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C4C76C" w14:textId="77777777" w:rsidR="003E5A21" w:rsidRDefault="00D27972">
      <w:pPr>
        <w:spacing w:after="200"/>
        <w:ind w:left="720" w:right="720"/>
        <w:jc w:val="center"/>
        <w:rPr>
          <w:rFonts w:ascii="Times New Roman" w:eastAsia="Times New Roman" w:hAnsi="Times New Roman" w:cs="Times New Roman"/>
          <w:b/>
          <w:bCs/>
          <w:sz w:val="24"/>
          <w:szCs w:val="24"/>
        </w:rPr>
      </w:pPr>
      <w:bookmarkStart w:id="0" w:name="_GoBack"/>
      <w:bookmarkEnd w:id="0"/>
      <w:r>
        <w:rPr>
          <w:rFonts w:ascii="Times New Roman" w:eastAsia="Times New Roman" w:hAnsi="Times New Roman" w:cs="Times New Roman"/>
          <w:b/>
          <w:bCs/>
          <w:sz w:val="24"/>
          <w:szCs w:val="24"/>
        </w:rPr>
        <w:t>НАСТАВНО-НАУЧНОМ ВЕЋУ ФИЛОЗОФСКОГ ФАКУЛТЕТА УНИВЕРЗИТЕТА У БЕОГРАДУ</w:t>
      </w:r>
    </w:p>
    <w:p w14:paraId="4023551F" w14:textId="77777777" w:rsidR="003E5A21" w:rsidRDefault="00D27972">
      <w:pPr>
        <w:pBdr>
          <w:top w:val="nil"/>
          <w:left w:val="nil"/>
          <w:bottom w:val="nil"/>
          <w:right w:val="nil"/>
          <w:between w:val="nil"/>
        </w:pBdr>
        <w:ind w:right="4"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седници наставно-научног већа Филозофског факултета Универзитета у Београду, одржаној 09. aprila 2026. године одобрена је комисија за оцену докторске дисертације ЈОВАНА ИВАНОВИЋА под </w:t>
      </w:r>
      <w:r>
        <w:rPr>
          <w:rFonts w:ascii="Times New Roman" w:eastAsia="Times New Roman" w:hAnsi="Times New Roman" w:cs="Times New Roman"/>
          <w:sz w:val="24"/>
          <w:szCs w:val="24"/>
        </w:rPr>
        <w:t>називом „ДИЈАЛОГ О МУЛТИПЛИМ ПЕРСПЕКТИВАМА КАО СРЕДСТВО ПОБОЉШАЊА МЕЂУГРУПНИХ СТАВОВА И ИСТОРИЈСКОГ МИШЉЕЊА” (</w:t>
      </w:r>
      <w:r>
        <w:rPr>
          <w:rFonts w:ascii="Times New Roman" w:eastAsia="Times New Roman" w:hAnsi="Times New Roman" w:cs="Times New Roman"/>
          <w:i/>
          <w:iCs/>
          <w:sz w:val="24"/>
          <w:szCs w:val="24"/>
        </w:rPr>
        <w:t>енг.</w:t>
      </w:r>
      <w:r>
        <w:rPr>
          <w:rFonts w:ascii="Times New Roman" w:eastAsia="Times New Roman" w:hAnsi="Times New Roman" w:cs="Times New Roman"/>
          <w:sz w:val="24"/>
          <w:szCs w:val="24"/>
        </w:rPr>
        <w:t xml:space="preserve"> DIALOGUE ABOUT MULTIPLE PERSPECTIVES AS A TOOL FOR IMPROVING INTERGROUP ATTITUDES AND HISTORICAL THINKING). Комисија је оценила докторску дис</w:t>
      </w:r>
      <w:r>
        <w:rPr>
          <w:rFonts w:ascii="Times New Roman" w:eastAsia="Times New Roman" w:hAnsi="Times New Roman" w:cs="Times New Roman"/>
          <w:sz w:val="24"/>
          <w:szCs w:val="24"/>
        </w:rPr>
        <w:t>ертацију и подноси следећи:</w:t>
      </w:r>
    </w:p>
    <w:p w14:paraId="26856CC4" w14:textId="77777777" w:rsidR="003E5A21" w:rsidRDefault="00D27972">
      <w:pPr>
        <w:spacing w:before="200" w:after="20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ИЗВЕШТАЈ О ДОКТОРСКОЈ ДИСЕРТАЦИЈИ</w:t>
      </w:r>
    </w:p>
    <w:p w14:paraId="67AA6142" w14:textId="77777777" w:rsidR="003E5A21" w:rsidRDefault="00D27972">
      <w:pPr>
        <w:spacing w:before="200" w:after="20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Основне информације о кандидату и дисертацији</w:t>
      </w:r>
    </w:p>
    <w:p w14:paraId="0E621AD0"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Јован Ивановић рођен је 27.10.1994. у Ужицу. Основне академске студије психологије на Филозофском факултету Универзитета у Београду уписао је 2013.,</w:t>
      </w:r>
      <w:r>
        <w:rPr>
          <w:rFonts w:ascii="Times New Roman" w:eastAsia="Times New Roman" w:hAnsi="Times New Roman" w:cs="Times New Roman"/>
          <w:sz w:val="24"/>
          <w:szCs w:val="24"/>
        </w:rPr>
        <w:t xml:space="preserve"> а завршио 2017. године са просечном оценом 9.68 и наградом за изузетан успех у студирању. Исте године уписао је мастер академске студије психологије, које је завршио 2019. године са просечном оценом 9.89. Током мастер студија кандидат је добио Еразмус+ ст</w:t>
      </w:r>
      <w:r>
        <w:rPr>
          <w:rFonts w:ascii="Times New Roman" w:eastAsia="Times New Roman" w:hAnsi="Times New Roman" w:cs="Times New Roman"/>
          <w:sz w:val="24"/>
          <w:szCs w:val="24"/>
        </w:rPr>
        <w:t>ипендију Европске Уније за студентску размену на Универзитету на Кипру. Мастер рад под насловом „Ефекат симболичког значења истакнутог лика на дефанзивне стратегије ношења са историјским преступом групе” под менторством Ирис Жежељ одбранио је са највишом о</w:t>
      </w:r>
      <w:r>
        <w:rPr>
          <w:rFonts w:ascii="Times New Roman" w:eastAsia="Times New Roman" w:hAnsi="Times New Roman" w:cs="Times New Roman"/>
          <w:sz w:val="24"/>
          <w:szCs w:val="24"/>
        </w:rPr>
        <w:t xml:space="preserve">ценом и касније објавио у специјалном броју часописа </w:t>
      </w:r>
      <w:r>
        <w:rPr>
          <w:rFonts w:ascii="Times New Roman" w:eastAsia="Times New Roman" w:hAnsi="Times New Roman" w:cs="Times New Roman"/>
          <w:i/>
          <w:iCs/>
          <w:sz w:val="24"/>
          <w:szCs w:val="24"/>
        </w:rPr>
        <w:t>Journal of Pacific Rim Psychology</w:t>
      </w:r>
      <w:r>
        <w:rPr>
          <w:rFonts w:ascii="Times New Roman" w:eastAsia="Times New Roman" w:hAnsi="Times New Roman" w:cs="Times New Roman"/>
          <w:sz w:val="24"/>
          <w:szCs w:val="24"/>
        </w:rPr>
        <w:t xml:space="preserve"> (M22).</w:t>
      </w:r>
    </w:p>
    <w:p w14:paraId="64AB5E60"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Кандидат је 2019. године уписао докторске академске студије психологије на Одељењу за психологију Филозофског факултета Универзитета у Београду. Положио је све ис</w:t>
      </w:r>
      <w:r>
        <w:rPr>
          <w:rFonts w:ascii="Times New Roman" w:eastAsia="Times New Roman" w:hAnsi="Times New Roman" w:cs="Times New Roman"/>
          <w:sz w:val="24"/>
          <w:szCs w:val="24"/>
        </w:rPr>
        <w:t>пите са просечном оценом 10.00. На седници Универзитетског Већа научних области друштвено-хуманистичких наука одржаној 26.10.2021. године одобрен је предлог теме докторске дисертације „Дијалог о мултиплим перспективама као средство побољшања међугрупних ст</w:t>
      </w:r>
      <w:r>
        <w:rPr>
          <w:rFonts w:ascii="Times New Roman" w:eastAsia="Times New Roman" w:hAnsi="Times New Roman" w:cs="Times New Roman"/>
          <w:sz w:val="24"/>
          <w:szCs w:val="24"/>
        </w:rPr>
        <w:t>авова и историјског мишљења”.</w:t>
      </w:r>
    </w:p>
    <w:p w14:paraId="1D506749"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Од јануара 2020. године Јован  је запослен на Филозофском факултету Универзитета у Београду као истраживач приправник. У новембру 2022. године унапређен је у звање истраживач сарадник. У јуну 2021. године учествовао је на летњ</w:t>
      </w:r>
      <w:r>
        <w:rPr>
          <w:rFonts w:ascii="Times New Roman" w:eastAsia="Times New Roman" w:hAnsi="Times New Roman" w:cs="Times New Roman"/>
          <w:sz w:val="24"/>
          <w:szCs w:val="24"/>
        </w:rPr>
        <w:t xml:space="preserve">ој школи </w:t>
      </w:r>
      <w:r>
        <w:rPr>
          <w:rFonts w:ascii="Times New Roman" w:eastAsia="Times New Roman" w:hAnsi="Times New Roman" w:cs="Times New Roman"/>
          <w:i/>
          <w:iCs/>
          <w:sz w:val="24"/>
          <w:szCs w:val="24"/>
        </w:rPr>
        <w:t>„International Summer School in Comparative Conflict Studies“</w:t>
      </w:r>
      <w:r>
        <w:rPr>
          <w:rFonts w:ascii="Times New Roman" w:eastAsia="Times New Roman" w:hAnsi="Times New Roman" w:cs="Times New Roman"/>
          <w:sz w:val="24"/>
          <w:szCs w:val="24"/>
        </w:rPr>
        <w:t xml:space="preserve">, Центра за компаративне студије конфликта на Факултету за медије и комуникацију у Београду. У јулу 2021. године учествовао је на летњој школи </w:t>
      </w:r>
      <w:r>
        <w:rPr>
          <w:rFonts w:ascii="Times New Roman" w:eastAsia="Times New Roman" w:hAnsi="Times New Roman" w:cs="Times New Roman"/>
          <w:i/>
          <w:iCs/>
          <w:sz w:val="24"/>
          <w:szCs w:val="24"/>
        </w:rPr>
        <w:t>„ISPP Academy“</w:t>
      </w:r>
      <w:r>
        <w:rPr>
          <w:rFonts w:ascii="Times New Roman" w:eastAsia="Times New Roman" w:hAnsi="Times New Roman" w:cs="Times New Roman"/>
          <w:sz w:val="24"/>
          <w:szCs w:val="24"/>
        </w:rPr>
        <w:t>, Међународног друштва за пол</w:t>
      </w:r>
      <w:r>
        <w:rPr>
          <w:rFonts w:ascii="Times New Roman" w:eastAsia="Times New Roman" w:hAnsi="Times New Roman" w:cs="Times New Roman"/>
          <w:sz w:val="24"/>
          <w:szCs w:val="24"/>
        </w:rPr>
        <w:t xml:space="preserve">итичку психологију. Од 2021. до 2025. године био је део тима међународног пројекта </w:t>
      </w:r>
      <w:r>
        <w:rPr>
          <w:rFonts w:ascii="Times New Roman" w:eastAsia="Times New Roman" w:hAnsi="Times New Roman" w:cs="Times New Roman"/>
          <w:i/>
          <w:iCs/>
          <w:sz w:val="24"/>
          <w:szCs w:val="24"/>
        </w:rPr>
        <w:t>„Slow Memory: Transformative Practices for Times of Uneven and Accelerating Change“</w:t>
      </w:r>
      <w:r>
        <w:rPr>
          <w:rFonts w:ascii="Times New Roman" w:eastAsia="Times New Roman" w:hAnsi="Times New Roman" w:cs="Times New Roman"/>
          <w:sz w:val="24"/>
          <w:szCs w:val="24"/>
        </w:rPr>
        <w:t>, током кога је учестовао у организацији конференције и летње школе на Факултету за медије</w:t>
      </w:r>
      <w:r>
        <w:rPr>
          <w:rFonts w:ascii="Times New Roman" w:eastAsia="Times New Roman" w:hAnsi="Times New Roman" w:cs="Times New Roman"/>
          <w:sz w:val="24"/>
          <w:szCs w:val="24"/>
        </w:rPr>
        <w:t xml:space="preserve"> и комуникацију у Београду. Oд 2022. до 2025. године био је ангажован на националном пројекту „</w:t>
      </w:r>
      <w:r>
        <w:rPr>
          <w:rFonts w:ascii="Times New Roman" w:eastAsia="Times New Roman" w:hAnsi="Times New Roman" w:cs="Times New Roman"/>
          <w:i/>
          <w:iCs/>
          <w:sz w:val="24"/>
          <w:szCs w:val="24"/>
        </w:rPr>
        <w:t>The Peer Model of Collaborative Problem Solving: Developing Young People’s Capacities for Constructive Interaction and Teamwork“</w:t>
      </w:r>
      <w:r>
        <w:rPr>
          <w:rFonts w:ascii="Times New Roman" w:eastAsia="Times New Roman" w:hAnsi="Times New Roman" w:cs="Times New Roman"/>
          <w:sz w:val="24"/>
          <w:szCs w:val="24"/>
        </w:rPr>
        <w:t>, који је финансирао Фонд за наук</w:t>
      </w:r>
      <w:r>
        <w:rPr>
          <w:rFonts w:ascii="Times New Roman" w:eastAsia="Times New Roman" w:hAnsi="Times New Roman" w:cs="Times New Roman"/>
          <w:sz w:val="24"/>
          <w:szCs w:val="24"/>
        </w:rPr>
        <w:t xml:space="preserve">у. Од 2024. године је део тима </w:t>
      </w:r>
      <w:r>
        <w:rPr>
          <w:rFonts w:ascii="Times New Roman" w:eastAsia="Times New Roman" w:hAnsi="Times New Roman" w:cs="Times New Roman"/>
          <w:sz w:val="24"/>
          <w:szCs w:val="24"/>
        </w:rPr>
        <w:lastRenderedPageBreak/>
        <w:t xml:space="preserve">међународног пројекта </w:t>
      </w:r>
      <w:r>
        <w:rPr>
          <w:rFonts w:ascii="Times New Roman" w:eastAsia="Times New Roman" w:hAnsi="Times New Roman" w:cs="Times New Roman"/>
          <w:i/>
          <w:iCs/>
          <w:sz w:val="24"/>
          <w:szCs w:val="24"/>
        </w:rPr>
        <w:t>„Uncovering the role of emotion norms in conflict transformation“</w:t>
      </w:r>
      <w:r>
        <w:rPr>
          <w:rFonts w:ascii="Times New Roman" w:eastAsia="Times New Roman" w:hAnsi="Times New Roman" w:cs="Times New Roman"/>
          <w:sz w:val="24"/>
          <w:szCs w:val="24"/>
        </w:rPr>
        <w:t xml:space="preserve"> који финансира Швајцарска национална фондација за науку. </w:t>
      </w:r>
    </w:p>
    <w:p w14:paraId="30973044"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Током 2024. године, Јован је добио стипендију Цепус (CEEPUS) међународног прогр</w:t>
      </w:r>
      <w:r>
        <w:rPr>
          <w:rFonts w:ascii="Times New Roman" w:eastAsia="Times New Roman" w:hAnsi="Times New Roman" w:cs="Times New Roman"/>
          <w:sz w:val="24"/>
          <w:szCs w:val="24"/>
        </w:rPr>
        <w:t xml:space="preserve">ама за краткорочни студентски боравак на Универзитету у Печују. Од 2025. године је део тима међународног пројекта </w:t>
      </w:r>
      <w:r>
        <w:rPr>
          <w:rFonts w:ascii="Times New Roman" w:eastAsia="Times New Roman" w:hAnsi="Times New Roman" w:cs="Times New Roman"/>
          <w:i/>
          <w:iCs/>
          <w:sz w:val="24"/>
          <w:szCs w:val="24"/>
        </w:rPr>
        <w:t>„Youth &amp; History 2025: An Inquiry on European Youth's Historical Consciousness“</w:t>
      </w:r>
      <w:r>
        <w:rPr>
          <w:rFonts w:ascii="Times New Roman" w:eastAsia="Times New Roman" w:hAnsi="Times New Roman" w:cs="Times New Roman"/>
          <w:sz w:val="24"/>
          <w:szCs w:val="24"/>
        </w:rPr>
        <w:t>. Добитник је гранта Међународног друштва за политичку психолог</w:t>
      </w:r>
      <w:r>
        <w:rPr>
          <w:rFonts w:ascii="Times New Roman" w:eastAsia="Times New Roman" w:hAnsi="Times New Roman" w:cs="Times New Roman"/>
          <w:sz w:val="24"/>
          <w:szCs w:val="24"/>
        </w:rPr>
        <w:t>ију за путовање на конференцију у Сантијагу (Чиле) 2024. године, као и истраживачког гранта истог друштва, заједно са колегама са Универзитетског колеџа у Лондону (UCL), Института за филозофију и друштвену теорију Универзитета у Београду и Универзитета у М</w:t>
      </w:r>
      <w:r>
        <w:rPr>
          <w:rFonts w:ascii="Times New Roman" w:eastAsia="Times New Roman" w:hAnsi="Times New Roman" w:cs="Times New Roman"/>
          <w:sz w:val="24"/>
          <w:szCs w:val="24"/>
        </w:rPr>
        <w:t>инхену. Члан је Европске асоцијације социјалних психолога (EASP), Међународног друштва за политичку психологију (ISPP), Докторске мреже културалних психолога (CuPsyNet) и Друштва психолога Србије (ДПС).</w:t>
      </w:r>
    </w:p>
    <w:p w14:paraId="332364E4"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Кандидат је члан ЛИРА лабораторије у оквиру Филозофск</w:t>
      </w:r>
      <w:r>
        <w:rPr>
          <w:rFonts w:ascii="Times New Roman" w:eastAsia="Times New Roman" w:hAnsi="Times New Roman" w:cs="Times New Roman"/>
          <w:sz w:val="24"/>
          <w:szCs w:val="24"/>
        </w:rPr>
        <w:t xml:space="preserve">ог факултета Универзитета у Београду, где је од 2021. до 2024. године био ментор Програма за младе. </w:t>
      </w:r>
    </w:p>
    <w:p w14:paraId="6FE23D8A"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Први је аутор и коаутор 8 научних чланака (не рачунајући рад објављен у оквиру ове тезе) у категоријама M21a+ (3 чланка), M21a (1 чланак), М21 (1 чланак)  </w:t>
      </w:r>
      <w:r>
        <w:rPr>
          <w:rFonts w:ascii="Times New Roman" w:eastAsia="Times New Roman" w:hAnsi="Times New Roman" w:cs="Times New Roman"/>
          <w:sz w:val="24"/>
          <w:szCs w:val="24"/>
        </w:rPr>
        <w:t>и М22 (1 чланак), једне лексикографске јединице у тематском зборнику од водећег међународног значаја (М15), једног поглавља у тематском зборнику од националног значаја (М45) и 25 излагања на међународним или националним научним скуповима, објављених у цели</w:t>
      </w:r>
      <w:r>
        <w:rPr>
          <w:rFonts w:ascii="Times New Roman" w:eastAsia="Times New Roman" w:hAnsi="Times New Roman" w:cs="Times New Roman"/>
          <w:sz w:val="24"/>
          <w:szCs w:val="24"/>
        </w:rPr>
        <w:t>ни или изводима (М33, М34, М62, М64).</w:t>
      </w:r>
    </w:p>
    <w:p w14:paraId="555FD89C" w14:textId="77777777" w:rsidR="003E5A21" w:rsidRDefault="003E5A21">
      <w:pPr>
        <w:ind w:firstLine="720"/>
        <w:jc w:val="both"/>
        <w:rPr>
          <w:rFonts w:ascii="Times New Roman" w:eastAsia="Times New Roman" w:hAnsi="Times New Roman" w:cs="Times New Roman"/>
          <w:sz w:val="24"/>
          <w:szCs w:val="24"/>
        </w:rPr>
      </w:pPr>
      <w:bookmarkStart w:id="1" w:name="_p781jdq0gplt" w:colFirst="0" w:colLast="0"/>
      <w:bookmarkEnd w:id="1"/>
    </w:p>
    <w:p w14:paraId="5905ADB7" w14:textId="77777777" w:rsidR="003E5A21" w:rsidRDefault="00D27972">
      <w:pPr>
        <w:ind w:firstLine="720"/>
        <w:jc w:val="both"/>
        <w:rPr>
          <w:rFonts w:ascii="Times New Roman" w:eastAsia="Times New Roman" w:hAnsi="Times New Roman" w:cs="Times New Roman"/>
          <w:sz w:val="24"/>
          <w:szCs w:val="24"/>
        </w:rPr>
      </w:pPr>
      <w:bookmarkStart w:id="2" w:name="_kreefzyunohn" w:colFirst="0" w:colLast="0"/>
      <w:bookmarkEnd w:id="2"/>
      <w:r>
        <w:rPr>
          <w:rFonts w:ascii="Times New Roman" w:eastAsia="Times New Roman" w:hAnsi="Times New Roman" w:cs="Times New Roman"/>
          <w:sz w:val="24"/>
          <w:szCs w:val="24"/>
        </w:rPr>
        <w:t>Докторска дисертација Јована Ивановића има 168 странa и монографског је типа уз придружен објављени оригинални научни чланак који је интегрисан у монографску целину, у складу са Правилником о докторским студијама на У</w:t>
      </w:r>
      <w:r>
        <w:rPr>
          <w:rFonts w:ascii="Times New Roman" w:eastAsia="Times New Roman" w:hAnsi="Times New Roman" w:cs="Times New Roman"/>
          <w:sz w:val="24"/>
          <w:szCs w:val="24"/>
        </w:rPr>
        <w:t>ниверзитету у Београду, Изменама и допунама Правила докторских студија Филозофског факултета, те Ближим условима за израду докторске дисертације преко чланака Одељења за психологију. Део дисертације објављен као научни чланак:</w:t>
      </w:r>
    </w:p>
    <w:p w14:paraId="49E6258A"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i/>
          <w:iCs/>
          <w:sz w:val="24"/>
          <w:szCs w:val="24"/>
        </w:rPr>
        <w:t>When Our History Meets Their</w:t>
      </w:r>
      <w:r>
        <w:rPr>
          <w:rFonts w:ascii="Times New Roman" w:eastAsia="Times New Roman" w:hAnsi="Times New Roman" w:cs="Times New Roman"/>
          <w:i/>
          <w:iCs/>
          <w:sz w:val="24"/>
          <w:szCs w:val="24"/>
        </w:rPr>
        <w:t xml:space="preserve"> History: Strategies Young People in Serbia Use to Coordinate Conflicting Group Narratives”</w:t>
      </w:r>
      <w:r>
        <w:rPr>
          <w:rFonts w:ascii="Times New Roman" w:eastAsia="Times New Roman" w:hAnsi="Times New Roman" w:cs="Times New Roman"/>
          <w:sz w:val="24"/>
          <w:szCs w:val="24"/>
        </w:rPr>
        <w:t>, аутора Јована Ивановића, Биљане Станковић (менторка на предмету Квалитативна истраживања – виши курс)</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и Ирис Жежељ (менторка), објављен је 2024. године у часопису</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European Journal of Social Psychology</w:t>
      </w:r>
      <w:r>
        <w:rPr>
          <w:rFonts w:ascii="Times New Roman" w:eastAsia="Times New Roman" w:hAnsi="Times New Roman" w:cs="Times New Roman"/>
          <w:sz w:val="24"/>
          <w:szCs w:val="24"/>
        </w:rPr>
        <w:t>, који је 2024. године категоризoван као часопис ранга М21, у складу са Правилником о категоризацији и рангирању научних часописа Министарства просвете, науке и технолошког развоја Републике Србије.</w:t>
      </w:r>
    </w:p>
    <w:p w14:paraId="1D3AF3BB"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складу са Чланом </w:t>
      </w:r>
      <w:r>
        <w:rPr>
          <w:rFonts w:ascii="Times New Roman" w:eastAsia="Times New Roman" w:hAnsi="Times New Roman" w:cs="Times New Roman"/>
          <w:sz w:val="24"/>
          <w:szCs w:val="24"/>
        </w:rPr>
        <w:t>19 Правилника о докторским студијама на Универзитету у Београду, односно Чланом 23 Правила докторских студија Филозофског факултета, a с обзиром на то да је кандидат први аутор чланка, oбјављени чланак се сматра самосталним и оригиналним научноистраживачки</w:t>
      </w:r>
      <w:r>
        <w:rPr>
          <w:rFonts w:ascii="Times New Roman" w:eastAsia="Times New Roman" w:hAnsi="Times New Roman" w:cs="Times New Roman"/>
          <w:sz w:val="24"/>
          <w:szCs w:val="24"/>
        </w:rPr>
        <w:t xml:space="preserve">м радом кандидата. Напомена о томе да је у питању рад на тези под менторством дата је у чланку, као што је препоручено у </w:t>
      </w:r>
      <w:r>
        <w:rPr>
          <w:rFonts w:ascii="Times New Roman" w:eastAsia="Times New Roman" w:hAnsi="Times New Roman" w:cs="Times New Roman"/>
          <w:sz w:val="24"/>
          <w:szCs w:val="24"/>
        </w:rPr>
        <w:lastRenderedPageBreak/>
        <w:t xml:space="preserve">Ближим условима за израду докторске дисертације преко чланака усвојеним од стране Одељења за психологију. </w:t>
      </w:r>
    </w:p>
    <w:p w14:paraId="79A5032E" w14:textId="77777777" w:rsidR="003E5A21" w:rsidRDefault="00D27972">
      <w:pPr>
        <w:ind w:firstLine="720"/>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Списак референци дисертације</w:t>
      </w:r>
      <w:r>
        <w:rPr>
          <w:rFonts w:ascii="Times New Roman" w:eastAsia="Times New Roman" w:hAnsi="Times New Roman" w:cs="Times New Roman"/>
          <w:sz w:val="24"/>
          <w:szCs w:val="24"/>
        </w:rPr>
        <w:t xml:space="preserve"> садржи 247 јединственa уноса. Текст укључује 15 табелa и 27 илустрација и графикона, као и 7 додатака са материјалима коришћеним у истраживању и додатним статистичким подацима и анализама. </w:t>
      </w:r>
    </w:p>
    <w:p w14:paraId="4A77E908" w14:textId="77777777" w:rsidR="003E5A21" w:rsidRDefault="00D27972">
      <w:pPr>
        <w:spacing w:before="200" w:after="20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Проблем и циљеви истраживања</w:t>
      </w:r>
    </w:p>
    <w:p w14:paraId="7533B257"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Колективна сећања представљају дељен</w:t>
      </w:r>
      <w:r>
        <w:rPr>
          <w:rFonts w:ascii="Times New Roman" w:eastAsia="Times New Roman" w:hAnsi="Times New Roman" w:cs="Times New Roman"/>
          <w:sz w:val="24"/>
          <w:szCs w:val="24"/>
        </w:rPr>
        <w:t>е интерпретације прошлости чланова одређене друштвене групе попут националних или етничкких и основа су за осећај припадности конкретној друштвеној групи. Међуетнички сукоб, попут онога који је задесио Југославију током деведесетих година прошлог века, вод</w:t>
      </w:r>
      <w:r>
        <w:rPr>
          <w:rFonts w:ascii="Times New Roman" w:eastAsia="Times New Roman" w:hAnsi="Times New Roman" w:cs="Times New Roman"/>
          <w:sz w:val="24"/>
          <w:szCs w:val="24"/>
        </w:rPr>
        <w:t>и ка томе да етничке групе имају изразито супростављена колективна сећања, чак и након прекида отвореног насиља. Са једне стране, таква колективна сећања су важан садржај социјализације младих у постконфликтним контекстима преко канала социјеталне комуника</w:t>
      </w:r>
      <w:r>
        <w:rPr>
          <w:rFonts w:ascii="Times New Roman" w:eastAsia="Times New Roman" w:hAnsi="Times New Roman" w:cs="Times New Roman"/>
          <w:sz w:val="24"/>
          <w:szCs w:val="24"/>
        </w:rPr>
        <w:t xml:space="preserve">ције попут система образовања и могу постати идеолошка основа нових сукоба у будућности. Са друге стране, алтернативни модели наставе историје сугеришу да учење о прошлости кроз координацију различитих перспектива може имати позитивне ефекте на међугрупне </w:t>
      </w:r>
      <w:r>
        <w:rPr>
          <w:rFonts w:ascii="Times New Roman" w:eastAsia="Times New Roman" w:hAnsi="Times New Roman" w:cs="Times New Roman"/>
          <w:sz w:val="24"/>
          <w:szCs w:val="24"/>
        </w:rPr>
        <w:t>ставове и историјско мишљење младих. Међутим, емпиријска истраживања која су испитивала ефекте дидактичког метода заснованог на мултиперспективности су веома ретка, а на подручју бивше Југославије скоро непостојећа. Стога, докторска дисертација кандидата и</w:t>
      </w:r>
      <w:r>
        <w:rPr>
          <w:rFonts w:ascii="Times New Roman" w:eastAsia="Times New Roman" w:hAnsi="Times New Roman" w:cs="Times New Roman"/>
          <w:sz w:val="24"/>
          <w:szCs w:val="24"/>
        </w:rPr>
        <w:t>спитивала је на који начин млади Срби и Бошњаци у постконфликтној Србији приступају мултиплим историјским перспективама, са фокусом на институционалне могућности, вршњачке дијалошке процесе и њихове исходе.</w:t>
      </w:r>
    </w:p>
    <w:p w14:paraId="5B4DBD06"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Циљ ове дисертације био је двојак. Кандидат је на</w:t>
      </w:r>
      <w:r>
        <w:rPr>
          <w:rFonts w:ascii="Times New Roman" w:eastAsia="Times New Roman" w:hAnsi="Times New Roman" w:cs="Times New Roman"/>
          <w:sz w:val="24"/>
          <w:szCs w:val="24"/>
        </w:rPr>
        <w:t>јпре испитао да ли и у којој мери образовни систем Србије подстиче мултиперспективни приступ у настави историје, посебно у контексту недавне реформе наставног програма. У првој студији, кандидат је анализирао присуство мултиперспективних компетенција и сад</w:t>
      </w:r>
      <w:r>
        <w:rPr>
          <w:rFonts w:ascii="Times New Roman" w:eastAsia="Times New Roman" w:hAnsi="Times New Roman" w:cs="Times New Roman"/>
          <w:sz w:val="24"/>
          <w:szCs w:val="24"/>
        </w:rPr>
        <w:t>ржаја у новом наставном програму које се односи на наставу историје за српску и бошњачку етничку групу. У другој студији, кандидат је испитао у којој мери су ученици који су завршили стари, насупрот онима који су завршили реформисани наставни програм истор</w:t>
      </w:r>
      <w:r>
        <w:rPr>
          <w:rFonts w:ascii="Times New Roman" w:eastAsia="Times New Roman" w:hAnsi="Times New Roman" w:cs="Times New Roman"/>
          <w:sz w:val="24"/>
          <w:szCs w:val="24"/>
        </w:rPr>
        <w:t>ије, усвојили мултиперспективне компетенције, упоређујући њихове резултате са очекиваним националним образовним исходима. Ове две студије пружиле су шири контекстуални оквир за осмишљавање наредне две студије.</w:t>
      </w:r>
    </w:p>
    <w:p w14:paraId="50596E1D" w14:textId="77777777" w:rsidR="003E5A21" w:rsidRDefault="003E5A21">
      <w:pPr>
        <w:ind w:firstLine="720"/>
        <w:jc w:val="both"/>
        <w:rPr>
          <w:rFonts w:ascii="Times New Roman" w:eastAsia="Times New Roman" w:hAnsi="Times New Roman" w:cs="Times New Roman"/>
          <w:sz w:val="24"/>
          <w:szCs w:val="24"/>
        </w:rPr>
      </w:pPr>
    </w:p>
    <w:p w14:paraId="11E22DB2" w14:textId="77777777" w:rsidR="003E5A21" w:rsidRDefault="00D27972">
      <w:pPr>
        <w:spacing w:after="20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Кандидат је затим применио мултиперспективни приступ учењу историје и истражио његове ефекте на процес и исходе унутаргрупног и међугрупног вршњачког дијалога. У трећој студији, кандидат је: (1) конструисао паралелне форме задатака заснованог на супротстав</w:t>
      </w:r>
      <w:r>
        <w:rPr>
          <w:rFonts w:ascii="Times New Roman" w:eastAsia="Times New Roman" w:hAnsi="Times New Roman" w:cs="Times New Roman"/>
          <w:sz w:val="24"/>
          <w:szCs w:val="24"/>
        </w:rPr>
        <w:t>љеним историјским перспективама и тестирао их у унутаргрупном (моноетничком) неструктурисаном вршњачком дијалогу; (2) истражио и класификовао различите стратегије које су ученици спонтано користили за координацију супротстављених историјских перспектива. У</w:t>
      </w:r>
      <w:r>
        <w:rPr>
          <w:rFonts w:ascii="Times New Roman" w:eastAsia="Times New Roman" w:hAnsi="Times New Roman" w:cs="Times New Roman"/>
          <w:sz w:val="24"/>
          <w:szCs w:val="24"/>
        </w:rPr>
        <w:t xml:space="preserve"> четвртој студији, кандидат је: (1) развио мултиперспективну интервенцију и применио је у међугрупном </w:t>
      </w:r>
      <w:r>
        <w:rPr>
          <w:rFonts w:ascii="Times New Roman" w:eastAsia="Times New Roman" w:hAnsi="Times New Roman" w:cs="Times New Roman"/>
          <w:sz w:val="24"/>
          <w:szCs w:val="24"/>
        </w:rPr>
        <w:lastRenderedPageBreak/>
        <w:t>вршњачком дијалогу ученика српске и бошњачке етничке припадности; (2) испитао потенцијал интервенције да унапреди међугрупне ставове и историјско мишљење;</w:t>
      </w:r>
      <w:r>
        <w:rPr>
          <w:rFonts w:ascii="Times New Roman" w:eastAsia="Times New Roman" w:hAnsi="Times New Roman" w:cs="Times New Roman"/>
          <w:sz w:val="24"/>
          <w:szCs w:val="24"/>
        </w:rPr>
        <w:t xml:space="preserve"> (3) анализирао интеракционе обрасце парова ученика који су показали највеће унапређење међугрупних ставова и историјског мишљења након интервенције. </w:t>
      </w:r>
    </w:p>
    <w:p w14:paraId="2CFFD35E" w14:textId="77777777" w:rsidR="003E5A21" w:rsidRDefault="00D27972">
      <w:pPr>
        <w:spacing w:after="20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Основне хипотезе од којих се полазило у истраживању</w:t>
      </w:r>
    </w:p>
    <w:p w14:paraId="6D5C7E7C" w14:textId="77777777" w:rsidR="003E5A21" w:rsidRDefault="00D27972">
      <w:pPr>
        <w:spacing w:after="24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Pr>
          <w:rFonts w:ascii="Times New Roman" w:eastAsia="Times New Roman" w:hAnsi="Times New Roman" w:cs="Times New Roman"/>
          <w:sz w:val="24"/>
          <w:szCs w:val="24"/>
        </w:rPr>
        <w:t>За прве три студије нису постављене специфичне хипот</w:t>
      </w:r>
      <w:r>
        <w:rPr>
          <w:rFonts w:ascii="Times New Roman" w:eastAsia="Times New Roman" w:hAnsi="Times New Roman" w:cs="Times New Roman"/>
          <w:sz w:val="24"/>
          <w:szCs w:val="24"/>
        </w:rPr>
        <w:t xml:space="preserve">езе, с обзиром на то да су ове студије биле дескриптивне или експлоративне. Централна хипотеза за четврту студију била је да ће мултиперспективна интервенција у контексту међуетничког дијалога унапредити међугрупне ставове и историјско мишљење код младих. </w:t>
      </w:r>
      <w:r>
        <w:rPr>
          <w:rFonts w:ascii="Times New Roman" w:eastAsia="Times New Roman" w:hAnsi="Times New Roman" w:cs="Times New Roman"/>
          <w:sz w:val="24"/>
          <w:szCs w:val="24"/>
        </w:rPr>
        <w:t xml:space="preserve">Као што су показала претходна истраживања, сарадња са припадницима друге групе и координација различитих перспектива могу подстаћи децентрацију од поједностављених етничких наратива, што доводи до сложеније репрезентације другог и комплекснијег разумевања </w:t>
      </w:r>
      <w:r>
        <w:rPr>
          <w:rFonts w:ascii="Times New Roman" w:eastAsia="Times New Roman" w:hAnsi="Times New Roman" w:cs="Times New Roman"/>
          <w:sz w:val="24"/>
          <w:szCs w:val="24"/>
        </w:rPr>
        <w:t xml:space="preserve">историје. </w:t>
      </w:r>
    </w:p>
    <w:p w14:paraId="106D43E0" w14:textId="77777777" w:rsidR="003E5A21" w:rsidRDefault="00D27972">
      <w:pPr>
        <w:spacing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Прецизније, кандидат је пререгистровао да ће интервенција довести до побољшања следећих исхода: (1) афективног односа према другој етничкој групи; (2) узимања перспектива; (3) спремности за учешће у заједничким активностима изградње мира; (4) </w:t>
      </w:r>
      <w:r>
        <w:rPr>
          <w:rFonts w:ascii="Times New Roman" w:eastAsia="Times New Roman" w:hAnsi="Times New Roman" w:cs="Times New Roman"/>
          <w:sz w:val="24"/>
          <w:szCs w:val="24"/>
        </w:rPr>
        <w:t>мултиперспективног квалитета заједничких ученичких есеја; (5) епистемичких уверења о историји. С друге стране, кандидат је пререгистровао да ће интервенција довести до смањења следећих исхода: (1) негативних стереотипа о другој групи; (2) перцепције супери</w:t>
      </w:r>
      <w:r>
        <w:rPr>
          <w:rFonts w:ascii="Times New Roman" w:eastAsia="Times New Roman" w:hAnsi="Times New Roman" w:cs="Times New Roman"/>
          <w:sz w:val="24"/>
          <w:szCs w:val="24"/>
        </w:rPr>
        <w:t>орности сопствене групе; (3) некритичке дефанзивности према једностраном историјском наративу сопствене групе.</w:t>
      </w:r>
    </w:p>
    <w:p w14:paraId="4AD1A059" w14:textId="77777777" w:rsidR="003E5A21" w:rsidRDefault="00D27972">
      <w:pPr>
        <w:spacing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Интервенција је довела до побољшања свих међугрупних ставова у односу на бар једно од три референтна поређења - традиционално моноперспективно уч</w:t>
      </w:r>
      <w:r>
        <w:rPr>
          <w:rFonts w:ascii="Times New Roman" w:eastAsia="Times New Roman" w:hAnsi="Times New Roman" w:cs="Times New Roman"/>
          <w:sz w:val="24"/>
          <w:szCs w:val="24"/>
        </w:rPr>
        <w:t>ење историје, неструктурисано мултиперспективно учење историје у унутаргрупном вршњачком дијалогу, међугрупни ставови процењени пре интервенције - осим у случају перцепције супериорности сопствене групе. Такође, интервенција је довела до побољшања историјс</w:t>
      </w:r>
      <w:r>
        <w:rPr>
          <w:rFonts w:ascii="Times New Roman" w:eastAsia="Times New Roman" w:hAnsi="Times New Roman" w:cs="Times New Roman"/>
          <w:sz w:val="24"/>
          <w:szCs w:val="24"/>
        </w:rPr>
        <w:t xml:space="preserve">ког мишљења процењиваног преко квалитет ученичких есеја и епистемичких уверења о историји у односу на бар једно од референтних поређења. </w:t>
      </w:r>
    </w:p>
    <w:p w14:paraId="6701441B" w14:textId="77777777" w:rsidR="003E5A21" w:rsidRDefault="00D27972">
      <w:pPr>
        <w:pBdr>
          <w:top w:val="nil"/>
          <w:left w:val="nil"/>
          <w:bottom w:val="nil"/>
          <w:right w:val="nil"/>
          <w:between w:val="nil"/>
        </w:pBdr>
        <w:spacing w:before="200" w:after="20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Кратак опис садржаја дисертације</w:t>
      </w:r>
    </w:p>
    <w:p w14:paraId="369EAE7B"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Дисертација се састоји из шест поглавља праћених списком референци и прилозима. </w:t>
      </w:r>
    </w:p>
    <w:p w14:paraId="00986307"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пр</w:t>
      </w:r>
      <w:r>
        <w:rPr>
          <w:rFonts w:ascii="Times New Roman" w:eastAsia="Times New Roman" w:hAnsi="Times New Roman" w:cs="Times New Roman"/>
          <w:sz w:val="24"/>
          <w:szCs w:val="24"/>
        </w:rPr>
        <w:t>вом поглављу</w:t>
      </w:r>
      <w:r>
        <w:rPr>
          <w:rFonts w:ascii="Times New Roman" w:eastAsia="Times New Roman" w:hAnsi="Times New Roman" w:cs="Times New Roman"/>
          <w:i/>
          <w:iCs/>
          <w:sz w:val="24"/>
          <w:szCs w:val="24"/>
        </w:rPr>
        <w:t xml:space="preserve"> (Theoretical Introduction)</w:t>
      </w:r>
      <w:r>
        <w:rPr>
          <w:rFonts w:ascii="Times New Roman" w:eastAsia="Times New Roman" w:hAnsi="Times New Roman" w:cs="Times New Roman"/>
          <w:sz w:val="24"/>
          <w:szCs w:val="24"/>
        </w:rPr>
        <w:t>, кандидат дефинише колективна сећања и смешта их у оквир теорије социјалних репрезентација, теорије социјалног идентитета и социокултурне теорије. Даље у тексту, фокусира се на образовни систем као институцију за кон</w:t>
      </w:r>
      <w:r>
        <w:rPr>
          <w:rFonts w:ascii="Times New Roman" w:eastAsia="Times New Roman" w:hAnsi="Times New Roman" w:cs="Times New Roman"/>
          <w:sz w:val="24"/>
          <w:szCs w:val="24"/>
        </w:rPr>
        <w:t>тролу над колективним сећањима будућих генерација, посебно у постконфликтним друштвима. Прави разлику између традиционалне наставе историје која искључиво промовише перспективу доминантне групе и алтернативне дидактичке методе која се заснива на учењу о пр</w:t>
      </w:r>
      <w:r>
        <w:rPr>
          <w:rFonts w:ascii="Times New Roman" w:eastAsia="Times New Roman" w:hAnsi="Times New Roman" w:cs="Times New Roman"/>
          <w:sz w:val="24"/>
          <w:szCs w:val="24"/>
        </w:rPr>
        <w:t xml:space="preserve">ошлости кроз координацију различитих перспектива. Потом следи преглед литературе ретких студија које су се бавиле </w:t>
      </w:r>
      <w:r>
        <w:rPr>
          <w:rFonts w:ascii="Times New Roman" w:eastAsia="Times New Roman" w:hAnsi="Times New Roman" w:cs="Times New Roman"/>
          <w:sz w:val="24"/>
          <w:szCs w:val="24"/>
        </w:rPr>
        <w:lastRenderedPageBreak/>
        <w:t xml:space="preserve">утицајем мултиперпсективног приступа учењу историје на међугрупне ставове и историјско мишљење младих у постконфликтним друштвима, са читањем </w:t>
      </w:r>
      <w:r>
        <w:rPr>
          <w:rFonts w:ascii="Times New Roman" w:eastAsia="Times New Roman" w:hAnsi="Times New Roman" w:cs="Times New Roman"/>
          <w:sz w:val="24"/>
          <w:szCs w:val="24"/>
        </w:rPr>
        <w:t xml:space="preserve">главних налаза у контексту дијалошког приступа теорији социјалних репрезентација. Најзад, кандидат описује социополитички контекст, циљеве и хипотезе докторске дисертације.       </w:t>
      </w:r>
    </w:p>
    <w:p w14:paraId="711BBBD0"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У </w:t>
      </w:r>
      <w:r>
        <w:rPr>
          <w:rFonts w:ascii="Times New Roman" w:eastAsia="Times New Roman" w:hAnsi="Times New Roman" w:cs="Times New Roman"/>
          <w:sz w:val="24"/>
          <w:szCs w:val="24"/>
        </w:rPr>
        <w:t xml:space="preserve">другом поглављу </w:t>
      </w:r>
      <w:r>
        <w:rPr>
          <w:rFonts w:ascii="Times New Roman" w:eastAsia="Times New Roman" w:hAnsi="Times New Roman" w:cs="Times New Roman"/>
          <w:i/>
          <w:iCs/>
          <w:sz w:val="24"/>
          <w:szCs w:val="24"/>
        </w:rPr>
        <w:t>(Study 1: Multiple Perspectives in Serbian Institutional L</w:t>
      </w:r>
      <w:r>
        <w:rPr>
          <w:rFonts w:ascii="Times New Roman" w:eastAsia="Times New Roman" w:hAnsi="Times New Roman" w:cs="Times New Roman"/>
          <w:i/>
          <w:iCs/>
          <w:sz w:val="24"/>
          <w:szCs w:val="24"/>
        </w:rPr>
        <w:t>egislation)</w:t>
      </w:r>
      <w:r>
        <w:rPr>
          <w:rFonts w:ascii="Times New Roman" w:eastAsia="Times New Roman" w:hAnsi="Times New Roman" w:cs="Times New Roman"/>
          <w:sz w:val="24"/>
          <w:szCs w:val="24"/>
        </w:rPr>
        <w:t xml:space="preserve">, кандидат анализира реформисани наставни програм предмета историја за осми разред основне школе, гимназију и средње стручне школе како би утврдио: (1) да ли и на који начин реформисани наставни програми подстичу мултиперспективни приступ учењу </w:t>
      </w:r>
      <w:r>
        <w:rPr>
          <w:rFonts w:ascii="Times New Roman" w:eastAsia="Times New Roman" w:hAnsi="Times New Roman" w:cs="Times New Roman"/>
          <w:sz w:val="24"/>
          <w:szCs w:val="24"/>
        </w:rPr>
        <w:t xml:space="preserve">скорије регионалне прошлости; (2) да ли и на који начин реформисани наставни програми укључују перспективу бошњачке мањине. </w:t>
      </w:r>
    </w:p>
    <w:p w14:paraId="50010436"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трећем поглављу</w:t>
      </w:r>
      <w:r>
        <w:rPr>
          <w:rFonts w:ascii="Times New Roman" w:eastAsia="Times New Roman" w:hAnsi="Times New Roman" w:cs="Times New Roman"/>
          <w:i/>
          <w:iCs/>
          <w:sz w:val="24"/>
          <w:szCs w:val="24"/>
        </w:rPr>
        <w:t xml:space="preserve"> (Study 2: Multi-Perspective Competencies in Students' Historical Thinking)</w:t>
      </w:r>
      <w:r>
        <w:rPr>
          <w:rFonts w:ascii="Times New Roman" w:eastAsia="Times New Roman" w:hAnsi="Times New Roman" w:cs="Times New Roman"/>
          <w:sz w:val="24"/>
          <w:szCs w:val="24"/>
        </w:rPr>
        <w:t>, кандидат испитује:  (1.1) да ли су уч</w:t>
      </w:r>
      <w:r>
        <w:rPr>
          <w:rFonts w:ascii="Times New Roman" w:eastAsia="Times New Roman" w:hAnsi="Times New Roman" w:cs="Times New Roman"/>
          <w:sz w:val="24"/>
          <w:szCs w:val="24"/>
        </w:rPr>
        <w:t>еници развили компетенције историјског мишљења у складу са националним образовним стандардима за крај обавезног (основношколског) образовања, и  (1.2) колико су били успешни у примени ових компетенција на осетљивију скорију прошлост (тј. распад Југославије</w:t>
      </w:r>
      <w:r>
        <w:rPr>
          <w:rFonts w:ascii="Times New Roman" w:eastAsia="Times New Roman" w:hAnsi="Times New Roman" w:cs="Times New Roman"/>
          <w:sz w:val="24"/>
          <w:szCs w:val="24"/>
        </w:rPr>
        <w:t>);  (2) да ли постоје разлике у компетенцијама историјског мишљења међу ученицима који се школују по старом и новом наставном програму. Осим тога, кандидат је испитао и корелације између историјског мишљења, дефанзивности према наративу сопствене групе и п</w:t>
      </w:r>
      <w:r>
        <w:rPr>
          <w:rFonts w:ascii="Times New Roman" w:eastAsia="Times New Roman" w:hAnsi="Times New Roman" w:cs="Times New Roman"/>
          <w:sz w:val="24"/>
          <w:szCs w:val="24"/>
        </w:rPr>
        <w:t>росечне школске оцене из историје.</w:t>
      </w:r>
    </w:p>
    <w:p w14:paraId="520B7557"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Четврто поглавље </w:t>
      </w:r>
      <w:r>
        <w:rPr>
          <w:rFonts w:ascii="Times New Roman" w:eastAsia="Times New Roman" w:hAnsi="Times New Roman" w:cs="Times New Roman"/>
          <w:i/>
          <w:iCs/>
          <w:sz w:val="24"/>
          <w:szCs w:val="24"/>
        </w:rPr>
        <w:t xml:space="preserve">(Study 3: Multi-Perspective Materials in Unstructured Intragroup Peer Dialogue) </w:t>
      </w:r>
      <w:r>
        <w:rPr>
          <w:rFonts w:ascii="Times New Roman" w:eastAsia="Times New Roman" w:hAnsi="Times New Roman" w:cs="Times New Roman"/>
          <w:sz w:val="24"/>
          <w:szCs w:val="24"/>
        </w:rPr>
        <w:t xml:space="preserve">представља рукопис објављеног научног чланка кандидата под насловом </w:t>
      </w:r>
      <w:r>
        <w:rPr>
          <w:rFonts w:ascii="Times New Roman" w:eastAsia="Times New Roman" w:hAnsi="Times New Roman" w:cs="Times New Roman"/>
          <w:i/>
          <w:iCs/>
          <w:sz w:val="24"/>
          <w:szCs w:val="24"/>
        </w:rPr>
        <w:t xml:space="preserve">„When Our History Meets Their History: Strategies Young </w:t>
      </w:r>
      <w:r>
        <w:rPr>
          <w:rFonts w:ascii="Times New Roman" w:eastAsia="Times New Roman" w:hAnsi="Times New Roman" w:cs="Times New Roman"/>
          <w:i/>
          <w:iCs/>
          <w:sz w:val="24"/>
          <w:szCs w:val="24"/>
        </w:rPr>
        <w:t>People in Serbia Use to Coordinate Conflicting Group Narratives“</w:t>
      </w:r>
      <w:r>
        <w:rPr>
          <w:rFonts w:ascii="Times New Roman" w:eastAsia="Times New Roman" w:hAnsi="Times New Roman" w:cs="Times New Roman"/>
          <w:sz w:val="24"/>
          <w:szCs w:val="24"/>
        </w:rPr>
        <w:t>. Кандидат на почетку чланка уводи концепте семантичких баријера и подстрекача, а потом и традиционални односно алтернативни (мултиперспективни) приступ настави историје на глобалном и региона</w:t>
      </w:r>
      <w:r>
        <w:rPr>
          <w:rFonts w:ascii="Times New Roman" w:eastAsia="Times New Roman" w:hAnsi="Times New Roman" w:cs="Times New Roman"/>
          <w:sz w:val="24"/>
          <w:szCs w:val="24"/>
        </w:rPr>
        <w:t>лном нивоу. Након тога следи опис мултиперспективних материјала које су матуранти српске етничке групе користили током вршњачког дијалога у коме су покушали да координишу перспективе сопствене и бошњачке групе на исти историјски догађај. Најзад, кандидат п</w:t>
      </w:r>
      <w:r>
        <w:rPr>
          <w:rFonts w:ascii="Times New Roman" w:eastAsia="Times New Roman" w:hAnsi="Times New Roman" w:cs="Times New Roman"/>
          <w:sz w:val="24"/>
          <w:szCs w:val="24"/>
        </w:rPr>
        <w:t xml:space="preserve">риказује семантичке подстрекаче идентификоване квалитативном дијалошком анализом садржаја вршњачке интеракције и дискутује њихов значај за теорију социјалних репрезентација и наставу историје у постконфликтним друштвима.    </w:t>
      </w:r>
    </w:p>
    <w:p w14:paraId="1CA16FC3"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петом поглављу </w:t>
      </w:r>
      <w:r>
        <w:rPr>
          <w:rFonts w:ascii="Times New Roman" w:eastAsia="Times New Roman" w:hAnsi="Times New Roman" w:cs="Times New Roman"/>
          <w:i/>
          <w:iCs/>
          <w:sz w:val="24"/>
          <w:szCs w:val="24"/>
        </w:rPr>
        <w:t>(Study 4: Mult</w:t>
      </w:r>
      <w:r>
        <w:rPr>
          <w:rFonts w:ascii="Times New Roman" w:eastAsia="Times New Roman" w:hAnsi="Times New Roman" w:cs="Times New Roman"/>
          <w:i/>
          <w:iCs/>
          <w:sz w:val="24"/>
          <w:szCs w:val="24"/>
        </w:rPr>
        <w:t xml:space="preserve">i-perspective Intervention in Intergroup Setting), </w:t>
      </w:r>
      <w:r>
        <w:rPr>
          <w:rFonts w:ascii="Times New Roman" w:eastAsia="Times New Roman" w:hAnsi="Times New Roman" w:cs="Times New Roman"/>
          <w:sz w:val="24"/>
          <w:szCs w:val="24"/>
        </w:rPr>
        <w:t>кандидат:  (1) описује интервенцију базирану на мултиперспективном приступу учењу историје и социопсихолошким знањима у вези са вредносним, емоционалним и дијалошким аспектима учења о прошлости; (2) испиту</w:t>
      </w:r>
      <w:r>
        <w:rPr>
          <w:rFonts w:ascii="Times New Roman" w:eastAsia="Times New Roman" w:hAnsi="Times New Roman" w:cs="Times New Roman"/>
          <w:sz w:val="24"/>
          <w:szCs w:val="24"/>
        </w:rPr>
        <w:t xml:space="preserve">је ефекат мултиперспективне интервенције на међугрупне ставове и историјско мишљење српских и бошњачких матураната, као и утицај интервенције на њихову међугрупну интеракцију.  </w:t>
      </w:r>
    </w:p>
    <w:p w14:paraId="7849478E"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шестом поглављу </w:t>
      </w:r>
      <w:r>
        <w:rPr>
          <w:rFonts w:ascii="Times New Roman" w:eastAsia="Times New Roman" w:hAnsi="Times New Roman" w:cs="Times New Roman"/>
          <w:i/>
          <w:iCs/>
          <w:sz w:val="24"/>
          <w:szCs w:val="24"/>
        </w:rPr>
        <w:t>(General Discussion)</w:t>
      </w:r>
      <w:r>
        <w:rPr>
          <w:rFonts w:ascii="Times New Roman" w:eastAsia="Times New Roman" w:hAnsi="Times New Roman" w:cs="Times New Roman"/>
          <w:sz w:val="24"/>
          <w:szCs w:val="24"/>
        </w:rPr>
        <w:t>, кандидат најпре даје преглед најважниј</w:t>
      </w:r>
      <w:r>
        <w:rPr>
          <w:rFonts w:ascii="Times New Roman" w:eastAsia="Times New Roman" w:hAnsi="Times New Roman" w:cs="Times New Roman"/>
          <w:sz w:val="24"/>
          <w:szCs w:val="24"/>
        </w:rPr>
        <w:t>их налаза тезе. Након тога, следи дискутовање теоријског доприноса налаза дијалошком приступу теорије социјалних репрезентација и литератури о међугрупном контакту. Потом, дискутује импликације налаза по праксу наставе историје. Кандидат онда разматра изаз</w:t>
      </w:r>
      <w:r>
        <w:rPr>
          <w:rFonts w:ascii="Times New Roman" w:eastAsia="Times New Roman" w:hAnsi="Times New Roman" w:cs="Times New Roman"/>
          <w:sz w:val="24"/>
          <w:szCs w:val="24"/>
        </w:rPr>
        <w:t xml:space="preserve">ове и ограничења теренских истраживања у постконфликтним и подељеним друштвима, дајући предлог будућих линија истраживања у контексту </w:t>
      </w:r>
      <w:r>
        <w:rPr>
          <w:rFonts w:ascii="Times New Roman" w:eastAsia="Times New Roman" w:hAnsi="Times New Roman" w:cs="Times New Roman"/>
          <w:sz w:val="24"/>
          <w:szCs w:val="24"/>
        </w:rPr>
        <w:lastRenderedPageBreak/>
        <w:t xml:space="preserve">ограничења студија које су изведене у оквиру тезе. Коначно, кандидат изводи закључак са главним доприносима тезе. </w:t>
      </w:r>
    </w:p>
    <w:p w14:paraId="2E4B09E0" w14:textId="77777777" w:rsidR="003E5A21" w:rsidRDefault="003E5A21">
      <w:pPr>
        <w:ind w:firstLine="720"/>
        <w:jc w:val="both"/>
        <w:rPr>
          <w:rFonts w:ascii="Times New Roman" w:eastAsia="Times New Roman" w:hAnsi="Times New Roman" w:cs="Times New Roman"/>
          <w:sz w:val="24"/>
          <w:szCs w:val="24"/>
        </w:rPr>
      </w:pPr>
    </w:p>
    <w:p w14:paraId="0FC69073" w14:textId="77777777" w:rsidR="003E5A21" w:rsidRDefault="00D27972">
      <w:pPr>
        <w:spacing w:after="20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Научни</w:t>
      </w:r>
      <w:r>
        <w:rPr>
          <w:rFonts w:ascii="Times New Roman" w:eastAsia="Times New Roman" w:hAnsi="Times New Roman" w:cs="Times New Roman"/>
          <w:b/>
          <w:bCs/>
          <w:sz w:val="24"/>
          <w:szCs w:val="24"/>
        </w:rPr>
        <w:t xml:space="preserve"> допринос истраживања</w:t>
      </w:r>
    </w:p>
    <w:p w14:paraId="4FA0367C" w14:textId="77777777" w:rsidR="003E5A21" w:rsidRDefault="00D2797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У овој дисертацији кандидат нуди интегрисани приступ који обухвата испитивање тога како млади у Србији повезују супротстављене историјске наративе и како их оснажити у развоју мултиперспективних компетенција за разумевање прошлости, </w:t>
      </w:r>
      <w:r>
        <w:rPr>
          <w:rFonts w:ascii="Times New Roman" w:eastAsia="Times New Roman" w:hAnsi="Times New Roman" w:cs="Times New Roman"/>
          <w:sz w:val="24"/>
          <w:szCs w:val="24"/>
        </w:rPr>
        <w:t>чиме се попуњава важан јаз у литератури. У уводном делу рада даје се исцрпан и вешто обједињен преглед литературе из две велике области - социјалне психологије и психологије образовања, посебно наставе историје. Уз то, у раду аутор зналачки комбинује разли</w:t>
      </w:r>
      <w:r>
        <w:rPr>
          <w:rFonts w:ascii="Times New Roman" w:eastAsia="Times New Roman" w:hAnsi="Times New Roman" w:cs="Times New Roman"/>
          <w:sz w:val="24"/>
          <w:szCs w:val="24"/>
        </w:rPr>
        <w:t>чите методолошке приступе – од анализе наставних програма и анкетних истраживања до експерименталног дизајна. Развија и тестира оригиналну мултиперспективну интервенцију која показује да је могуће унапредити међугрупне ставове и историјско мишљење кроз нас</w:t>
      </w:r>
      <w:r>
        <w:rPr>
          <w:rFonts w:ascii="Times New Roman" w:eastAsia="Times New Roman" w:hAnsi="Times New Roman" w:cs="Times New Roman"/>
          <w:sz w:val="24"/>
          <w:szCs w:val="24"/>
        </w:rPr>
        <w:t>таву историје. Посебан допринос накнадне квалитативне анализе вршњачких дијалога је у идентификацији конкретних стратегија које млади користе у суочавању са конфликтним интерпретацијама прошлости, како у интеракцији са вршњаком из исте, већинске етничке гр</w:t>
      </w:r>
      <w:r>
        <w:rPr>
          <w:rFonts w:ascii="Times New Roman" w:eastAsia="Times New Roman" w:hAnsi="Times New Roman" w:cs="Times New Roman"/>
          <w:sz w:val="24"/>
          <w:szCs w:val="24"/>
        </w:rPr>
        <w:t>упе (Срби), тако и са вршњаком из мањинске етничке групе (Бошњаци). Ово је посебно важно у постконфликтним друштвима, где настава историје често учвршћује једностране наративе и може допринети одржавању међугрупних тензија, док налази овог рада нуде конкре</w:t>
      </w:r>
      <w:r>
        <w:rPr>
          <w:rFonts w:ascii="Times New Roman" w:eastAsia="Times New Roman" w:hAnsi="Times New Roman" w:cs="Times New Roman"/>
          <w:sz w:val="24"/>
          <w:szCs w:val="24"/>
        </w:rPr>
        <w:t>тне смернице за њихово превазилажење. Укупно, ​кандидат је оствар​ио и вишеструко ​п​ремашио циљеве из нацрта, оставивши јасну теоријску и методолошку платформу за будућа истраживања​ услова и последица како ​мултиперспективне наставе историје тако и међуе</w:t>
      </w:r>
      <w:r>
        <w:rPr>
          <w:rFonts w:ascii="Times New Roman" w:eastAsia="Times New Roman" w:hAnsi="Times New Roman" w:cs="Times New Roman"/>
          <w:sz w:val="24"/>
          <w:szCs w:val="24"/>
        </w:rPr>
        <w:t>тничког контакта.</w:t>
      </w:r>
    </w:p>
    <w:p w14:paraId="5057216A" w14:textId="77777777" w:rsidR="003E5A21" w:rsidRDefault="003E5A21">
      <w:pPr>
        <w:rPr>
          <w:rFonts w:ascii="Times New Roman" w:eastAsia="Times New Roman" w:hAnsi="Times New Roman" w:cs="Times New Roman"/>
          <w:sz w:val="24"/>
          <w:szCs w:val="24"/>
        </w:rPr>
      </w:pPr>
    </w:p>
    <w:p w14:paraId="39A9CEB4" w14:textId="77777777" w:rsidR="003E5A21" w:rsidRDefault="003E5A21">
      <w:pPr>
        <w:rPr>
          <w:rFonts w:ascii="Times New Roman" w:eastAsia="Times New Roman" w:hAnsi="Times New Roman" w:cs="Times New Roman"/>
          <w:sz w:val="24"/>
          <w:szCs w:val="24"/>
        </w:rPr>
      </w:pPr>
    </w:p>
    <w:p w14:paraId="426B9825" w14:textId="77777777" w:rsidR="003E5A21" w:rsidRDefault="003E5A21">
      <w:pPr>
        <w:rPr>
          <w:rFonts w:ascii="Times New Roman" w:eastAsia="Times New Roman" w:hAnsi="Times New Roman" w:cs="Times New Roman"/>
          <w:sz w:val="24"/>
          <w:szCs w:val="24"/>
        </w:rPr>
      </w:pPr>
    </w:p>
    <w:p w14:paraId="34B8AB98" w14:textId="77777777" w:rsidR="003E5A21" w:rsidRDefault="003E5A21">
      <w:pPr>
        <w:rPr>
          <w:rFonts w:ascii="Times New Roman" w:eastAsia="Times New Roman" w:hAnsi="Times New Roman" w:cs="Times New Roman"/>
          <w:sz w:val="24"/>
          <w:szCs w:val="24"/>
        </w:rPr>
      </w:pPr>
    </w:p>
    <w:p w14:paraId="2B9BAC21" w14:textId="77777777" w:rsidR="003E5A21" w:rsidRDefault="003E5A21">
      <w:pPr>
        <w:rPr>
          <w:rFonts w:ascii="Times New Roman" w:eastAsia="Times New Roman" w:hAnsi="Times New Roman" w:cs="Times New Roman"/>
          <w:sz w:val="24"/>
          <w:szCs w:val="24"/>
        </w:rPr>
      </w:pPr>
    </w:p>
    <w:p w14:paraId="0E273386" w14:textId="77777777" w:rsidR="003E5A21" w:rsidRDefault="003E5A21">
      <w:pPr>
        <w:rPr>
          <w:rFonts w:ascii="Times New Roman" w:eastAsia="Times New Roman" w:hAnsi="Times New Roman" w:cs="Times New Roman"/>
          <w:sz w:val="24"/>
          <w:szCs w:val="24"/>
        </w:rPr>
      </w:pPr>
    </w:p>
    <w:p w14:paraId="10F064BD" w14:textId="77777777" w:rsidR="003E5A21" w:rsidRDefault="003E5A21">
      <w:pPr>
        <w:rPr>
          <w:rFonts w:ascii="Times New Roman" w:eastAsia="Times New Roman" w:hAnsi="Times New Roman" w:cs="Times New Roman"/>
          <w:sz w:val="24"/>
          <w:szCs w:val="24"/>
        </w:rPr>
      </w:pPr>
    </w:p>
    <w:p w14:paraId="71555DF4" w14:textId="77777777" w:rsidR="003E5A21" w:rsidRDefault="003E5A21">
      <w:pPr>
        <w:rPr>
          <w:rFonts w:ascii="Times New Roman" w:eastAsia="Times New Roman" w:hAnsi="Times New Roman" w:cs="Times New Roman"/>
          <w:sz w:val="24"/>
          <w:szCs w:val="24"/>
        </w:rPr>
      </w:pPr>
    </w:p>
    <w:p w14:paraId="73025BCA" w14:textId="77777777" w:rsidR="003E5A21" w:rsidRDefault="003E5A21">
      <w:pPr>
        <w:rPr>
          <w:rFonts w:ascii="Times New Roman" w:eastAsia="Times New Roman" w:hAnsi="Times New Roman" w:cs="Times New Roman"/>
          <w:sz w:val="24"/>
          <w:szCs w:val="24"/>
        </w:rPr>
      </w:pPr>
    </w:p>
    <w:p w14:paraId="3C8841DB" w14:textId="77777777" w:rsidR="003E5A21" w:rsidRDefault="003E5A21">
      <w:pPr>
        <w:rPr>
          <w:rFonts w:ascii="Times New Roman" w:eastAsia="Times New Roman" w:hAnsi="Times New Roman" w:cs="Times New Roman"/>
          <w:sz w:val="24"/>
          <w:szCs w:val="24"/>
        </w:rPr>
      </w:pPr>
    </w:p>
    <w:p w14:paraId="52533092" w14:textId="77777777" w:rsidR="003E5A21" w:rsidRDefault="003E5A21">
      <w:pPr>
        <w:rPr>
          <w:rFonts w:ascii="Times New Roman" w:eastAsia="Times New Roman" w:hAnsi="Times New Roman" w:cs="Times New Roman"/>
          <w:sz w:val="24"/>
          <w:szCs w:val="24"/>
        </w:rPr>
      </w:pPr>
    </w:p>
    <w:p w14:paraId="5C7B2BDA" w14:textId="77777777" w:rsidR="003E5A21" w:rsidRDefault="003E5A21">
      <w:pPr>
        <w:rPr>
          <w:rFonts w:ascii="Times New Roman" w:eastAsia="Times New Roman" w:hAnsi="Times New Roman" w:cs="Times New Roman"/>
          <w:sz w:val="24"/>
          <w:szCs w:val="24"/>
        </w:rPr>
      </w:pPr>
    </w:p>
    <w:p w14:paraId="7C4E29BA" w14:textId="77777777" w:rsidR="003E5A21" w:rsidRDefault="003E5A21">
      <w:pPr>
        <w:rPr>
          <w:rFonts w:ascii="Times New Roman" w:eastAsia="Times New Roman" w:hAnsi="Times New Roman" w:cs="Times New Roman"/>
          <w:sz w:val="24"/>
          <w:szCs w:val="24"/>
        </w:rPr>
      </w:pPr>
    </w:p>
    <w:p w14:paraId="5DA3B51C" w14:textId="77777777" w:rsidR="003E5A21" w:rsidRDefault="003E5A21">
      <w:pPr>
        <w:rPr>
          <w:rFonts w:ascii="Times New Roman" w:eastAsia="Times New Roman" w:hAnsi="Times New Roman" w:cs="Times New Roman"/>
          <w:sz w:val="24"/>
          <w:szCs w:val="24"/>
        </w:rPr>
      </w:pPr>
    </w:p>
    <w:p w14:paraId="6C67ECC7" w14:textId="77777777" w:rsidR="003E5A21" w:rsidRDefault="003E5A21">
      <w:pPr>
        <w:rPr>
          <w:rFonts w:ascii="Times New Roman" w:eastAsia="Times New Roman" w:hAnsi="Times New Roman" w:cs="Times New Roman"/>
          <w:sz w:val="24"/>
          <w:szCs w:val="24"/>
        </w:rPr>
      </w:pPr>
    </w:p>
    <w:p w14:paraId="69F386ED" w14:textId="77777777" w:rsidR="003E5A21" w:rsidRDefault="003E5A21">
      <w:pPr>
        <w:rPr>
          <w:rFonts w:ascii="Times New Roman" w:eastAsia="Times New Roman" w:hAnsi="Times New Roman" w:cs="Times New Roman"/>
          <w:sz w:val="24"/>
          <w:szCs w:val="24"/>
        </w:rPr>
      </w:pPr>
    </w:p>
    <w:p w14:paraId="3E8C1D05" w14:textId="77777777" w:rsidR="003E5A21" w:rsidRDefault="003E5A21">
      <w:pPr>
        <w:rPr>
          <w:rFonts w:ascii="Times New Roman" w:eastAsia="Times New Roman" w:hAnsi="Times New Roman" w:cs="Times New Roman"/>
          <w:sz w:val="24"/>
          <w:szCs w:val="24"/>
        </w:rPr>
      </w:pPr>
    </w:p>
    <w:p w14:paraId="20422A60" w14:textId="77777777" w:rsidR="003E5A21" w:rsidRDefault="003E5A21">
      <w:pPr>
        <w:rPr>
          <w:rFonts w:ascii="Times New Roman" w:eastAsia="Times New Roman" w:hAnsi="Times New Roman" w:cs="Times New Roman"/>
          <w:sz w:val="24"/>
          <w:szCs w:val="24"/>
        </w:rPr>
      </w:pPr>
    </w:p>
    <w:p w14:paraId="25606B62" w14:textId="77777777" w:rsidR="003E5A21" w:rsidRDefault="003E5A21">
      <w:pPr>
        <w:rPr>
          <w:rFonts w:ascii="Times New Roman" w:eastAsia="Times New Roman" w:hAnsi="Times New Roman" w:cs="Times New Roman"/>
          <w:sz w:val="24"/>
          <w:szCs w:val="24"/>
        </w:rPr>
      </w:pPr>
    </w:p>
    <w:p w14:paraId="7F046584" w14:textId="77777777" w:rsidR="003E5A21" w:rsidRDefault="00D27972">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Закључак</w:t>
      </w:r>
    </w:p>
    <w:p w14:paraId="66B76DC4" w14:textId="77777777" w:rsidR="003E5A21" w:rsidRDefault="00D27972">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Имајући у виду све напред речено, комисија предлаже Наставно-научном већу Филозофског факултета да прихвати њену позитивну оцену и дозволи кандидату ЈОВАНУ ИВАНОВИЋУ да јавно брани своју докторску дисертацију </w:t>
      </w:r>
      <w:r>
        <w:rPr>
          <w:rFonts w:ascii="Times New Roman" w:eastAsia="Times New Roman" w:hAnsi="Times New Roman" w:cs="Times New Roman"/>
          <w:sz w:val="24"/>
          <w:szCs w:val="24"/>
        </w:rPr>
        <w:t>под називом „ДИЈАЛОГ О МУЛТИПЛИМ ПЕРСПЕКТИВАМА КАО СРЕДСТВО ПОБОЉШАЊА МЕЂУГРУПНИХ СТАВОВА И ИСТОРИЈСКОГ МИШЉЕЊА” (</w:t>
      </w:r>
      <w:r>
        <w:rPr>
          <w:rFonts w:ascii="Times New Roman" w:eastAsia="Times New Roman" w:hAnsi="Times New Roman" w:cs="Times New Roman"/>
          <w:i/>
          <w:iCs/>
          <w:sz w:val="24"/>
          <w:szCs w:val="24"/>
        </w:rPr>
        <w:t>енг.</w:t>
      </w:r>
      <w:r>
        <w:rPr>
          <w:rFonts w:ascii="Times New Roman" w:eastAsia="Times New Roman" w:hAnsi="Times New Roman" w:cs="Times New Roman"/>
          <w:sz w:val="24"/>
          <w:szCs w:val="24"/>
        </w:rPr>
        <w:t xml:space="preserve"> DIALOGUE ABOUT MULTIPLE PERSPECTIVES AS A TOOL FOR IMPROVING INTERGROUP ATTITUDES AND HISTORICAL THINKING). </w:t>
      </w:r>
    </w:p>
    <w:p w14:paraId="25FAD8F0" w14:textId="77777777" w:rsidR="003E5A21" w:rsidRDefault="003E5A21">
      <w:pPr>
        <w:ind w:firstLine="720"/>
        <w:jc w:val="both"/>
        <w:rPr>
          <w:rFonts w:ascii="Times New Roman" w:eastAsia="Times New Roman" w:hAnsi="Times New Roman" w:cs="Times New Roman"/>
          <w:sz w:val="24"/>
          <w:szCs w:val="24"/>
        </w:rPr>
      </w:pPr>
    </w:p>
    <w:p w14:paraId="236135C6" w14:textId="77777777" w:rsidR="003E5A21" w:rsidRDefault="00D27972">
      <w:pPr>
        <w:spacing w:before="200" w:line="240" w:lineRule="auto"/>
        <w:ind w:firstLine="720"/>
        <w:jc w:val="right"/>
        <w:rPr>
          <w:rFonts w:ascii="Times New Roman" w:eastAsia="Times New Roman" w:hAnsi="Times New Roman" w:cs="Times New Roman"/>
          <w:b/>
          <w:bCs/>
          <w:sz w:val="24"/>
          <w:szCs w:val="24"/>
        </w:rPr>
      </w:pPr>
      <w:r>
        <w:rPr>
          <w:rFonts w:ascii="Times New Roman" w:eastAsia="Times New Roman" w:hAnsi="Times New Roman" w:cs="Times New Roman"/>
          <w:sz w:val="24"/>
          <w:szCs w:val="24"/>
        </w:rPr>
        <w:t>У Београду, 09.04.2026.</w:t>
      </w:r>
    </w:p>
    <w:p w14:paraId="6358A473" w14:textId="77777777" w:rsidR="003E5A21" w:rsidRDefault="00D27972">
      <w:pPr>
        <w:spacing w:before="200" w:line="240" w:lineRule="auto"/>
        <w:ind w:firstLine="720"/>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Чла</w:t>
      </w:r>
      <w:r>
        <w:rPr>
          <w:rFonts w:ascii="Times New Roman" w:eastAsia="Times New Roman" w:hAnsi="Times New Roman" w:cs="Times New Roman"/>
          <w:b/>
          <w:bCs/>
          <w:sz w:val="24"/>
          <w:szCs w:val="24"/>
        </w:rPr>
        <w:t>нови комисије:</w:t>
      </w:r>
    </w:p>
    <w:p w14:paraId="5AA9C078" w14:textId="3E135C5D" w:rsidR="003E5A21" w:rsidRDefault="003E5A21">
      <w:pPr>
        <w:spacing w:before="200"/>
        <w:ind w:firstLine="720"/>
        <w:jc w:val="right"/>
        <w:rPr>
          <w:rFonts w:ascii="Times New Roman" w:eastAsia="Times New Roman" w:hAnsi="Times New Roman" w:cs="Times New Roman"/>
          <w:b/>
          <w:bCs/>
          <w:sz w:val="24"/>
          <w:szCs w:val="24"/>
        </w:rPr>
      </w:pPr>
    </w:p>
    <w:p w14:paraId="3D499CA0" w14:textId="77777777" w:rsidR="003E5A21" w:rsidRDefault="00D27972">
      <w:pPr>
        <w:spacing w:before="200" w:line="240" w:lineRule="auto"/>
        <w:ind w:firstLine="72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w:t>
      </w:r>
    </w:p>
    <w:p w14:paraId="4C0A8895" w14:textId="77777777" w:rsidR="003E5A21" w:rsidRDefault="00D27972">
      <w:pPr>
        <w:spacing w:before="200" w:line="240" w:lineRule="auto"/>
        <w:ind w:firstLine="720"/>
        <w:jc w:val="right"/>
        <w:rPr>
          <w:rFonts w:ascii="Times New Roman" w:eastAsia="Times New Roman" w:hAnsi="Times New Roman" w:cs="Times New Roman"/>
        </w:rPr>
      </w:pPr>
      <w:r>
        <w:rPr>
          <w:rFonts w:ascii="Times New Roman" w:eastAsia="Times New Roman" w:hAnsi="Times New Roman" w:cs="Times New Roman"/>
          <w:b/>
          <w:bCs/>
        </w:rPr>
        <w:t>Др Драган Попадић,</w:t>
      </w:r>
      <w:r>
        <w:rPr>
          <w:rFonts w:ascii="Times New Roman" w:eastAsia="Times New Roman" w:hAnsi="Times New Roman" w:cs="Times New Roman"/>
        </w:rPr>
        <w:t xml:space="preserve"> редовни професор </w:t>
      </w:r>
    </w:p>
    <w:p w14:paraId="4B268988" w14:textId="77777777" w:rsidR="003E5A21" w:rsidRDefault="00D27972">
      <w:pPr>
        <w:spacing w:before="20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Универзитет у Београду, Филозофски факултет</w:t>
      </w:r>
    </w:p>
    <w:p w14:paraId="2076F23C" w14:textId="77777777" w:rsidR="003E5A21" w:rsidRDefault="003E5A21">
      <w:pPr>
        <w:spacing w:before="200" w:line="240" w:lineRule="auto"/>
        <w:ind w:firstLine="720"/>
        <w:jc w:val="right"/>
        <w:rPr>
          <w:rFonts w:ascii="Times New Roman" w:eastAsia="Times New Roman" w:hAnsi="Times New Roman" w:cs="Times New Roman"/>
        </w:rPr>
      </w:pPr>
    </w:p>
    <w:p w14:paraId="64AD46E6" w14:textId="77777777" w:rsidR="000A7FF3" w:rsidRDefault="000A7FF3">
      <w:pPr>
        <w:spacing w:before="200" w:line="240" w:lineRule="auto"/>
        <w:ind w:firstLine="720"/>
        <w:jc w:val="right"/>
        <w:rPr>
          <w:rFonts w:ascii="Times New Roman" w:eastAsia="Times New Roman" w:hAnsi="Times New Roman" w:cs="Times New Roman"/>
        </w:rPr>
      </w:pPr>
    </w:p>
    <w:p w14:paraId="0E37BABF" w14:textId="590BE728" w:rsidR="003E5A21" w:rsidRDefault="000A7FF3">
      <w:pPr>
        <w:spacing w:before="200" w:line="240" w:lineRule="auto"/>
        <w:ind w:firstLine="720"/>
        <w:jc w:val="right"/>
        <w:rPr>
          <w:rFonts w:ascii="Times New Roman" w:eastAsia="Times New Roman" w:hAnsi="Times New Roman" w:cs="Times New Roman"/>
          <w:noProof/>
        </w:rPr>
      </w:pPr>
      <w:r>
        <w:rPr>
          <w:rFonts w:ascii="Times New Roman" w:eastAsia="Times New Roman" w:hAnsi="Times New Roman" w:cs="Times New Roman"/>
          <w:noProof/>
        </w:rPr>
        <w:t>________________________________________</w:t>
      </w:r>
    </w:p>
    <w:p w14:paraId="4A206299" w14:textId="77777777" w:rsidR="000A7FF3" w:rsidRDefault="000A7FF3">
      <w:pPr>
        <w:spacing w:before="200" w:line="240" w:lineRule="auto"/>
        <w:ind w:firstLine="720"/>
        <w:jc w:val="right"/>
        <w:rPr>
          <w:rFonts w:ascii="Times New Roman" w:eastAsia="Times New Roman" w:hAnsi="Times New Roman" w:cs="Times New Roman"/>
        </w:rPr>
      </w:pPr>
    </w:p>
    <w:p w14:paraId="0B03E7CA" w14:textId="77777777" w:rsidR="003E5A21" w:rsidRDefault="00D27972">
      <w:pPr>
        <w:spacing w:before="200" w:line="240" w:lineRule="auto"/>
        <w:jc w:val="right"/>
        <w:rPr>
          <w:rFonts w:ascii="Times New Roman" w:eastAsia="Times New Roman" w:hAnsi="Times New Roman" w:cs="Times New Roman"/>
        </w:rPr>
      </w:pPr>
      <w:r>
        <w:rPr>
          <w:rFonts w:ascii="Times New Roman" w:eastAsia="Times New Roman" w:hAnsi="Times New Roman" w:cs="Times New Roman"/>
          <w:b/>
          <w:bCs/>
        </w:rPr>
        <w:t xml:space="preserve">Др Биљана Станковић, </w:t>
      </w:r>
      <w:r>
        <w:rPr>
          <w:rFonts w:ascii="Times New Roman" w:eastAsia="Times New Roman" w:hAnsi="Times New Roman" w:cs="Times New Roman"/>
        </w:rPr>
        <w:t>ванредна професорка</w:t>
      </w:r>
    </w:p>
    <w:p w14:paraId="2FDFDEEA" w14:textId="77777777" w:rsidR="003E5A21" w:rsidRDefault="00D27972">
      <w:pPr>
        <w:spacing w:before="20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 xml:space="preserve">Универзитет у Београду, Филозофски </w:t>
      </w:r>
      <w:r>
        <w:rPr>
          <w:rFonts w:ascii="Times New Roman" w:eastAsia="Times New Roman" w:hAnsi="Times New Roman" w:cs="Times New Roman"/>
        </w:rPr>
        <w:t>факултет</w:t>
      </w:r>
    </w:p>
    <w:p w14:paraId="3A778921" w14:textId="40924E0B" w:rsidR="003E5A21" w:rsidRDefault="003E5A21">
      <w:pPr>
        <w:spacing w:before="200" w:line="240" w:lineRule="auto"/>
        <w:ind w:firstLine="720"/>
        <w:jc w:val="right"/>
        <w:rPr>
          <w:rFonts w:ascii="Times New Roman" w:eastAsia="Times New Roman" w:hAnsi="Times New Roman" w:cs="Times New Roman"/>
        </w:rPr>
      </w:pPr>
    </w:p>
    <w:p w14:paraId="16D493D4" w14:textId="77777777" w:rsidR="003E5A21" w:rsidRDefault="003E5A21">
      <w:pPr>
        <w:spacing w:before="200" w:line="240" w:lineRule="auto"/>
        <w:ind w:firstLine="720"/>
        <w:jc w:val="right"/>
        <w:rPr>
          <w:rFonts w:ascii="Times New Roman" w:eastAsia="Times New Roman" w:hAnsi="Times New Roman" w:cs="Times New Roman"/>
        </w:rPr>
      </w:pPr>
    </w:p>
    <w:p w14:paraId="7437E183" w14:textId="77777777" w:rsidR="003E5A21" w:rsidRDefault="00D27972">
      <w:pPr>
        <w:spacing w:before="20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_________________________</w:t>
      </w:r>
    </w:p>
    <w:p w14:paraId="1ED352F5" w14:textId="77777777" w:rsidR="003E5A21" w:rsidRDefault="00D27972">
      <w:pPr>
        <w:spacing w:before="200" w:line="240" w:lineRule="auto"/>
        <w:ind w:firstLine="720"/>
        <w:jc w:val="right"/>
        <w:rPr>
          <w:rFonts w:ascii="Times New Roman" w:eastAsia="Times New Roman" w:hAnsi="Times New Roman" w:cs="Times New Roman"/>
        </w:rPr>
      </w:pPr>
      <w:r>
        <w:rPr>
          <w:rFonts w:ascii="Times New Roman" w:eastAsia="Times New Roman" w:hAnsi="Times New Roman" w:cs="Times New Roman"/>
          <w:b/>
          <w:bCs/>
        </w:rPr>
        <w:t>Др Харис Псалтис,</w:t>
      </w:r>
      <w:r>
        <w:rPr>
          <w:rFonts w:ascii="Times New Roman" w:eastAsia="Times New Roman" w:hAnsi="Times New Roman" w:cs="Times New Roman"/>
        </w:rPr>
        <w:t xml:space="preserve"> редовни професор</w:t>
      </w:r>
    </w:p>
    <w:p w14:paraId="2C2237EE" w14:textId="77777777" w:rsidR="003E5A21" w:rsidRDefault="00D27972">
      <w:pPr>
        <w:spacing w:before="20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Универзитет на Кипру, Факултет друштвених наука и образовања</w:t>
      </w:r>
    </w:p>
    <w:p w14:paraId="37C85E68" w14:textId="77777777" w:rsidR="003E5A21" w:rsidRDefault="003E5A21">
      <w:pPr>
        <w:spacing w:before="200" w:line="240" w:lineRule="auto"/>
        <w:ind w:firstLine="720"/>
        <w:jc w:val="right"/>
        <w:rPr>
          <w:rFonts w:ascii="Times New Roman" w:eastAsia="Times New Roman" w:hAnsi="Times New Roman" w:cs="Times New Roman"/>
          <w:sz w:val="24"/>
          <w:szCs w:val="24"/>
        </w:rPr>
      </w:pPr>
    </w:p>
    <w:p w14:paraId="1CDA976C" w14:textId="77777777" w:rsidR="003E5A21" w:rsidRDefault="003E5A21">
      <w:pPr>
        <w:spacing w:before="200" w:line="240" w:lineRule="auto"/>
        <w:ind w:firstLine="720"/>
        <w:jc w:val="right"/>
        <w:rPr>
          <w:rFonts w:ascii="Times New Roman" w:eastAsia="Times New Roman" w:hAnsi="Times New Roman" w:cs="Times New Roman"/>
          <w:sz w:val="24"/>
          <w:szCs w:val="24"/>
        </w:rPr>
      </w:pPr>
    </w:p>
    <w:p w14:paraId="08EFC355" w14:textId="77777777" w:rsidR="003E5A21" w:rsidRDefault="003E5A21">
      <w:pPr>
        <w:spacing w:before="200" w:line="240" w:lineRule="auto"/>
        <w:ind w:firstLine="720"/>
        <w:jc w:val="right"/>
        <w:rPr>
          <w:rFonts w:ascii="Times New Roman" w:eastAsia="Times New Roman" w:hAnsi="Times New Roman" w:cs="Times New Roman"/>
          <w:sz w:val="24"/>
          <w:szCs w:val="24"/>
        </w:rPr>
      </w:pPr>
    </w:p>
    <w:p w14:paraId="71255716" w14:textId="77777777" w:rsidR="003E5A21" w:rsidRDefault="003E5A21">
      <w:pPr>
        <w:spacing w:before="200" w:line="240" w:lineRule="auto"/>
        <w:ind w:firstLine="720"/>
        <w:jc w:val="right"/>
        <w:rPr>
          <w:rFonts w:ascii="Times New Roman" w:eastAsia="Times New Roman" w:hAnsi="Times New Roman" w:cs="Times New Roman"/>
          <w:sz w:val="24"/>
          <w:szCs w:val="24"/>
        </w:rPr>
      </w:pPr>
    </w:p>
    <w:p w14:paraId="408AE493" w14:textId="77777777" w:rsidR="003E5A21" w:rsidRDefault="003E5A21">
      <w:pPr>
        <w:spacing w:before="200" w:line="240" w:lineRule="auto"/>
        <w:ind w:firstLine="720"/>
        <w:jc w:val="right"/>
        <w:rPr>
          <w:rFonts w:ascii="Times New Roman" w:eastAsia="Times New Roman" w:hAnsi="Times New Roman" w:cs="Times New Roman"/>
          <w:sz w:val="24"/>
          <w:szCs w:val="24"/>
        </w:rPr>
      </w:pPr>
    </w:p>
    <w:sectPr w:rsidR="003E5A21">
      <w:headerReference w:type="default" r:id="rId7"/>
      <w:footerReference w:type="default" r:id="rId8"/>
      <w:pgSz w:w="11907" w:h="16839"/>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33D501" w14:textId="77777777" w:rsidR="00D27972" w:rsidRDefault="00D27972">
      <w:pPr>
        <w:spacing w:line="240" w:lineRule="auto"/>
      </w:pPr>
      <w:r>
        <w:separator/>
      </w:r>
    </w:p>
  </w:endnote>
  <w:endnote w:type="continuationSeparator" w:id="0">
    <w:p w14:paraId="3992591A" w14:textId="77777777" w:rsidR="00D27972" w:rsidRDefault="00D279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FC7E894F-E7AD-47D9-822A-AD1682C3933A}"/>
  </w:font>
  <w:font w:name="Calibri">
    <w:panose1 w:val="020F0502020204030204"/>
    <w:charset w:val="00"/>
    <w:family w:val="swiss"/>
    <w:pitch w:val="variable"/>
    <w:sig w:usb0="E4002EFF" w:usb1="C200247B" w:usb2="00000009" w:usb3="00000000" w:csb0="000001FF" w:csb1="00000000"/>
    <w:embedRegular r:id="rId2" w:fontKey="{EE477904-32F4-4F5C-8EB4-D3433D3CA4C1}"/>
  </w:font>
  <w:font w:name="Cambria">
    <w:panose1 w:val="02040503050406030204"/>
    <w:charset w:val="00"/>
    <w:family w:val="roman"/>
    <w:pitch w:val="variable"/>
    <w:sig w:usb0="E00006FF" w:usb1="420024FF" w:usb2="02000000" w:usb3="00000000" w:csb0="0000019F" w:csb1="00000000"/>
    <w:embedRegular r:id="rId3" w:fontKey="{097C5E68-9E94-4D41-AC29-CDFCA75E477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0FAF40" w14:textId="77777777" w:rsidR="003E5A21" w:rsidRDefault="003E5A2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E44522" w14:textId="77777777" w:rsidR="00D27972" w:rsidRDefault="00D27972">
      <w:pPr>
        <w:spacing w:line="240" w:lineRule="auto"/>
      </w:pPr>
      <w:r>
        <w:separator/>
      </w:r>
    </w:p>
  </w:footnote>
  <w:footnote w:type="continuationSeparator" w:id="0">
    <w:p w14:paraId="67C3DD1C" w14:textId="77777777" w:rsidR="00D27972" w:rsidRDefault="00D27972">
      <w:pPr>
        <w:spacing w:line="240" w:lineRule="auto"/>
      </w:pPr>
      <w:r>
        <w:continuationSeparator/>
      </w:r>
    </w:p>
  </w:footnote>
  <w:footnote w:id="1">
    <w:p w14:paraId="07B308B1" w14:textId="77777777" w:rsidR="003E5A21" w:rsidRDefault="00D27972">
      <w:pPr>
        <w:spacing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Како би се обезбедила потпуна непристрасност и избегао потенцијални сукоб интереса, проф. др Биљана Станковић се изузима из поступка евалуације наведеног дела докторске дисертације имајући у виду да је била коауторка научног чланка који чини основу тог де</w:t>
      </w:r>
      <w:r>
        <w:rPr>
          <w:rFonts w:ascii="Times New Roman" w:eastAsia="Times New Roman" w:hAnsi="Times New Roman" w:cs="Times New Roman"/>
          <w:sz w:val="20"/>
          <w:szCs w:val="20"/>
        </w:rPr>
        <w:t>ла дисертације.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3A3668" w14:textId="77777777" w:rsidR="003E5A21" w:rsidRDefault="003E5A21"/>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A21"/>
    <w:rsid w:val="00063AF4"/>
    <w:rsid w:val="000A7FF3"/>
    <w:rsid w:val="00380A21"/>
    <w:rsid w:val="003E5A21"/>
    <w:rsid w:val="00BF5154"/>
    <w:rsid w:val="00D279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62C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sr"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BalloonText">
    <w:name w:val="Balloon Text"/>
    <w:basedOn w:val="Normal"/>
    <w:link w:val="BalloonTextChar"/>
    <w:uiPriority w:val="99"/>
    <w:semiHidden/>
    <w:unhideWhenUsed/>
    <w:rsid w:val="00063AF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3AF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sr"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BalloonText">
    <w:name w:val="Balloon Text"/>
    <w:basedOn w:val="Normal"/>
    <w:link w:val="BalloonTextChar"/>
    <w:uiPriority w:val="99"/>
    <w:semiHidden/>
    <w:unhideWhenUsed/>
    <w:rsid w:val="00063AF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3AF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2611</Words>
  <Characters>14883</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2026-04-20T13:02:00Z</cp:lastPrinted>
  <dcterms:created xsi:type="dcterms:W3CDTF">2026-04-20T13:06:00Z</dcterms:created>
  <dcterms:modified xsi:type="dcterms:W3CDTF">2026-04-20T13:06:00Z</dcterms:modified>
</cp:coreProperties>
</file>