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17DB70" w14:textId="77777777" w:rsidR="0074027B" w:rsidRDefault="009C6DE2">
      <w:pPr>
        <w:pStyle w:val="Body"/>
        <w:spacing w:line="240" w:lineRule="auto"/>
        <w:rPr>
          <w:b/>
          <w:bCs/>
        </w:rPr>
      </w:pPr>
      <w:bookmarkStart w:id="0" w:name="_GoBack"/>
      <w:bookmarkEnd w:id="0"/>
      <w:r>
        <w:rPr>
          <w:b/>
          <w:bCs/>
        </w:rPr>
        <w:t>Наставно-</w:t>
      </w:r>
      <w:r>
        <w:rPr>
          <w:b/>
          <w:bCs/>
          <w:lang w:val="ru-RU"/>
        </w:rPr>
        <w:t xml:space="preserve">научном већу </w:t>
      </w:r>
    </w:p>
    <w:p w14:paraId="4C4A3007" w14:textId="77777777" w:rsidR="0074027B" w:rsidRDefault="009C6DE2">
      <w:pPr>
        <w:pStyle w:val="Body"/>
        <w:spacing w:line="240" w:lineRule="auto"/>
        <w:rPr>
          <w:b/>
          <w:bCs/>
        </w:rPr>
      </w:pPr>
      <w:r>
        <w:rPr>
          <w:b/>
          <w:bCs/>
        </w:rPr>
        <w:t xml:space="preserve">Филозофског факултета </w:t>
      </w:r>
    </w:p>
    <w:p w14:paraId="55215C4D" w14:textId="77777777" w:rsidR="0074027B" w:rsidRDefault="009C6DE2">
      <w:pPr>
        <w:pStyle w:val="Body"/>
        <w:spacing w:line="240" w:lineRule="auto"/>
        <w:rPr>
          <w:b/>
          <w:bCs/>
        </w:rPr>
      </w:pPr>
      <w:r>
        <w:rPr>
          <w:b/>
          <w:bCs/>
        </w:rPr>
        <w:t>Београд</w:t>
      </w:r>
    </w:p>
    <w:p w14:paraId="7BDED50E" w14:textId="77777777" w:rsidR="0074027B" w:rsidRDefault="0074027B">
      <w:pPr>
        <w:pStyle w:val="Body"/>
        <w:spacing w:line="240" w:lineRule="auto"/>
        <w:rPr>
          <w:b/>
          <w:bCs/>
        </w:rPr>
      </w:pPr>
    </w:p>
    <w:p w14:paraId="2EA0672F" w14:textId="77777777" w:rsidR="0074027B" w:rsidRDefault="0074027B">
      <w:pPr>
        <w:pStyle w:val="Body"/>
        <w:spacing w:line="240" w:lineRule="auto"/>
        <w:rPr>
          <w:b/>
          <w:bCs/>
        </w:rPr>
      </w:pPr>
    </w:p>
    <w:p w14:paraId="5AA33B88" w14:textId="77777777" w:rsidR="0074027B" w:rsidRDefault="009C6DE2">
      <w:pPr>
        <w:pStyle w:val="Body"/>
        <w:spacing w:line="360" w:lineRule="auto"/>
        <w:jc w:val="both"/>
      </w:pPr>
      <w:r>
        <w:t xml:space="preserve">          Изабрани одлуком Наставно-</w:t>
      </w:r>
      <w:r>
        <w:rPr>
          <w:lang w:val="ru-RU"/>
        </w:rPr>
        <w:t xml:space="preserve">научног већа Филозофског факултета у Београду у Комисију за оцену рукописа и писање реферата о докторској дисертацији </w:t>
      </w:r>
      <w:r>
        <w:rPr>
          <w:b/>
          <w:bCs/>
          <w:i/>
          <w:iCs/>
        </w:rPr>
        <w:t>Југословенско–кинески односи (1968–1979): политика и медији,</w:t>
      </w:r>
      <w:r>
        <w:rPr>
          <w:b/>
          <w:bCs/>
        </w:rPr>
        <w:t xml:space="preserve"> </w:t>
      </w:r>
      <w:r>
        <w:rPr>
          <w:lang w:val="ru-RU"/>
        </w:rPr>
        <w:t xml:space="preserve">кандидаткиње </w:t>
      </w:r>
      <w:r>
        <w:rPr>
          <w:b/>
          <w:bCs/>
        </w:rPr>
        <w:t xml:space="preserve">Цанјинг Жен </w:t>
      </w:r>
      <w:r>
        <w:rPr>
          <w:b/>
          <w:bCs/>
          <w:lang w:val="en-US"/>
        </w:rPr>
        <w:t>(Canying Ren)</w:t>
      </w:r>
      <w:r>
        <w:t>, слободни смо да поденесемо следећи</w:t>
      </w:r>
    </w:p>
    <w:p w14:paraId="432FB8DB" w14:textId="77777777" w:rsidR="0074027B" w:rsidRDefault="0074027B">
      <w:pPr>
        <w:pStyle w:val="Body"/>
        <w:jc w:val="both"/>
      </w:pPr>
    </w:p>
    <w:p w14:paraId="18D38B58" w14:textId="77777777" w:rsidR="0074027B" w:rsidRDefault="009C6DE2">
      <w:pPr>
        <w:pStyle w:val="Body"/>
        <w:jc w:val="center"/>
        <w:rPr>
          <w:b/>
          <w:bCs/>
        </w:rPr>
      </w:pPr>
      <w:r>
        <w:rPr>
          <w:b/>
          <w:bCs/>
        </w:rPr>
        <w:t>Р   Е   Ф   Е   Р   А   Т</w:t>
      </w:r>
    </w:p>
    <w:p w14:paraId="06956406" w14:textId="77777777" w:rsidR="0074027B" w:rsidRDefault="0074027B">
      <w:pPr>
        <w:pStyle w:val="Body"/>
        <w:jc w:val="center"/>
        <w:rPr>
          <w:b/>
          <w:bCs/>
        </w:rPr>
      </w:pPr>
    </w:p>
    <w:p w14:paraId="2C2ADE5F" w14:textId="77777777" w:rsidR="0074027B" w:rsidRDefault="0074027B">
      <w:pPr>
        <w:pStyle w:val="Body"/>
        <w:jc w:val="both"/>
        <w:rPr>
          <w:b/>
          <w:bCs/>
        </w:rPr>
      </w:pPr>
    </w:p>
    <w:p w14:paraId="03A1B217" w14:textId="77777777" w:rsidR="0074027B" w:rsidRDefault="009C6DE2">
      <w:pPr>
        <w:pStyle w:val="Body"/>
        <w:jc w:val="both"/>
        <w:rPr>
          <w:b/>
          <w:bCs/>
        </w:rPr>
      </w:pPr>
      <w:r>
        <w:rPr>
          <w:b/>
          <w:bCs/>
        </w:rPr>
        <w:t>Основни подаци о кандидату</w:t>
      </w:r>
    </w:p>
    <w:p w14:paraId="6D39CC15" w14:textId="77777777" w:rsidR="0074027B" w:rsidRDefault="009C6DE2">
      <w:pPr>
        <w:pStyle w:val="Body"/>
        <w:spacing w:line="360" w:lineRule="auto"/>
        <w:jc w:val="both"/>
      </w:pPr>
      <w:r>
        <w:t xml:space="preserve">         Колегиница Цанјинг Жен </w:t>
      </w:r>
      <w:r>
        <w:rPr>
          <w:lang w:val="en-US"/>
        </w:rPr>
        <w:t xml:space="preserve">(Canying Ren) </w:t>
      </w:r>
      <w:r>
        <w:rPr>
          <w:lang w:val="ru-RU"/>
        </w:rPr>
        <w:t xml:space="preserve">рођена је у Јијин провинцији </w:t>
      </w:r>
      <w:r>
        <w:t xml:space="preserve">(Кина) 14. марта 1993. године. У месту рођења завршила је основну школу и гимназију, </w:t>
      </w:r>
      <w:r>
        <w:rPr>
          <w:lang w:val="ru-RU"/>
        </w:rPr>
        <w:t>а затим високу гимназију у Јилин провинцији</w:t>
      </w:r>
      <w:r>
        <w:t xml:space="preserve">. </w:t>
      </w:r>
      <w:r>
        <w:rPr>
          <w:lang w:val="ru-RU"/>
        </w:rPr>
        <w:t>Матерњи језици су јој корејски и кинески</w:t>
      </w:r>
      <w:r>
        <w:t xml:space="preserve">, а говори енгелски и српски језик. Основне студије уписала је 2011. године, а са успехом их окончала 2015. године на Факултету за енглески језик и културу на </w:t>
      </w:r>
      <w:r>
        <w:rPr>
          <w:lang w:val="en-US"/>
        </w:rPr>
        <w:t>Guangdong University of Foreign Studies (</w:t>
      </w:r>
      <w:r>
        <w:t xml:space="preserve">Кина). Трећу годину студија провела је на размени на </w:t>
      </w:r>
      <w:r>
        <w:rPr>
          <w:lang w:val="en-US"/>
        </w:rPr>
        <w:t xml:space="preserve">Kentacky State University </w:t>
      </w:r>
      <w:r>
        <w:t xml:space="preserve">у САД. </w:t>
      </w:r>
      <w:r>
        <w:rPr>
          <w:lang w:val="ru-RU"/>
        </w:rPr>
        <w:t>Мастер студије са успехом је завршила на Факултету политичких наука у Београду и Карл</w:t>
      </w:r>
      <w:r>
        <w:t xml:space="preserve">-Франц Универзитету у Грацу, </w:t>
      </w:r>
      <w:r>
        <w:rPr>
          <w:lang w:val="ru-RU"/>
        </w:rPr>
        <w:t>на смеру посвећеном југоисточно</w:t>
      </w:r>
      <w:r>
        <w:t>-</w:t>
      </w:r>
      <w:r>
        <w:rPr>
          <w:lang w:val="ru-RU"/>
        </w:rPr>
        <w:t>европским студијама</w:t>
      </w:r>
      <w:r>
        <w:t>. Мастер рад „Поимање Југославије у Кини 1977. године – јавна перцепција која је обликована од стране нове генерације кинеског руководства“ радила је и одбранила јула 2019. године под менторством проф. др Слободана Марковића. Мастер рад је оцењен оценом 9 (девет). Докторске студије историје на Катедри за историју Југославије Филозофског факултета у Београду уписала је 2019. године. Положила је све програмом предвиђене испите на докторским студијама.</w:t>
      </w:r>
      <w:r>
        <w:rPr>
          <w:color w:val="FF0000"/>
          <w:u w:color="FF0000"/>
        </w:rPr>
        <w:t xml:space="preserve"> </w:t>
      </w:r>
      <w:r>
        <w:t xml:space="preserve">Њена просечна оцена на докторским студијима је 10. Тема докторске дисертације </w:t>
      </w:r>
      <w:r>
        <w:rPr>
          <w:b/>
          <w:bCs/>
          <w:i/>
          <w:iCs/>
        </w:rPr>
        <w:t>Југословенско–кинески односи (1968–1979): политика и медији</w:t>
      </w:r>
      <w:r>
        <w:t xml:space="preserve"> званично је прихваћена на седници Наставно-научног већа Филозофског факултета у Београду јуна 2021. године.</w:t>
      </w:r>
    </w:p>
    <w:p w14:paraId="5D573684" w14:textId="77777777" w:rsidR="0074027B" w:rsidRDefault="009C6DE2">
      <w:pPr>
        <w:pStyle w:val="Body"/>
        <w:spacing w:line="360" w:lineRule="auto"/>
        <w:jc w:val="both"/>
      </w:pPr>
      <w:r>
        <w:lastRenderedPageBreak/>
        <w:t xml:space="preserve">        Колегиница Цанјинг Жен до сада је учествовала са радом на неколико научних скупова. Два научна рада</w:t>
      </w:r>
      <w:r>
        <w:rPr>
          <w:lang w:val="sr-Cyrl-RS"/>
        </w:rPr>
        <w:t xml:space="preserve"> су објављена</w:t>
      </w:r>
      <w:r>
        <w:t>, један на енглеском, а други на српском језик</w:t>
      </w:r>
      <w:r>
        <w:rPr>
          <w:lang w:val="sr-Cyrl-RS"/>
        </w:rPr>
        <w:t xml:space="preserve">у. </w:t>
      </w:r>
      <w:r>
        <w:t xml:space="preserve"> Први од њих, </w:t>
      </w:r>
      <w:r>
        <w:rPr>
          <w:lang w:val="ru-RU"/>
        </w:rPr>
        <w:t xml:space="preserve">под насловом </w:t>
      </w:r>
      <w:r>
        <w:rPr>
          <w:i/>
          <w:iCs/>
          <w:lang w:val="en-US"/>
        </w:rPr>
        <w:t>Never Too Late? Bor’s Transformation and Quest for Sustainability of Sino-Serbian Copper Friendship</w:t>
      </w:r>
      <w:r>
        <w:t xml:space="preserve">, </w:t>
      </w:r>
      <w:r>
        <w:rPr>
          <w:lang w:val="sr-Cyrl-RS"/>
        </w:rPr>
        <w:t xml:space="preserve">објављен је </w:t>
      </w:r>
      <w:r>
        <w:t>у зборнику научних радова  „</w:t>
      </w:r>
      <w:r>
        <w:rPr>
          <w:lang w:val="en-US"/>
        </w:rPr>
        <w:t>Yugoslavia and China: Histories, Legacies, Afterlives</w:t>
      </w:r>
      <w:r>
        <w:rPr>
          <w:lang w:val="sr-Cyrl-RS"/>
        </w:rPr>
        <w:t xml:space="preserve">“ (2025) </w:t>
      </w:r>
      <w:r>
        <w:t>издавачке куће „</w:t>
      </w:r>
      <w:r>
        <w:rPr>
          <w:lang w:val="en-US"/>
        </w:rPr>
        <w:t>Routledge</w:t>
      </w:r>
      <w:r>
        <w:rPr>
          <w:lang w:val="de-DE"/>
        </w:rPr>
        <w:t xml:space="preserve">“ </w:t>
      </w:r>
      <w:r>
        <w:t xml:space="preserve">(str. 232-251). </w:t>
      </w:r>
      <w:r>
        <w:rPr>
          <w:lang w:val="ru-RU"/>
        </w:rPr>
        <w:t>Други научни рад колегинице</w:t>
      </w:r>
      <w:r>
        <w:rPr>
          <w:lang w:val="en-US"/>
        </w:rPr>
        <w:t xml:space="preserve"> </w:t>
      </w:r>
      <w:r>
        <w:t xml:space="preserve">Цанјинг, </w:t>
      </w:r>
      <w:r>
        <w:rPr>
          <w:lang w:val="ru-RU"/>
        </w:rPr>
        <w:t xml:space="preserve">под насловом </w:t>
      </w:r>
      <w:r>
        <w:rPr>
          <w:i/>
          <w:iCs/>
        </w:rPr>
        <w:t>Почетна фаза друге нормализације између Југославије и Кине 1968–1971. године: од идеолошке конфронтације до прагматичне сарадње</w:t>
      </w:r>
      <w:r>
        <w:t>, објављен je у зборнику радова „Нова истраживања југословенске прошлости: перспективе са постјугословенског простора</w:t>
      </w:r>
      <w:r>
        <w:rPr>
          <w:lang w:val="sr-Cyrl-RS"/>
        </w:rPr>
        <w:t xml:space="preserve">“ (2025) </w:t>
      </w:r>
      <w:r>
        <w:rPr>
          <w:lang w:val="ru-RU"/>
        </w:rPr>
        <w:t>у издању Института за новију историју Србије</w:t>
      </w:r>
      <w:r>
        <w:t xml:space="preserve">. </w:t>
      </w:r>
      <w:r>
        <w:rPr>
          <w:lang w:val="ru-RU"/>
        </w:rPr>
        <w:t>У питању су радови засновани на грађи југословенске и кин</w:t>
      </w:r>
      <w:r>
        <w:rPr>
          <w:lang w:val="en-US"/>
        </w:rPr>
        <w:t>e</w:t>
      </w:r>
      <w:r>
        <w:t>ске провени</w:t>
      </w:r>
      <w:r>
        <w:rPr>
          <w:lang w:val="sr-Cyrl-RS"/>
        </w:rPr>
        <w:t>ј</w:t>
      </w:r>
      <w:r>
        <w:t xml:space="preserve">енције, </w:t>
      </w:r>
      <w:r>
        <w:rPr>
          <w:lang w:val="ru-RU"/>
        </w:rPr>
        <w:t>тематски нови и садржајно богати</w:t>
      </w:r>
      <w:r>
        <w:t xml:space="preserve">. </w:t>
      </w:r>
      <w:r>
        <w:rPr>
          <w:lang w:val="ru-RU"/>
        </w:rPr>
        <w:t>У првом од њих извршена је анализа историјског и савременог значаја борских рудника</w:t>
      </w:r>
      <w:r>
        <w:t>, дата еволуција кинеско-</w:t>
      </w:r>
      <w:r>
        <w:rPr>
          <w:lang w:val="sr-Cyrl-RS"/>
        </w:rPr>
        <w:t>југословенско/</w:t>
      </w:r>
      <w:r>
        <w:t xml:space="preserve">српске индустријске сарадње, истакнут стратешки значај бакра у привредном развоју </w:t>
      </w:r>
      <w:r>
        <w:rPr>
          <w:lang w:val="sr-Cyrl-RS"/>
        </w:rPr>
        <w:t xml:space="preserve"> и међусобним геополитичким интересима </w:t>
      </w:r>
      <w:r>
        <w:rPr>
          <w:lang w:val="ru-RU"/>
        </w:rPr>
        <w:t>две земље</w:t>
      </w:r>
      <w:r>
        <w:t>. Други текст, уз пажњу посвећену општем међународном политичком контекст</w:t>
      </w:r>
      <w:r>
        <w:rPr>
          <w:lang w:val="sr-Cyrl-RS"/>
        </w:rPr>
        <w:t xml:space="preserve">у, уз ослон на медије, </w:t>
      </w:r>
      <w:r>
        <w:t>обрађује почетну фазу „друге нормализације“ односа Југославије и Кине која је представљала својеврсну прекретницу у билатералним односима две државе.</w:t>
      </w:r>
    </w:p>
    <w:p w14:paraId="75D34D93" w14:textId="77777777" w:rsidR="0074027B" w:rsidRDefault="009C6DE2">
      <w:pPr>
        <w:pStyle w:val="Body"/>
        <w:spacing w:line="360" w:lineRule="auto"/>
        <w:jc w:val="both"/>
      </w:pPr>
      <w:r>
        <w:t xml:space="preserve">         </w:t>
      </w:r>
    </w:p>
    <w:p w14:paraId="4654089F" w14:textId="77777777" w:rsidR="0074027B" w:rsidRDefault="009C6DE2">
      <w:pPr>
        <w:pStyle w:val="Body"/>
        <w:rPr>
          <w:b/>
          <w:bCs/>
        </w:rPr>
      </w:pPr>
      <w:r>
        <w:rPr>
          <w:b/>
          <w:bCs/>
        </w:rPr>
        <w:t>Предмет и циљ докторске дисертације</w:t>
      </w:r>
    </w:p>
    <w:p w14:paraId="20DB9E4B" w14:textId="77777777" w:rsidR="0074027B" w:rsidRDefault="009C6DE2">
      <w:pPr>
        <w:pStyle w:val="Body"/>
        <w:spacing w:line="360" w:lineRule="auto"/>
        <w:jc w:val="both"/>
        <w:rPr>
          <w:color w:val="FF0000"/>
          <w:u w:color="FF0000"/>
        </w:rPr>
      </w:pPr>
      <w:r>
        <w:t xml:space="preserve">          Докторска дисертација под насловом </w:t>
      </w:r>
      <w:r>
        <w:rPr>
          <w:i/>
          <w:iCs/>
        </w:rPr>
        <w:t xml:space="preserve">Југословенско-кинески односи (1968–1979): политика и медији, </w:t>
      </w:r>
      <w:r>
        <w:t xml:space="preserve">коју је израдила колегиница Цанјинг Жен, до сада није научно обрађивана у српској (југословенској) </w:t>
      </w:r>
      <w:r>
        <w:rPr>
          <w:lang w:val="ru-RU"/>
        </w:rPr>
        <w:t>и кинеској историографији</w:t>
      </w:r>
      <w:r>
        <w:t xml:space="preserve">. Уколико је узгредних радова који, уз остало, „додирују“ наведену тему и било одликовала их је фрагментарност и сагледавање међудржавних и међупартијских односа Југославије и Кине превасходно из угла политичке науке и публицистике. Отуда истраживања које је колегиница Цанјинг обавила у југословенским и кинеским архивима и библиотекама најдиректније доприноси бољем разумевању сложених односа две државе у седамдесетим годинама ХХ века, али и указује на особености два модела социјализма, </w:t>
      </w:r>
      <w:r>
        <w:rPr>
          <w:lang w:val="ru-RU"/>
        </w:rPr>
        <w:t>презентује опште прилике у југословенском и кинеском друштву</w:t>
      </w:r>
      <w:r>
        <w:t xml:space="preserve">, </w:t>
      </w:r>
      <w:r>
        <w:rPr>
          <w:lang w:val="ru-RU"/>
        </w:rPr>
        <w:t>вреднује моћ политички контролисаних медија и доминантну улогу комунистичких партија у њиховом уређивању и избору садржаја које презентују</w:t>
      </w:r>
      <w:r>
        <w:t xml:space="preserve">. У питању је доктоска дисертација у којој, поред доброг познавања унутрашњеполитичке и спољнополитичке </w:t>
      </w:r>
      <w:r>
        <w:lastRenderedPageBreak/>
        <w:t xml:space="preserve">историје Југославије и Кине, </w:t>
      </w:r>
      <w:r>
        <w:rPr>
          <w:lang w:val="ru-RU"/>
        </w:rPr>
        <w:t>колегиница Цинјанг нуди утемељен поглед на опште политичке и економске прилике у свету</w:t>
      </w:r>
      <w:r>
        <w:t xml:space="preserve">, </w:t>
      </w:r>
      <w:r>
        <w:rPr>
          <w:lang w:val="ru-RU"/>
        </w:rPr>
        <w:t>реконструише политику која најдиректније утиче на друштвене промене у Југославији и Кини</w:t>
      </w:r>
      <w:r>
        <w:t xml:space="preserve">, </w:t>
      </w:r>
      <w:r>
        <w:rPr>
          <w:lang w:val="ru-RU"/>
        </w:rPr>
        <w:t>критички проговара о улози коју су медији имали у представљању односа две државе и формирању пожељне свести становништва</w:t>
      </w:r>
      <w:r>
        <w:t xml:space="preserve">. У питању је тема која је могла бити темељно обрађена само уколико њен аутор сигурно влада српским и кинеским језиком и има приступ архивским и библиотечким фондовима у обе земље. Наведено говори о захтевности теме докторске дисертације колегинице Цанјинг Жен и даје могући одговор на питање из којих је разлога она предуго измицала истраживачкој пажњи историчара. Заснованост истраживања на грађи похрањеној у архивима две државе, </w:t>
      </w:r>
      <w:r>
        <w:rPr>
          <w:lang w:val="ru-RU"/>
        </w:rPr>
        <w:t>штампи</w:t>
      </w:r>
      <w:r>
        <w:t xml:space="preserve">, периодици, мемоаристици, историографској литератури ширег обима објављиваној на више језика, </w:t>
      </w:r>
      <w:r>
        <w:rPr>
          <w:lang w:val="ru-RU"/>
        </w:rPr>
        <w:t>у томе јој је најдиректније било од помоћи</w:t>
      </w:r>
      <w:r>
        <w:t>.</w:t>
      </w:r>
    </w:p>
    <w:p w14:paraId="2454779E" w14:textId="77777777" w:rsidR="0074027B" w:rsidRDefault="009C6DE2">
      <w:pPr>
        <w:pStyle w:val="Body"/>
        <w:spacing w:line="360" w:lineRule="auto"/>
        <w:jc w:val="both"/>
      </w:pPr>
      <w:r>
        <w:t xml:space="preserve">          Основни предмет интересовања колегинице Цанјинг, </w:t>
      </w:r>
      <w:r>
        <w:rPr>
          <w:lang w:val="ru-RU"/>
        </w:rPr>
        <w:t>изложен у докторској дисертацији</w:t>
      </w:r>
      <w:r>
        <w:t xml:space="preserve">, </w:t>
      </w:r>
      <w:r>
        <w:rPr>
          <w:lang w:val="ru-RU"/>
        </w:rPr>
        <w:t>је  развој међудржавних односа Југославије и Кине и међупартијских веза СКЈ и КПК у седамдесетим годинама ХХ века</w:t>
      </w:r>
      <w:r>
        <w:t xml:space="preserve">. </w:t>
      </w:r>
      <w:r>
        <w:rPr>
          <w:lang w:val="ru-RU"/>
        </w:rPr>
        <w:t xml:space="preserve">Упоредо са тим колегиница Цанјинг Жен  је у докторској дисертацији темељно обрадила у много чему контроверзну међусобну историју односа две државе и две партије почев од </w:t>
      </w:r>
      <w:r>
        <w:t xml:space="preserve">1949. године када је формирана Народна Република Кина и међу првима била призната од Федеративне народне Републике Југославије, па до 1968. године, која је представљала један од важних хронолошких међаша теме. </w:t>
      </w:r>
      <w:r>
        <w:rPr>
          <w:lang w:val="ru-RU"/>
        </w:rPr>
        <w:t>У докторској дисертацији кандидаткиња је истражила бројне посебности које одликују унутрашњу и спољну политику</w:t>
      </w:r>
      <w:r>
        <w:t xml:space="preserve">, идеологију, партијски апарат, </w:t>
      </w:r>
      <w:r>
        <w:rPr>
          <w:lang w:val="ru-RU"/>
        </w:rPr>
        <w:t>медије у свакој од земаља</w:t>
      </w:r>
      <w:r>
        <w:t xml:space="preserve">. Важан део ове докторске дисертације било је и утврђивање међусобне перцепције Београда и Пекинга, </w:t>
      </w:r>
      <w:r>
        <w:rPr>
          <w:lang w:val="ru-RU"/>
        </w:rPr>
        <w:t>уз указивање на брзе или успореније промене које се уочавају током седамдесетих година ХХ века</w:t>
      </w:r>
      <w:r>
        <w:t>. У средишту истраживања колегинице Цанјинг било је: уочавање разлика између два типа социјализма</w:t>
      </w:r>
      <w:r>
        <w:rPr>
          <w:lang w:val="sr-Cyrl-RS"/>
        </w:rPr>
        <w:t xml:space="preserve"> </w:t>
      </w:r>
      <w:r>
        <w:t xml:space="preserve">– југословенског и кинеског; </w:t>
      </w:r>
      <w:r>
        <w:rPr>
          <w:lang w:val="ru-RU"/>
        </w:rPr>
        <w:t>анализа погледа државних и партијских руководстава Југославије и Кине на промене у свету и прилагођавање спољних политика обеју земаља уоченим кретањима у светској полоитици</w:t>
      </w:r>
      <w:r>
        <w:t xml:space="preserve">; </w:t>
      </w:r>
      <w:r>
        <w:rPr>
          <w:lang w:val="ru-RU"/>
        </w:rPr>
        <w:t>сагледавање поступака државних руководилаца и партијских кадрова</w:t>
      </w:r>
      <w:r>
        <w:t xml:space="preserve">, као и реконструкција кадровске политике која доживљавала промене почетком седамдесетих година ХХ века. Посебна пажња колегинице Цанјинг била је посвећена „времену промена“ на унутрашњем плану, посебно у Кини (смрт </w:t>
      </w:r>
      <w:r>
        <w:rPr>
          <w:lang w:val="sr-Cyrl-RS"/>
        </w:rPr>
        <w:t xml:space="preserve">Мао Цетунга </w:t>
      </w:r>
      <w:r>
        <w:t xml:space="preserve">из 1976. године је важна преломница), које најдиректније „убрзавају“ и подстичу међусобну сарадњу. На </w:t>
      </w:r>
      <w:r>
        <w:lastRenderedPageBreak/>
        <w:t xml:space="preserve">страницама докторске дисертације свестрано је сагледан југословенски поглед на догађаје у Кини, </w:t>
      </w:r>
      <w:r>
        <w:rPr>
          <w:lang w:val="ru-RU"/>
        </w:rPr>
        <w:t>као и кинеска перцепција унутрашње и спољне политике Југославије и њеног места у међународном комунистичком покрету и покрету несврстаних</w:t>
      </w:r>
      <w:r>
        <w:t xml:space="preserve">. Та сазнања, </w:t>
      </w:r>
      <w:r>
        <w:rPr>
          <w:lang w:val="ru-RU"/>
        </w:rPr>
        <w:t>како показује ово истраживање</w:t>
      </w:r>
      <w:r>
        <w:t xml:space="preserve">, </w:t>
      </w:r>
      <w:r>
        <w:rPr>
          <w:lang w:val="ru-RU"/>
        </w:rPr>
        <w:t>најдиректније су утицала на опсежне идеолошке промене унутар комунистичких партија Југославије и Кине</w:t>
      </w:r>
      <w:r>
        <w:t xml:space="preserve">, </w:t>
      </w:r>
      <w:r>
        <w:rPr>
          <w:lang w:val="ru-RU"/>
        </w:rPr>
        <w:t>реформе државног и партијског система у обе државе</w:t>
      </w:r>
      <w:r>
        <w:t xml:space="preserve">, </w:t>
      </w:r>
      <w:r>
        <w:rPr>
          <w:lang w:val="ru-RU"/>
        </w:rPr>
        <w:t>превазилажење нагомиланог негативног искуства прошлости и постављање нових циљева у будућности</w:t>
      </w:r>
      <w:r>
        <w:t xml:space="preserve">, </w:t>
      </w:r>
      <w:r>
        <w:rPr>
          <w:lang w:val="ru-RU"/>
        </w:rPr>
        <w:t>што је кандидаткиња</w:t>
      </w:r>
      <w:r>
        <w:t xml:space="preserve">, такође, темељно истражила. Сусрети на врху још једна су од тема о којој колегиница Цанјинг пише. Обављена истраживања, презентована на страницама докторске дисертације, </w:t>
      </w:r>
      <w:r>
        <w:rPr>
          <w:lang w:val="ru-RU"/>
        </w:rPr>
        <w:t>прецизно су уочила мотиве интензивније сарадње и показала шта од туђих искустава</w:t>
      </w:r>
      <w:r>
        <w:t xml:space="preserve">, </w:t>
      </w:r>
      <w:r>
        <w:rPr>
          <w:lang w:val="ru-RU"/>
        </w:rPr>
        <w:t>југословенског и кинсеког</w:t>
      </w:r>
      <w:r>
        <w:t xml:space="preserve">, </w:t>
      </w:r>
      <w:r>
        <w:rPr>
          <w:lang w:val="ru-RU"/>
        </w:rPr>
        <w:t>партије на власти прихватају и примењују у свакодневној пракси</w:t>
      </w:r>
      <w:r>
        <w:t xml:space="preserve">. На тај начин ова докторска дисертација нуди важне одговоре на питања у којој је мери побољшање међусобних односа Београда и Пекинга утицао на саме те државе и партије, </w:t>
      </w:r>
      <w:r>
        <w:rPr>
          <w:lang w:val="ru-RU"/>
        </w:rPr>
        <w:t>њихову сарадњу са великим силама и другим државама</w:t>
      </w:r>
      <w:r>
        <w:t xml:space="preserve">, </w:t>
      </w:r>
      <w:r>
        <w:rPr>
          <w:lang w:val="ru-RU"/>
        </w:rPr>
        <w:t>као и на опште политичке</w:t>
      </w:r>
      <w:r>
        <w:t xml:space="preserve">, економске, </w:t>
      </w:r>
      <w:r>
        <w:rPr>
          <w:lang w:val="ru-RU"/>
        </w:rPr>
        <w:t>културне прилике у свету</w:t>
      </w:r>
      <w:r>
        <w:t>.</w:t>
      </w:r>
    </w:p>
    <w:p w14:paraId="577DB01B" w14:textId="77777777" w:rsidR="0074027B" w:rsidRDefault="009C6DE2">
      <w:pPr>
        <w:pStyle w:val="Body"/>
        <w:spacing w:line="360" w:lineRule="auto"/>
        <w:jc w:val="both"/>
      </w:pPr>
      <w:r>
        <w:t xml:space="preserve">          Намера колегинице Цанјинг да свестрано сагледа политички, </w:t>
      </w:r>
      <w:r>
        <w:rPr>
          <w:lang w:val="ru-RU"/>
        </w:rPr>
        <w:t>идеолошки</w:t>
      </w:r>
      <w:r>
        <w:t xml:space="preserve">, </w:t>
      </w:r>
      <w:r>
        <w:rPr>
          <w:lang w:val="ru-RU"/>
        </w:rPr>
        <w:t>пропагандни значај међусобне сарадње у докторској дисертацији у потпуности је реализована</w:t>
      </w:r>
      <w:r>
        <w:t xml:space="preserve">. </w:t>
      </w:r>
      <w:r>
        <w:rPr>
          <w:lang w:val="ru-RU"/>
        </w:rPr>
        <w:t>Важан циљ обављених истраживања</w:t>
      </w:r>
      <w:r>
        <w:t xml:space="preserve">, </w:t>
      </w:r>
      <w:r>
        <w:rPr>
          <w:lang w:val="ru-RU"/>
        </w:rPr>
        <w:t>да буду идентификовани чиниоци који су пресудно утицали на формирање државне и партијске политике зближења како у Југославији</w:t>
      </w:r>
      <w:r>
        <w:t xml:space="preserve">, </w:t>
      </w:r>
      <w:r>
        <w:rPr>
          <w:lang w:val="ru-RU"/>
        </w:rPr>
        <w:t>тако и у Кини</w:t>
      </w:r>
      <w:r>
        <w:t xml:space="preserve">, такође је у  потпуности остварен. </w:t>
      </w:r>
      <w:r>
        <w:rPr>
          <w:lang w:val="ru-RU"/>
        </w:rPr>
        <w:t>То важи и за утврђивање разлога који су подстицали руководстава две партије и државе да мењају медијску слику и себе и другог</w:t>
      </w:r>
      <w:r>
        <w:t xml:space="preserve">, </w:t>
      </w:r>
      <w:r>
        <w:rPr>
          <w:lang w:val="ru-RU"/>
        </w:rPr>
        <w:t>на нови начин изграђују и медијски популаришу билатералне односе</w:t>
      </w:r>
      <w:r>
        <w:t xml:space="preserve">, </w:t>
      </w:r>
      <w:r>
        <w:rPr>
          <w:lang w:val="ru-RU"/>
        </w:rPr>
        <w:t>припремају јавност за догађаје који следе</w:t>
      </w:r>
      <w:r>
        <w:t xml:space="preserve">. У исто време колегиница Цанјинг је истражила разлоге и реконструисала на који је начин креирана слика другог у медијима утицала на развој унутрашње и спољне политике и побољшање међусобних односа.  </w:t>
      </w:r>
      <w:r>
        <w:rPr>
          <w:lang w:val="ru-RU"/>
        </w:rPr>
        <w:t>То је у себи сажимало и темељну анализу југословенских и к</w:t>
      </w:r>
      <w:r>
        <w:t>и</w:t>
      </w:r>
      <w:r>
        <w:rPr>
          <w:lang w:val="ru-RU"/>
        </w:rPr>
        <w:t>неских државних и партијских извора који говоре о околностима и разлозима који су омогућили промене у међусобним државним и партијским односима</w:t>
      </w:r>
      <w:r>
        <w:t xml:space="preserve">, сагледавање међусобних виђења, анализу напора пропаганде да буде промењена унутрашња политичка, економска и медијска клима која је дуго царовала у обе државе. Циљ колегинице Цанјинг да понуди на истраживањима заснован и рационалан одговор на питања која се тичу процеса који сведоче о развоју међусобних односа, динамици промена, утицају са стране на међусобно приближавање, </w:t>
      </w:r>
      <w:r>
        <w:rPr>
          <w:lang w:val="ru-RU"/>
        </w:rPr>
        <w:t xml:space="preserve">чиниоцима који подстичу или </w:t>
      </w:r>
      <w:r>
        <w:rPr>
          <w:lang w:val="ru-RU"/>
        </w:rPr>
        <w:lastRenderedPageBreak/>
        <w:t>пружају отпор променама</w:t>
      </w:r>
      <w:r>
        <w:t xml:space="preserve">, </w:t>
      </w:r>
      <w:r>
        <w:rPr>
          <w:lang w:val="ru-RU"/>
        </w:rPr>
        <w:t>улози личности у датим процесима</w:t>
      </w:r>
      <w:r>
        <w:t xml:space="preserve">, конкретним политичким, </w:t>
      </w:r>
      <w:r>
        <w:rPr>
          <w:lang w:val="ru-RU"/>
        </w:rPr>
        <w:t>идеолошким</w:t>
      </w:r>
      <w:r>
        <w:t xml:space="preserve">, економским, културним интересима, </w:t>
      </w:r>
      <w:r>
        <w:rPr>
          <w:lang w:val="ru-RU"/>
        </w:rPr>
        <w:t>свеукупном значају приближавања и степену развијености</w:t>
      </w:r>
      <w:r>
        <w:t xml:space="preserve">, </w:t>
      </w:r>
      <w:r>
        <w:rPr>
          <w:lang w:val="ru-RU"/>
        </w:rPr>
        <w:t>у потпуности је остварен</w:t>
      </w:r>
      <w:r>
        <w:t xml:space="preserve">. То важи и за њена настојања да на основу доступне необјављене грађе, </w:t>
      </w:r>
      <w:r>
        <w:rPr>
          <w:lang w:val="ru-RU"/>
        </w:rPr>
        <w:t>објављених извора</w:t>
      </w:r>
      <w:r>
        <w:t xml:space="preserve">, </w:t>
      </w:r>
      <w:r>
        <w:rPr>
          <w:lang w:val="ru-RU"/>
        </w:rPr>
        <w:t>штампе и периодике</w:t>
      </w:r>
      <w:r>
        <w:t xml:space="preserve">, историографске и политиколошке литературе и публицистике, </w:t>
      </w:r>
      <w:r>
        <w:rPr>
          <w:lang w:val="ru-RU"/>
        </w:rPr>
        <w:t>као и уз поштовање методологије историјске науке</w:t>
      </w:r>
      <w:r>
        <w:t xml:space="preserve">, реконструише свеукупне државне и партијске односе Југославије и Кине и понуди рационалне научне одговоре на који је начин, </w:t>
      </w:r>
      <w:r>
        <w:rPr>
          <w:lang w:val="ru-RU"/>
        </w:rPr>
        <w:t>у ком временском оквиру и у којој мери процес успостављања међусобних односа мењао њихову свеукупну политику</w:t>
      </w:r>
      <w:r>
        <w:t xml:space="preserve">, </w:t>
      </w:r>
      <w:r>
        <w:rPr>
          <w:lang w:val="ru-RU"/>
        </w:rPr>
        <w:t>утицао на прилике у друштву</w:t>
      </w:r>
      <w:r>
        <w:t xml:space="preserve">, </w:t>
      </w:r>
      <w:r>
        <w:rPr>
          <w:lang w:val="ru-RU"/>
        </w:rPr>
        <w:t>тицао се прилика у свету</w:t>
      </w:r>
      <w:r>
        <w:t xml:space="preserve">. Обављена истраживања колегинице Цанјинг убедљиво сведоче о озбиљности научног приступа и досегнутом истраживачком резултату који значајно проширује наша досадашња знања о југословенско – кинеским односима у 70-им годинама ХХ века. </w:t>
      </w:r>
    </w:p>
    <w:p w14:paraId="0BD9CF22" w14:textId="77777777" w:rsidR="0074027B" w:rsidRDefault="0074027B">
      <w:pPr>
        <w:pStyle w:val="Body"/>
        <w:spacing w:line="360" w:lineRule="auto"/>
        <w:jc w:val="both"/>
      </w:pPr>
    </w:p>
    <w:p w14:paraId="3DEBFE3A" w14:textId="77777777" w:rsidR="0074027B" w:rsidRDefault="009C6DE2">
      <w:pPr>
        <w:pStyle w:val="Body"/>
        <w:rPr>
          <w:b/>
          <w:bCs/>
        </w:rPr>
      </w:pPr>
      <w:r>
        <w:rPr>
          <w:b/>
          <w:bCs/>
          <w:lang w:val="ru-RU"/>
        </w:rPr>
        <w:t>Основне хипотезе које су истраживања потврдила</w:t>
      </w:r>
    </w:p>
    <w:p w14:paraId="2184DDB9" w14:textId="77777777" w:rsidR="0074027B" w:rsidRDefault="009C6DE2">
      <w:pPr>
        <w:pStyle w:val="Body"/>
        <w:spacing w:line="360" w:lineRule="auto"/>
        <w:jc w:val="both"/>
      </w:pPr>
      <w:r>
        <w:t xml:space="preserve">          Истраживање теме </w:t>
      </w:r>
      <w:r>
        <w:rPr>
          <w:i/>
          <w:iCs/>
        </w:rPr>
        <w:t xml:space="preserve">Југословенско-кинески односи (1968–1979): политика и медији, </w:t>
      </w:r>
      <w:r>
        <w:t xml:space="preserve">потврдила су више научних хипотеза које је колегиница Цанјинг Жен „поставила“ на почетку рада на докторској дисертацији. </w:t>
      </w:r>
      <w:r>
        <w:rPr>
          <w:lang w:val="ru-RU"/>
        </w:rPr>
        <w:t xml:space="preserve">Међу њима важно место има претпоставка да су односи Југославије и Кине током </w:t>
      </w:r>
      <w:r>
        <w:t>50-</w:t>
      </w:r>
      <w:r>
        <w:rPr>
          <w:lang w:val="ru-RU"/>
        </w:rPr>
        <w:t xml:space="preserve">их и </w:t>
      </w:r>
      <w:r>
        <w:t xml:space="preserve">60-их година ХХ века били нестабилни и непријатељски, а добрим делом и под утицајем односа које су две државе имале са великим силама – САД и СССР-а. Било је потребно време и промена непријатељских идеолошких позиција на којима су државна и партијска руководства била почетком 50-их година ХХ века, да дође до започињања процеса помирења. Кандидаткиња је поставила, а истраживања потврдила, </w:t>
      </w:r>
      <w:r>
        <w:rPr>
          <w:lang w:val="ru-RU"/>
        </w:rPr>
        <w:t>хипотезу да је начин на који су исказивани политички</w:t>
      </w:r>
      <w:r>
        <w:t xml:space="preserve">, </w:t>
      </w:r>
      <w:r>
        <w:rPr>
          <w:lang w:val="ru-RU"/>
        </w:rPr>
        <w:t xml:space="preserve">економски и културни односи две земље суштински исказивао природу сукоба који је зачет после </w:t>
      </w:r>
      <w:r>
        <w:t xml:space="preserve">1948. године. </w:t>
      </w:r>
      <w:r>
        <w:rPr>
          <w:lang w:val="ru-RU"/>
        </w:rPr>
        <w:t>Обављена истраживања у југословенским и к</w:t>
      </w:r>
      <w:r>
        <w:t xml:space="preserve">инеским архивима показала су да непријатељски односи две државе и две партије тек у другој половини 60-их година ХХ века уступају место активнијој сарадњи која је водила помирењу. Постављену хипотезу да је током 70-их година ХХ века државна политика Београда и Пекинга условила, а онда и најдиректније утицала, </w:t>
      </w:r>
      <w:r>
        <w:rPr>
          <w:lang w:val="ru-RU"/>
        </w:rPr>
        <w:t>на побољшање међупартијских односа СКЈ и КПК</w:t>
      </w:r>
      <w:r>
        <w:t xml:space="preserve">, истраживања су, </w:t>
      </w:r>
      <w:r>
        <w:rPr>
          <w:lang w:val="ru-RU"/>
        </w:rPr>
        <w:t>такође потврдила</w:t>
      </w:r>
      <w:r>
        <w:t xml:space="preserve">. Међусобно признање природе извојеваних револуција представљало је, </w:t>
      </w:r>
      <w:r>
        <w:rPr>
          <w:lang w:val="ru-RU"/>
        </w:rPr>
        <w:t>како показује ово истраживање</w:t>
      </w:r>
      <w:r>
        <w:t xml:space="preserve">, важан међаш у укупном побољшању односа. </w:t>
      </w:r>
      <w:r>
        <w:rPr>
          <w:lang w:val="ru-RU"/>
        </w:rPr>
        <w:t xml:space="preserve">Међу важним </w:t>
      </w:r>
      <w:r>
        <w:rPr>
          <w:lang w:val="ru-RU"/>
        </w:rPr>
        <w:lastRenderedPageBreak/>
        <w:t>хипотезама</w:t>
      </w:r>
      <w:r>
        <w:t xml:space="preserve">, </w:t>
      </w:r>
      <w:r>
        <w:rPr>
          <w:lang w:val="ru-RU"/>
        </w:rPr>
        <w:t>коју су истраживања потврдила је и претпоставка колегинице Цанјинг Жен  да се сарадња медија развијала у складу с побољшањем свеукупних односа Југославије и Кине</w:t>
      </w:r>
      <w:r>
        <w:t xml:space="preserve">, да је била нераздвојни део процеса помирења, </w:t>
      </w:r>
      <w:r>
        <w:rPr>
          <w:lang w:val="ru-RU"/>
        </w:rPr>
        <w:t xml:space="preserve">као и да је те процесе у складу </w:t>
      </w:r>
      <w:r>
        <w:t>са државном и партијском политиком Југославије и Кине најдиректније подстицала. Кандидаткиња је, такође, „одмерила“ на који су начин медији, под утицајем партија на власти, обликовали „позитивну слику“ другог током 70-</w:t>
      </w:r>
      <w:r>
        <w:rPr>
          <w:lang w:val="ru-RU"/>
        </w:rPr>
        <w:t>их година ХХ века и пресудно утицали на промену свести грађана</w:t>
      </w:r>
      <w:r>
        <w:t xml:space="preserve">. Њена је претпоставка да је Титова посета Кини </w:t>
      </w:r>
      <w:r>
        <w:rPr>
          <w:lang w:val="sr-Cyrl-RS"/>
        </w:rPr>
        <w:t>и Хуа Гуо Фенгова п</w:t>
      </w:r>
      <w:r>
        <w:t xml:space="preserve">осета Југославији важан тренутак у коме су односи две земље и партије досегли до „историјског врхунца“, </w:t>
      </w:r>
      <w:r>
        <w:rPr>
          <w:lang w:val="ru-RU"/>
        </w:rPr>
        <w:t>такође потврђена</w:t>
      </w:r>
      <w:r>
        <w:t xml:space="preserve">. Истраживање је потврдило и хипотезу да су својом активношћу „по задатку“ медији најдиректније допринели приближавању погледа две стране и остварењу заједничких политичких циљева. Истраживања колегиница Цанјинг Жен потврдила су и раније постављену хипотезу да је развој југословенско-кинеских односа имао изузетан значај не само на политике две земље, </w:t>
      </w:r>
      <w:r>
        <w:rPr>
          <w:lang w:val="ru-RU"/>
        </w:rPr>
        <w:t>већ и на прилике у свету</w:t>
      </w:r>
      <w:r>
        <w:t xml:space="preserve">. </w:t>
      </w:r>
    </w:p>
    <w:p w14:paraId="013AD635" w14:textId="77777777" w:rsidR="0074027B" w:rsidRDefault="0074027B">
      <w:pPr>
        <w:pStyle w:val="Body"/>
        <w:spacing w:line="360" w:lineRule="auto"/>
        <w:jc w:val="both"/>
        <w:rPr>
          <w:color w:val="FF0000"/>
          <w:u w:color="FF0000"/>
        </w:rPr>
      </w:pPr>
    </w:p>
    <w:p w14:paraId="4938541E" w14:textId="77777777" w:rsidR="0074027B" w:rsidRDefault="009C6DE2">
      <w:pPr>
        <w:pStyle w:val="Body"/>
        <w:rPr>
          <w:b/>
          <w:bCs/>
        </w:rPr>
      </w:pPr>
      <w:r>
        <w:rPr>
          <w:b/>
          <w:bCs/>
          <w:lang w:val="ru-RU"/>
        </w:rPr>
        <w:t>Методе које су у истраживањима примењиване</w:t>
      </w:r>
    </w:p>
    <w:p w14:paraId="10FFEAD4" w14:textId="77777777" w:rsidR="0074027B" w:rsidRDefault="009C6DE2">
      <w:pPr>
        <w:pStyle w:val="Body"/>
        <w:spacing w:line="360" w:lineRule="auto"/>
        <w:jc w:val="both"/>
      </w:pPr>
      <w:r>
        <w:t xml:space="preserve">          Прилоком обраде теме </w:t>
      </w:r>
      <w:r>
        <w:rPr>
          <w:i/>
          <w:iCs/>
        </w:rPr>
        <w:t>Југословенско-кинески односи (1968–1979): политика и медији</w:t>
      </w:r>
      <w:r>
        <w:rPr>
          <w:b/>
          <w:bCs/>
        </w:rPr>
        <w:t>,</w:t>
      </w:r>
      <w:r>
        <w:t xml:space="preserve"> колегиница Цанјинг је превасходно примењивала  метод</w:t>
      </w:r>
      <w:r>
        <w:rPr>
          <w:lang w:val="en-US"/>
        </w:rPr>
        <w:t>o</w:t>
      </w:r>
      <w:r>
        <w:t xml:space="preserve">логију  историјске науке. </w:t>
      </w:r>
      <w:r>
        <w:rPr>
          <w:lang w:val="ru-RU"/>
        </w:rPr>
        <w:t>У основи су темељна истраживања у југословенским и кинеским архивима</w:t>
      </w:r>
      <w:r>
        <w:t xml:space="preserve">, ослон на објављене изворе, </w:t>
      </w:r>
      <w:r>
        <w:rPr>
          <w:lang w:val="ru-RU"/>
        </w:rPr>
        <w:t>штампу</w:t>
      </w:r>
      <w:r>
        <w:t xml:space="preserve">, </w:t>
      </w:r>
      <w:r>
        <w:rPr>
          <w:lang w:val="ru-RU"/>
        </w:rPr>
        <w:t>периодику</w:t>
      </w:r>
      <w:r>
        <w:t xml:space="preserve">, литературу... </w:t>
      </w:r>
      <w:r>
        <w:rPr>
          <w:lang w:val="ru-RU"/>
        </w:rPr>
        <w:t>У мери у којој то било потребно кандидаткиња се ослањала и на истраживачке технике</w:t>
      </w:r>
      <w:r>
        <w:t xml:space="preserve">, </w:t>
      </w:r>
      <w:r>
        <w:rPr>
          <w:lang w:val="ru-RU"/>
        </w:rPr>
        <w:t>као и на резултате других друштвених и хуманистичких наука</w:t>
      </w:r>
      <w:r>
        <w:t xml:space="preserve">.  </w:t>
      </w:r>
    </w:p>
    <w:p w14:paraId="44E0837C" w14:textId="77777777" w:rsidR="0074027B" w:rsidRDefault="009C6DE2">
      <w:pPr>
        <w:pStyle w:val="Body"/>
        <w:spacing w:line="360" w:lineRule="auto"/>
        <w:jc w:val="both"/>
      </w:pPr>
      <w:r>
        <w:t xml:space="preserve">          Своје анализе и закључке колегиница Цанјинг Жен је засновала превасходно на необјављеној архивској грађи похрањеној у више домаћих и страних архива – Архиву Југославије (</w:t>
      </w:r>
      <w:r>
        <w:rPr>
          <w:lang w:val="ru-RU"/>
        </w:rPr>
        <w:t>фондови СКЈ – Међународна комисија Кина</w:t>
      </w:r>
      <w:r>
        <w:t xml:space="preserve">, Кабинет председника републике, ТАНЈУГ...), </w:t>
      </w:r>
      <w:r>
        <w:rPr>
          <w:lang w:val="ru-RU"/>
        </w:rPr>
        <w:t xml:space="preserve">Дипломатском архиву Министарства спољних послова Републике Србије </w:t>
      </w:r>
      <w:r>
        <w:t xml:space="preserve">(Политичка архива, Строго поверљива архива – Кина...), </w:t>
      </w:r>
      <w:r>
        <w:rPr>
          <w:lang w:val="ru-RU"/>
        </w:rPr>
        <w:t>архиву и библиотеци Југословенске кинотеке</w:t>
      </w:r>
      <w:r>
        <w:t xml:space="preserve">, </w:t>
      </w:r>
      <w:r>
        <w:rPr>
          <w:lang w:val="ru-RU"/>
        </w:rPr>
        <w:t>архиви Филмских новости</w:t>
      </w:r>
      <w:r>
        <w:t xml:space="preserve">... </w:t>
      </w:r>
      <w:r>
        <w:rPr>
          <w:lang w:val="ru-RU"/>
        </w:rPr>
        <w:t>У мери у којој су то околности дозволе коришћена је и грађа похрањена у архивима Народне Републике Кине</w:t>
      </w:r>
      <w:r>
        <w:t>, пре свега документациј</w:t>
      </w:r>
      <w:r>
        <w:rPr>
          <w:lang w:val="sr-Cyrl-RS"/>
        </w:rPr>
        <w:t xml:space="preserve">а Архив провинције </w:t>
      </w:r>
      <w:r>
        <w:t>Sichuan. Напомињемо да је у питању важан „истраживачки продор“ који најдиректније обогаћује постојећа знања о југословенско-</w:t>
      </w:r>
      <w:r>
        <w:rPr>
          <w:lang w:val="ru-RU"/>
        </w:rPr>
        <w:t xml:space="preserve">кинеским односима у годинама </w:t>
      </w:r>
      <w:r>
        <w:t>1968</w:t>
      </w:r>
      <w:r>
        <w:rPr>
          <w:lang w:val="sr-Cyrl-RS"/>
        </w:rPr>
        <w:t>–</w:t>
      </w:r>
      <w:r>
        <w:t xml:space="preserve">1979. </w:t>
      </w:r>
      <w:r>
        <w:rPr>
          <w:lang w:val="ru-RU"/>
        </w:rPr>
        <w:t xml:space="preserve">Коришћени су и фондови </w:t>
      </w:r>
      <w:r>
        <w:rPr>
          <w:lang w:val="ru-RU"/>
        </w:rPr>
        <w:lastRenderedPageBreak/>
        <w:t>Народне библиотеке у Београду</w:t>
      </w:r>
      <w:r>
        <w:t xml:space="preserve">, </w:t>
      </w:r>
      <w:r>
        <w:rPr>
          <w:lang w:val="ru-RU"/>
        </w:rPr>
        <w:t>Универзитетске библиотеке у Београду и библиотека у Н</w:t>
      </w:r>
      <w:r>
        <w:t xml:space="preserve">Р Кини. Упоредо са необјављеним изворима пажња је била посвећена и објављеним историјским изворима на српском, кинеском и другим језицима, </w:t>
      </w:r>
      <w:r>
        <w:rPr>
          <w:lang w:val="ru-RU"/>
        </w:rPr>
        <w:t>релевантној штампи и периодици</w:t>
      </w:r>
      <w:r>
        <w:t xml:space="preserve">, мемоаристици, </w:t>
      </w:r>
      <w:r>
        <w:rPr>
          <w:lang w:val="ru-RU"/>
        </w:rPr>
        <w:t>историографској и правној</w:t>
      </w:r>
      <w:r>
        <w:t>, политиколошкој литератури и публицистици. Обим обављених истраживања сигуран је показатељ високог степен истражености теме који је колегиница Цанјинг Жен досегла у својој докторској дисертације.</w:t>
      </w:r>
    </w:p>
    <w:p w14:paraId="7420F5EC" w14:textId="77777777" w:rsidR="0074027B" w:rsidRDefault="0074027B">
      <w:pPr>
        <w:pStyle w:val="Body"/>
        <w:spacing w:line="360" w:lineRule="auto"/>
        <w:jc w:val="both"/>
        <w:rPr>
          <w:color w:val="FF0000"/>
          <w:u w:color="FF0000"/>
        </w:rPr>
      </w:pPr>
    </w:p>
    <w:p w14:paraId="2F8762AF" w14:textId="77777777" w:rsidR="0074027B" w:rsidRDefault="009C6DE2">
      <w:pPr>
        <w:pStyle w:val="Body"/>
        <w:jc w:val="both"/>
        <w:rPr>
          <w:b/>
          <w:bCs/>
        </w:rPr>
      </w:pPr>
      <w:r>
        <w:rPr>
          <w:b/>
          <w:bCs/>
        </w:rPr>
        <w:t>Опис садржаја докторске дисертације</w:t>
      </w:r>
    </w:p>
    <w:p w14:paraId="77E1A877" w14:textId="77777777" w:rsidR="0074027B" w:rsidRDefault="009C6DE2">
      <w:pPr>
        <w:pStyle w:val="Body"/>
        <w:spacing w:line="360" w:lineRule="auto"/>
        <w:jc w:val="both"/>
        <w:rPr>
          <w:color w:val="FF0000"/>
          <w:u w:color="FF0000"/>
        </w:rPr>
      </w:pPr>
      <w:r>
        <w:t xml:space="preserve">          Структуру докторске дисертације</w:t>
      </w:r>
      <w:r>
        <w:rPr>
          <w:b/>
          <w:bCs/>
        </w:rPr>
        <w:t xml:space="preserve"> </w:t>
      </w:r>
      <w:r>
        <w:rPr>
          <w:i/>
          <w:iCs/>
        </w:rPr>
        <w:t xml:space="preserve">Југословенско-кинески односи (1968–1979): политика и медији, </w:t>
      </w:r>
      <w:r>
        <w:t>поред предговора, громадног уводног дела рада и закључка, чине четири хронолошко-</w:t>
      </w:r>
      <w:r>
        <w:rPr>
          <w:lang w:val="ru-RU"/>
        </w:rPr>
        <w:t>тематски презентована поглавља</w:t>
      </w:r>
      <w:r>
        <w:t>.</w:t>
      </w:r>
    </w:p>
    <w:p w14:paraId="2708D5B8" w14:textId="77777777" w:rsidR="0074027B" w:rsidRDefault="009C6DE2">
      <w:pPr>
        <w:pStyle w:val="Body"/>
        <w:spacing w:line="360" w:lineRule="auto"/>
        <w:jc w:val="both"/>
      </w:pPr>
      <w:r>
        <w:t xml:space="preserve">          У предговору докторске дисертације колегиница Цанјинг Жен је изложила свој приступ обради наведене теме. Критички се одредила према коришћеној архивској грађи и литератури. </w:t>
      </w:r>
      <w:r>
        <w:rPr>
          <w:lang w:val="ru-RU"/>
        </w:rPr>
        <w:t>Проговорила је о значају теме</w:t>
      </w:r>
      <w:r>
        <w:t xml:space="preserve">. Са посебном пажњом је указала на архивске институције у којима је истраживала уз навођење архивских фондова и збирки из којих је стицала сазнања о својој теми. У тим деловима текста кандидаткиња се критички одредила и према коришћеним објављеним архивским изворима, мемоарској литератури, </w:t>
      </w:r>
      <w:r>
        <w:rPr>
          <w:lang w:val="ru-RU"/>
        </w:rPr>
        <w:t>штампи и периодици</w:t>
      </w:r>
      <w:r>
        <w:t xml:space="preserve">, </w:t>
      </w:r>
      <w:r>
        <w:rPr>
          <w:lang w:val="ru-RU"/>
        </w:rPr>
        <w:t>историографској литератури коју је користила</w:t>
      </w:r>
      <w:r>
        <w:t>. Указала је и на циљеве истраживања, као и на начин на који је приступила обради ове сложене теме. Такође је изложила и образложила структуру своје докторска дисертације.</w:t>
      </w:r>
    </w:p>
    <w:p w14:paraId="18FBAA52" w14:textId="77777777" w:rsidR="0074027B" w:rsidRDefault="009C6DE2">
      <w:pPr>
        <w:pStyle w:val="Body"/>
        <w:spacing w:line="360" w:lineRule="auto"/>
        <w:jc w:val="both"/>
        <w:rPr>
          <w:strike/>
        </w:rPr>
      </w:pPr>
      <w:r>
        <w:t xml:space="preserve">          Материја презентована у обимном и на истраживањима заснованом уводу докторске дисертације колегинице Цанјинг Жен изложена је унутар две потцелине посвећене искуству стеченом у односима Југославије и Кине током 50-</w:t>
      </w:r>
      <w:r>
        <w:rPr>
          <w:lang w:val="ru-RU"/>
        </w:rPr>
        <w:t xml:space="preserve">их и </w:t>
      </w:r>
      <w:r>
        <w:t>60-</w:t>
      </w:r>
      <w:r>
        <w:rPr>
          <w:lang w:val="ru-RU"/>
        </w:rPr>
        <w:t xml:space="preserve">их година ХХ века и пређеном путу од идеолошке конфронтације до прагматичне сарадње остварене у годинама </w:t>
      </w:r>
      <w:r>
        <w:t>1968</w:t>
      </w:r>
      <w:r>
        <w:rPr>
          <w:lang w:val="sr-Cyrl-RS"/>
        </w:rPr>
        <w:t>–</w:t>
      </w:r>
      <w:r>
        <w:t xml:space="preserve">1971. </w:t>
      </w:r>
      <w:r>
        <w:rPr>
          <w:lang w:val="ru-RU"/>
        </w:rPr>
        <w:t>У том делу текста кандидаткиња је дала преглед историје две комунистичке партије</w:t>
      </w:r>
      <w:r>
        <w:t xml:space="preserve">, </w:t>
      </w:r>
      <w:r>
        <w:rPr>
          <w:lang w:val="ru-RU"/>
        </w:rPr>
        <w:t>осликала природу аутентичних револуција изведених у Југославиј</w:t>
      </w:r>
      <w:r>
        <w:rPr>
          <w:lang w:val="sr-Cyrl-RS"/>
        </w:rPr>
        <w:t xml:space="preserve">и и Кини </w:t>
      </w:r>
      <w:r>
        <w:rPr>
          <w:lang w:val="ru-RU"/>
        </w:rPr>
        <w:t>током година Другог светског рата и у првим послератним годинама</w:t>
      </w:r>
      <w:r>
        <w:t xml:space="preserve">, </w:t>
      </w:r>
      <w:r>
        <w:rPr>
          <w:lang w:val="ru-RU"/>
        </w:rPr>
        <w:t>одмерила утицаје који су у обе државе стизали из СССР</w:t>
      </w:r>
      <w:r>
        <w:t xml:space="preserve">-а. Добри односи, а након тога сукоб Југославије са државама Информационог бироа, „тражење“ самосталног југословенског пута у социјализам, </w:t>
      </w:r>
      <w:r>
        <w:rPr>
          <w:lang w:val="ru-RU"/>
        </w:rPr>
        <w:t xml:space="preserve">маркирање процеса који су </w:t>
      </w:r>
      <w:r>
        <w:rPr>
          <w:lang w:val="ru-RU"/>
        </w:rPr>
        <w:lastRenderedPageBreak/>
        <w:t>најдиректније одређивали политичке прилике у Југославији и њену спољну политику</w:t>
      </w:r>
      <w:r>
        <w:t>, такође су теме којим је колегиница Цанјинг Жен у својој докторској дисертацији посветила пажњу. То важи за сагледавање сложених однос</w:t>
      </w:r>
      <w:r>
        <w:rPr>
          <w:lang w:val="sr-Cyrl-RS"/>
        </w:rPr>
        <w:t xml:space="preserve">а </w:t>
      </w:r>
      <w:r>
        <w:rPr>
          <w:lang w:val="ru-RU"/>
        </w:rPr>
        <w:t>Маоа са Стаљином и Хрушчовим у годинама како блиске сарадње тако и захлађених односа</w:t>
      </w:r>
      <w:r>
        <w:t xml:space="preserve">. </w:t>
      </w:r>
      <w:r>
        <w:rPr>
          <w:lang w:val="ru-RU"/>
        </w:rPr>
        <w:t>Рат на Корејском полуострву и односи Кине и Југославије у том времену</w:t>
      </w:r>
      <w:r>
        <w:t xml:space="preserve">, </w:t>
      </w:r>
      <w:r>
        <w:rPr>
          <w:lang w:val="ru-RU"/>
        </w:rPr>
        <w:t>промене које су наступиле у југословенско</w:t>
      </w:r>
      <w:r>
        <w:t xml:space="preserve">-кинеским односима после Сртаљеинове смрти, „прва нормализација“ односа Београда и Пекинга, </w:t>
      </w:r>
      <w:r>
        <w:rPr>
          <w:lang w:val="ru-RU"/>
        </w:rPr>
        <w:t>писање кинеске и југословенске  штампе о спољној и унутрашњој политици две државе</w:t>
      </w:r>
      <w:r>
        <w:t xml:space="preserve">, њиховим међусобним односима, првим разменама новинара, </w:t>
      </w:r>
      <w:r>
        <w:rPr>
          <w:lang w:val="ru-RU"/>
        </w:rPr>
        <w:t>кинеској и југословенској стварности</w:t>
      </w:r>
      <w:r>
        <w:t>, изграђивању социјализма југословенског и кинеског „карактера“, такође су теме о којима кандидаткиња пише. Дешавања из 1956. године и времена које је после тога уследило</w:t>
      </w:r>
      <w:r>
        <w:rPr>
          <w:lang w:val="sr-Cyrl-RS"/>
        </w:rPr>
        <w:t xml:space="preserve"> и њихов утицај</w:t>
      </w:r>
      <w:r>
        <w:t xml:space="preserve"> на односе Београда и Пекинга</w:t>
      </w:r>
      <w:r>
        <w:rPr>
          <w:lang w:val="sr-Cyrl-RS"/>
        </w:rPr>
        <w:t xml:space="preserve">, као и показано кинеско интересовање за југословенски социјалистички систем, </w:t>
      </w:r>
      <w:r>
        <w:t xml:space="preserve">такође су темељно расветљени на унутрашњем и спољном плану. </w:t>
      </w:r>
      <w:r>
        <w:rPr>
          <w:lang w:val="ru-RU"/>
        </w:rPr>
        <w:t>Са потребном пажњом обрађени су дипломатски односи</w:t>
      </w:r>
      <w:r>
        <w:t xml:space="preserve">, </w:t>
      </w:r>
      <w:r>
        <w:rPr>
          <w:lang w:val="ru-RU"/>
        </w:rPr>
        <w:t>међусобне посете високих државих и партијских функционера</w:t>
      </w:r>
      <w:r>
        <w:t xml:space="preserve">, </w:t>
      </w:r>
      <w:r>
        <w:rPr>
          <w:lang w:val="ru-RU"/>
        </w:rPr>
        <w:t>ставови које су Јосип Броз и Мао Цедунг исказивали о приликама у свету и међусобним односима</w:t>
      </w:r>
      <w:r>
        <w:t xml:space="preserve">. На грађи југословенског и кинеског порекла реконструисан је идеолошки сукоб који је зацарио почев од 1957. године на релацији Москва–Пекинг–Београд, указано на нападе КП Кине на „ревизионистичку“ политику КП Југославије у време и након Седмог конгреса те партије 1958. године, </w:t>
      </w:r>
      <w:r>
        <w:rPr>
          <w:lang w:val="ru-RU"/>
        </w:rPr>
        <w:t>проговорено о захлађењу кинско</w:t>
      </w:r>
      <w:r>
        <w:t>-</w:t>
      </w:r>
      <w:r>
        <w:rPr>
          <w:lang w:val="ru-RU"/>
        </w:rPr>
        <w:t xml:space="preserve">совјетских односа и конфронтацији која је најдиректније утицала и на спољну и унутрашњу политику Југославије крајем </w:t>
      </w:r>
      <w:r>
        <w:t>50-</w:t>
      </w:r>
      <w:r>
        <w:rPr>
          <w:lang w:val="ru-RU"/>
        </w:rPr>
        <w:t xml:space="preserve">их и почетком </w:t>
      </w:r>
      <w:r>
        <w:t xml:space="preserve">60-их година ХХ века. </w:t>
      </w:r>
      <w:r>
        <w:rPr>
          <w:lang w:val="ru-RU"/>
        </w:rPr>
        <w:t xml:space="preserve">Сукобу Београда и Пекинга у земљама Трећег света </w:t>
      </w:r>
      <w:r>
        <w:t>(</w:t>
      </w:r>
      <w:r>
        <w:rPr>
          <w:lang w:val="ru-RU"/>
        </w:rPr>
        <w:t>афроазијски регион и арапске државе</w:t>
      </w:r>
      <w:r>
        <w:t>), кинеској критици Титових путовања и тумачењеима да се тиме руши „јединство афроазијских земаља“ и служи „интересима империјализма“,  још неке су од важних тема о којима колегиница Цанјинг Жен пише</w:t>
      </w:r>
      <w:r>
        <w:rPr>
          <w:lang w:val="sr-Cyrl-RS"/>
        </w:rPr>
        <w:t>, што важи и за анализу прилика у југославији и Кини почетком 60-их година ХХ века.</w:t>
      </w:r>
      <w:r>
        <w:t xml:space="preserve"> Истраживање колегинице Цанјинг Жен изложено у обимном уводном делу докторске дисертације је темељно, анализе историје југословенско-кинеских односа засноване на архивској грађи, </w:t>
      </w:r>
      <w:r>
        <w:rPr>
          <w:lang w:val="ru-RU"/>
        </w:rPr>
        <w:t>штампи и литератури поуздане</w:t>
      </w:r>
      <w:r>
        <w:t xml:space="preserve">, </w:t>
      </w:r>
      <w:r>
        <w:rPr>
          <w:lang w:val="ru-RU"/>
        </w:rPr>
        <w:t>однос иностраног чиниоца и општих историјских кретања у идеолошки и политички подељеном свету пажљиво реконструисан и критички одмерен</w:t>
      </w:r>
      <w:r>
        <w:t>.</w:t>
      </w:r>
      <w:r>
        <w:rPr>
          <w:strike/>
        </w:rPr>
        <w:t xml:space="preserve"> </w:t>
      </w:r>
    </w:p>
    <w:p w14:paraId="09C1C14B" w14:textId="77777777" w:rsidR="0074027B" w:rsidRDefault="009C6DE2">
      <w:pPr>
        <w:spacing w:line="360" w:lineRule="auto"/>
        <w:jc w:val="both"/>
      </w:pPr>
      <w:r>
        <w:t xml:space="preserve">          У првом поглављу докторске дисертације, </w:t>
      </w:r>
      <w:r>
        <w:rPr>
          <w:lang w:val="ru-RU"/>
        </w:rPr>
        <w:t xml:space="preserve">насловљеном </w:t>
      </w:r>
      <w:r>
        <w:rPr>
          <w:i/>
          <w:iCs/>
        </w:rPr>
        <w:t>Југославија и Кина (</w:t>
      </w:r>
      <w:r>
        <w:rPr>
          <w:i/>
          <w:iCs/>
          <w:lang w:val="ru-RU"/>
        </w:rPr>
        <w:t>од прошлог ка будућем</w:t>
      </w:r>
      <w:r>
        <w:rPr>
          <w:i/>
          <w:iCs/>
        </w:rPr>
        <w:t>): 1968–1975. – међусобна виђења и перцепције</w:t>
      </w:r>
      <w:r>
        <w:t xml:space="preserve"> обрађено је више </w:t>
      </w:r>
      <w:r>
        <w:lastRenderedPageBreak/>
        <w:t xml:space="preserve">значајних питања. Пажња колегинице Цанјинг Жен била је посвећена упоредној анализи ставова две комунистичке партије о основним питањима унутрашњег развоја и спољне политике. Ауторка је критички сагледала карактеристике два аутентична модела социјализма изграђиваних у Југославији и Кини. У мери у којој је то било потребно указала је на: </w:t>
      </w:r>
      <w:r>
        <w:rPr>
          <w:lang w:val="ru-RU"/>
        </w:rPr>
        <w:t>сложени однос Југословенске федерације и република у сфери политике и економије</w:t>
      </w:r>
      <w:r>
        <w:t xml:space="preserve">; </w:t>
      </w:r>
      <w:r>
        <w:rPr>
          <w:lang w:val="ru-RU"/>
        </w:rPr>
        <w:t>структурне поремећаје и неуспех привредне реформе</w:t>
      </w:r>
      <w:r>
        <w:t xml:space="preserve">; проблеме који су оптерећивали међунационалне односе; разлоге и последице обрачунуа са Александром Ранковићем и УДБ-ом; </w:t>
      </w:r>
      <w:r>
        <w:rPr>
          <w:lang w:val="ru-RU"/>
        </w:rPr>
        <w:t xml:space="preserve">масовној студенској побуни из </w:t>
      </w:r>
      <w:r>
        <w:t xml:space="preserve">1968. </w:t>
      </w:r>
      <w:r>
        <w:rPr>
          <w:lang w:val="ru-RU"/>
        </w:rPr>
        <w:t>године и њеном антибирократском и антикапиталистичком карактеру</w:t>
      </w:r>
      <w:r>
        <w:t xml:space="preserve">; нарастању албанског национализма и положају аутономних покрајина; неуспелим покушајима реформе постојећег политичког система; уставним амандманима усвојеним 1968. и 1969. године; </w:t>
      </w:r>
      <w:r>
        <w:rPr>
          <w:lang w:val="ru-RU"/>
        </w:rPr>
        <w:t>ставовима и судбини српских либерала;</w:t>
      </w:r>
      <w:r>
        <w:t xml:space="preserve"> </w:t>
      </w:r>
      <w:r>
        <w:rPr>
          <w:lang w:val="ru-RU"/>
        </w:rPr>
        <w:t xml:space="preserve">сукобљавању различитих визија будућег развоја унутар Комунистичке партије Кине у контексту суочавања последицама Великог скока унпаред; интензивирању идеолошке борбе унутар КПК; спровођењу и ширењу Велике пролетерске Културне револуције (1966–1969) када су извршен обрачун са високим „ревизионистичким” партијским кадровима попут Liu Shaoqi-а, мобилисани омладина (Црвених гарда) и интелектулци и Народноослободилачка војска; успону Lin Biao-a и војске након проглашавања „победе” Културне револуције 1969. године и његовом паду 1971. godine… </w:t>
      </w:r>
      <w:r>
        <w:t>Сагледавање унутрашњих прилика у Југославиј</w:t>
      </w:r>
      <w:r>
        <w:rPr>
          <w:lang w:val="sr-Cyrl-RS"/>
        </w:rPr>
        <w:t xml:space="preserve">и и у Кини </w:t>
      </w:r>
      <w:r>
        <w:rPr>
          <w:lang w:val="ru-RU"/>
        </w:rPr>
        <w:t>у функцији је разумевања њихове</w:t>
      </w:r>
      <w:r>
        <w:t xml:space="preserve"> спољнополитичке позиције па, посредно, </w:t>
      </w:r>
      <w:r>
        <w:rPr>
          <w:lang w:val="ru-RU"/>
        </w:rPr>
        <w:t>и политике коју државни и партијски врх две стране</w:t>
      </w:r>
      <w:r>
        <w:t xml:space="preserve"> водил</w:t>
      </w:r>
      <w:r>
        <w:rPr>
          <w:lang w:val="sr-Cyrl-RS"/>
        </w:rPr>
        <w:t xml:space="preserve">е једна </w:t>
      </w:r>
      <w:r>
        <w:t>према</w:t>
      </w:r>
      <w:r>
        <w:rPr>
          <w:lang w:val="sr-Cyrl-RS"/>
        </w:rPr>
        <w:t xml:space="preserve"> другој</w:t>
      </w:r>
      <w:r>
        <w:t>. Упоредо са тим подједнака пажња посвећена је спољним политикама Кине и Југославије. Указано је на величање кинеске револуције и промовисање револуционарног духа, учешће кинеских трупа у В</w:t>
      </w:r>
      <w:r>
        <w:rPr>
          <w:lang w:val="sr-Cyrl-RS"/>
        </w:rPr>
        <w:t>и</w:t>
      </w:r>
      <w:r>
        <w:t xml:space="preserve">јетнамском рату, значај и последице оружаних сукоба које је Кина на својим границама имала са Индијом и Совјетским Савезом, </w:t>
      </w:r>
      <w:r>
        <w:rPr>
          <w:lang w:val="ru-RU"/>
        </w:rPr>
        <w:t>приоритетно супротстављање Пекинга америчком империјализму и совјетском ревизионизму</w:t>
      </w:r>
      <w:r>
        <w:t xml:space="preserve">, процес нормализације и развоја политичких и економских односа између Кине и САД који је започео крајем 60-их година ХХ века... Када је у питању спољна политика Београда колегиница Цанјинг Жен је скренула пажњу на неуспешне покушаје Никите Хрушчова да Југославију врати у „лагер социјалистичких земаља“, објаснила суштину југословенске политике „лавирања међу блоковима“, истакла значај политике несврстаности, </w:t>
      </w:r>
      <w:r>
        <w:rPr>
          <w:lang w:val="ru-RU"/>
        </w:rPr>
        <w:t>указала на реакције Београда на совјетску интервенцију у Чехословачкој</w:t>
      </w:r>
      <w:r>
        <w:t xml:space="preserve">, уочила и истакла разлоге промене кинеских „погледа“ на несврстаност, настојала да прецизно сагледа спољнополитичку линију Београда и </w:t>
      </w:r>
      <w:r>
        <w:lastRenderedPageBreak/>
        <w:t>Пекинга током 60-</w:t>
      </w:r>
      <w:r>
        <w:rPr>
          <w:lang w:val="ru-RU"/>
        </w:rPr>
        <w:t xml:space="preserve">их и почетком </w:t>
      </w:r>
      <w:r>
        <w:t>70-их година ХХ века.</w:t>
      </w:r>
      <w:r>
        <w:rPr>
          <w:lang w:val="sr-Cyrl-RS"/>
        </w:rPr>
        <w:t xml:space="preserve"> </w:t>
      </w:r>
      <w:r>
        <w:t xml:space="preserve">Темељно су анализирани проблеми са којима су се партијска руководства суочавала, </w:t>
      </w:r>
      <w:r>
        <w:rPr>
          <w:lang w:val="sr-Cyrl-RS"/>
        </w:rPr>
        <w:t>почеци</w:t>
      </w:r>
      <w:r>
        <w:t xml:space="preserve"> „друге нормализације“ у односима Београда и Пекинга, кинески став према безбедности на Балкану и југословенској политици „несврстаности“, реконструкција пређеног пута од идеолошке конфронтације до прагматичне сарадње у годинама 1968–1971. године, што је представљало прекретницу у свеукупним односима две земље. Колегиница Жен је темељно анализирала посету Мирка Тепавца Кини, садржаје разговора који су том приликом вођени са кинеским државним врхом и резултате који су остварени. Показало се да је пређени пут од идеолошке конфронтације до практичне сарадње две државе и партије био мукотрпан, ни мало формалан, већ суштински. Са подједнаком пажњом обрађена је и културна сарадња, </w:t>
      </w:r>
      <w:r>
        <w:rPr>
          <w:lang w:val="ru-RU"/>
        </w:rPr>
        <w:t>реконструисане привредне везе</w:t>
      </w:r>
      <w:r>
        <w:t xml:space="preserve">, указано на продубљавање свих видова односа. </w:t>
      </w:r>
      <w:r>
        <w:rPr>
          <w:lang w:val="ru-RU"/>
        </w:rPr>
        <w:t>Одмерен је и кинески интерес у продубљивању добрих односа између Југославије</w:t>
      </w:r>
      <w:r>
        <w:t xml:space="preserve">, Албаније и Румуније као вида спутавања совјетског утицаја на Балкану. </w:t>
      </w:r>
      <w:r>
        <w:rPr>
          <w:lang w:val="ru-RU"/>
        </w:rPr>
        <w:t>Свестрано је указано на разлоге који су утицали на промену кинеске политике према покрету несврстаних земаља и политици несврстаности</w:t>
      </w:r>
      <w:r>
        <w:t>. Посебну пажњу колегиница Цанјинг је посветила билатералним односима Југославије и Кине у годинама 1972</w:t>
      </w:r>
      <w:r>
        <w:rPr>
          <w:lang w:val="sr-Cyrl-RS"/>
        </w:rPr>
        <w:t>–</w:t>
      </w:r>
      <w:r>
        <w:t xml:space="preserve">1975, </w:t>
      </w:r>
      <w:r>
        <w:rPr>
          <w:lang w:val="ru-RU"/>
        </w:rPr>
        <w:t>уз уочавање да су међудржавни и међупартијски односи у том периоду стагнирали</w:t>
      </w:r>
      <w:r>
        <w:t xml:space="preserve">. </w:t>
      </w:r>
      <w:r>
        <w:rPr>
          <w:lang w:val="ru-RU"/>
        </w:rPr>
        <w:t>Упоредо је пратила спољне политике Кине и Југославије</w:t>
      </w:r>
      <w:r>
        <w:t xml:space="preserve">, са посебним акцентом на њихове међусобне односе, </w:t>
      </w:r>
      <w:r>
        <w:rPr>
          <w:lang w:val="ru-RU"/>
        </w:rPr>
        <w:t>уочавање сличности и разлика у разумевању актуелних спољнополитичких догађаја</w:t>
      </w:r>
      <w:r>
        <w:rPr>
          <w:lang w:val="sr-Cyrl-RS"/>
        </w:rPr>
        <w:t>, у тумачењу „несврстаности“ и „Трећег света“</w:t>
      </w:r>
      <w:r>
        <w:t xml:space="preserve">, појава и процеса. </w:t>
      </w:r>
      <w:r>
        <w:rPr>
          <w:lang w:val="sr-Cyrl-RS"/>
        </w:rPr>
        <w:t>П</w:t>
      </w:r>
      <w:r>
        <w:t>окушај што прецизнијег разумевања „погледа“ две државе на међусобне односе у општем историјском контексту тог времена у дисертацији колегинице Цанјинг Жен у потпуности је реализован захваљујући темељној анализи писања штамп</w:t>
      </w:r>
      <w:r>
        <w:rPr>
          <w:lang w:val="sr-Cyrl-RS"/>
        </w:rPr>
        <w:t>е („</w:t>
      </w:r>
      <w:r>
        <w:t>Žemin žibao“, „Borba</w:t>
      </w:r>
      <w:r>
        <w:rPr>
          <w:rtl/>
          <w:lang w:val="ar-SA"/>
        </w:rPr>
        <w:t>“</w:t>
      </w:r>
      <w:r>
        <w:t>, „Komunist</w:t>
      </w:r>
      <w:r>
        <w:rPr>
          <w:rtl/>
          <w:lang w:val="ar-SA"/>
        </w:rPr>
        <w:t>“</w:t>
      </w:r>
      <w:r>
        <w:t xml:space="preserve">,  „Политика“), </w:t>
      </w:r>
      <w:r>
        <w:rPr>
          <w:lang w:val="ru-RU"/>
        </w:rPr>
        <w:t>међусобних виђења и перцепције у јавности</w:t>
      </w:r>
      <w:r>
        <w:t xml:space="preserve">, </w:t>
      </w:r>
      <w:r>
        <w:rPr>
          <w:lang w:val="ru-RU"/>
        </w:rPr>
        <w:t>као и садржаја докумената похрањених у архивским фондовима</w:t>
      </w:r>
      <w:r>
        <w:t xml:space="preserve">. </w:t>
      </w:r>
    </w:p>
    <w:p w14:paraId="692101E2" w14:textId="77777777" w:rsidR="0074027B" w:rsidRDefault="009C6DE2">
      <w:pPr>
        <w:pStyle w:val="Body"/>
        <w:spacing w:line="360" w:lineRule="auto"/>
        <w:jc w:val="both"/>
      </w:pPr>
      <w:r>
        <w:t xml:space="preserve">           У наредном поглављу докторске дисертације, </w:t>
      </w:r>
      <w:r>
        <w:rPr>
          <w:lang w:val="ru-RU"/>
        </w:rPr>
        <w:t xml:space="preserve">насловљеном </w:t>
      </w:r>
      <w:r>
        <w:rPr>
          <w:i/>
          <w:iCs/>
          <w:lang w:val="ru-RU"/>
        </w:rPr>
        <w:t xml:space="preserve">Стварност и медијске слике у прелазном периоду билатералних односа </w:t>
      </w:r>
      <w:r>
        <w:rPr>
          <w:i/>
          <w:iCs/>
        </w:rPr>
        <w:t xml:space="preserve">1975–1977, </w:t>
      </w:r>
      <w:r>
        <w:t>колегиница Цанјинг Жен је обрадила више важних тема. Посебну пажњу посветила је „новим људима“ и „новим идејама“ у кинеском државном и партијском врху после одласка са историјске сценe Mao</w:t>
      </w:r>
      <w:r>
        <w:rPr>
          <w:lang w:val="sr-Cyrl-RS"/>
        </w:rPr>
        <w:t xml:space="preserve"> Цедунга,</w:t>
      </w:r>
      <w:r>
        <w:t xml:space="preserve"> као и „старим кадровима“ и „старим идејама“ у 70-</w:t>
      </w:r>
      <w:r>
        <w:rPr>
          <w:lang w:val="ru-RU"/>
        </w:rPr>
        <w:t>тим годинама ХХ века у Југославији</w:t>
      </w:r>
      <w:r>
        <w:t xml:space="preserve">.  </w:t>
      </w:r>
      <w:r>
        <w:rPr>
          <w:lang w:val="ru-RU"/>
        </w:rPr>
        <w:t>У том делу докторске дисертације кандидаткиња је анализирала поделе које су наступиле у кинеском државном и партијском руководству</w:t>
      </w:r>
      <w:r>
        <w:t xml:space="preserve">, </w:t>
      </w:r>
      <w:r>
        <w:rPr>
          <w:lang w:val="ru-RU"/>
        </w:rPr>
        <w:t xml:space="preserve">место и значај старих кадрова и старих идеја у новом времену које је наметало потребу </w:t>
      </w:r>
      <w:r>
        <w:rPr>
          <w:lang w:val="ru-RU"/>
        </w:rPr>
        <w:lastRenderedPageBreak/>
        <w:t>за променама у унутрашњој и спољној политици Кине</w:t>
      </w:r>
      <w:r>
        <w:t>, појаву „нових људи“ и „нових идеја“ у кинеској спољној и унутрашњој политици. У докторату је указано на: суштину обрачуна са „ветром десног скретања“ и „ревизионизмом“ које је представља</w:t>
      </w:r>
      <w:r>
        <w:rPr>
          <w:lang w:val="sr-Cyrl-RS"/>
        </w:rPr>
        <w:t>о Денг Сијаопинг,</w:t>
      </w:r>
      <w:r>
        <w:t xml:space="preserve"> а затим његов лагани „повратак“ на кључне државне функције; политичко уздизањ</w:t>
      </w:r>
      <w:r>
        <w:rPr>
          <w:lang w:val="sr-Cyrl-RS"/>
        </w:rPr>
        <w:t xml:space="preserve">е Хуа Гуофенга, </w:t>
      </w:r>
      <w:r>
        <w:t>свргавање „Четворочлане банде“ која је симболизовал</w:t>
      </w:r>
      <w:r>
        <w:rPr>
          <w:lang w:val="sr-Cyrl-RS"/>
        </w:rPr>
        <w:t xml:space="preserve">а окончање </w:t>
      </w:r>
      <w:r>
        <w:t>„Културн</w:t>
      </w:r>
      <w:r>
        <w:rPr>
          <w:lang w:val="sr-Cyrl-RS"/>
        </w:rPr>
        <w:t>е</w:t>
      </w:r>
      <w:r>
        <w:t xml:space="preserve"> револуциј</w:t>
      </w:r>
      <w:r>
        <w:rPr>
          <w:lang w:val="sr-Cyrl-RS"/>
        </w:rPr>
        <w:t>е</w:t>
      </w:r>
      <w:r>
        <w:t xml:space="preserve">“. </w:t>
      </w:r>
      <w:r>
        <w:rPr>
          <w:lang w:val="ru-RU"/>
        </w:rPr>
        <w:t>Из бројних углова сагледане су размере</w:t>
      </w:r>
      <w:r>
        <w:t>, значај и учинак кинеског отварања према свету, као и утицај тог процеса на југословенско-</w:t>
      </w:r>
      <w:r>
        <w:rPr>
          <w:lang w:val="ru-RU"/>
        </w:rPr>
        <w:t>кинеске односе</w:t>
      </w:r>
      <w:r>
        <w:t xml:space="preserve">. Колегиница Цанјинг Жен анализирала је и сложену унутрашњу ситуацију у Кини после смрти Мао Цедунга и свргавања „Четворочлане банде“, </w:t>
      </w:r>
      <w:r>
        <w:rPr>
          <w:lang w:val="ru-RU"/>
        </w:rPr>
        <w:t>презентовано време идеолошких сукоба</w:t>
      </w:r>
      <w:r>
        <w:t xml:space="preserve">, као и постепено „обликовање“ и „прилагођавање“ кинеских политичких ставова и корака које је чинила према Југославији. </w:t>
      </w:r>
      <w:r>
        <w:rPr>
          <w:lang w:val="ru-RU"/>
        </w:rPr>
        <w:t>Несумњиво да је у питању био период у коме је Кина  доживела једну од пресудних промена у својој историји</w:t>
      </w:r>
      <w:r>
        <w:t>. Упоредо са тим</w:t>
      </w:r>
      <w:r>
        <w:rPr>
          <w:lang w:val="sr-Cyrl-RS"/>
        </w:rPr>
        <w:t>,</w:t>
      </w:r>
      <w:r>
        <w:t xml:space="preserve"> у докторској дисертацији  је указано и на процесе „дезинтеграције“ који су у другој половини 70-</w:t>
      </w:r>
      <w:r>
        <w:rPr>
          <w:lang w:val="ru-RU"/>
        </w:rPr>
        <w:t>их година ХХ века водили распаду југословенске државе и политичког система који је у њој био успостављен</w:t>
      </w:r>
      <w:r>
        <w:t xml:space="preserve">, свакодневном продубљивању „структурне кризе“ која је обухватала све сфере друштвеног живота, </w:t>
      </w:r>
      <w:r>
        <w:rPr>
          <w:lang w:val="ru-RU"/>
        </w:rPr>
        <w:t>тешкоћама политичке природе које су заустављале све видове привредног развоја и културне сарадње између југословенских република</w:t>
      </w:r>
      <w:r>
        <w:t>. Посебну пажњу колегиница Цанјинг је посветила изузетно значајној посети Џемала Бједића Кини, његовим разговорима с</w:t>
      </w:r>
      <w:r>
        <w:rPr>
          <w:lang w:val="sr-Cyrl-RS"/>
        </w:rPr>
        <w:t xml:space="preserve">а Маоом и Денгом, </w:t>
      </w:r>
      <w:r>
        <w:t xml:space="preserve">рушењу бројних идеолошких „препрека“ које су спутавале дотадашњу сарадњу, </w:t>
      </w:r>
      <w:r>
        <w:rPr>
          <w:lang w:val="ru-RU"/>
        </w:rPr>
        <w:t>јачању економских и дипломатских односа</w:t>
      </w:r>
      <w:r>
        <w:rPr>
          <w:lang w:val="sr-Cyrl-RS"/>
        </w:rPr>
        <w:t xml:space="preserve">, отварању питања Титове посете Кини, </w:t>
      </w:r>
      <w:r>
        <w:rPr>
          <w:lang w:val="ru-RU"/>
        </w:rPr>
        <w:t>посети кинеске</w:t>
      </w:r>
      <w:r>
        <w:t xml:space="preserve"> Парламентарне делегације Југославиј</w:t>
      </w:r>
      <w:r>
        <w:rPr>
          <w:lang w:val="sr-Cyrl-RS"/>
        </w:rPr>
        <w:t>и која је претходила посети Јосипа Броза Кини.</w:t>
      </w:r>
      <w:r>
        <w:t xml:space="preserve"> Намера колегинице Цанјинг Жен да покаже којим су темпом, </w:t>
      </w:r>
      <w:r>
        <w:rPr>
          <w:lang w:val="ru-RU"/>
        </w:rPr>
        <w:t>у ком правцу и у којој мери организовани међусобни односи две државе и две партије задобијали место у медијима и како су медији утицали на промену свести обичних грађана</w:t>
      </w:r>
      <w:r>
        <w:t xml:space="preserve">, </w:t>
      </w:r>
      <w:r>
        <w:rPr>
          <w:lang w:val="ru-RU"/>
        </w:rPr>
        <w:t>у потпуности је остварена</w:t>
      </w:r>
      <w:r>
        <w:t xml:space="preserve">. </w:t>
      </w:r>
      <w:r>
        <w:rPr>
          <w:lang w:val="ru-RU"/>
        </w:rPr>
        <w:t>Југословенско политичко и медијско сагледавање и вредновање промена насталих у Кини задобило је важно место у овом поглављу</w:t>
      </w:r>
      <w:r>
        <w:t xml:space="preserve">. </w:t>
      </w:r>
      <w:r>
        <w:rPr>
          <w:lang w:val="ru-RU"/>
        </w:rPr>
        <w:t>У тим деловима текста обрађене су и политичке</w:t>
      </w:r>
      <w:r>
        <w:t xml:space="preserve">, </w:t>
      </w:r>
      <w:r>
        <w:rPr>
          <w:lang w:val="ru-RU"/>
        </w:rPr>
        <w:t>идеолошке</w:t>
      </w:r>
      <w:r>
        <w:t xml:space="preserve">, економске, </w:t>
      </w:r>
      <w:r>
        <w:rPr>
          <w:lang w:val="ru-RU"/>
        </w:rPr>
        <w:t>војне прилике у Југославији и Кини и њихова перцепција у јавности обе земље</w:t>
      </w:r>
      <w:r>
        <w:t xml:space="preserve">.  </w:t>
      </w:r>
    </w:p>
    <w:p w14:paraId="32521850" w14:textId="77777777" w:rsidR="0074027B" w:rsidRDefault="009C6DE2">
      <w:pPr>
        <w:pStyle w:val="Body"/>
        <w:spacing w:line="360" w:lineRule="auto"/>
        <w:jc w:val="both"/>
      </w:pPr>
      <w:r>
        <w:t xml:space="preserve">           Треће поглавље докторске дисертације колегинице Цанјинг  Жен, </w:t>
      </w:r>
      <w:r>
        <w:rPr>
          <w:lang w:val="ru-RU"/>
        </w:rPr>
        <w:t xml:space="preserve">под насловом </w:t>
      </w:r>
      <w:r>
        <w:rPr>
          <w:i/>
          <w:iCs/>
          <w:lang w:val="ru-RU"/>
        </w:rPr>
        <w:t xml:space="preserve">Сусрети на највишем нивоу и медији </w:t>
      </w:r>
      <w:r>
        <w:rPr>
          <w:i/>
          <w:iCs/>
        </w:rPr>
        <w:t>(очекивања и резултати</w:t>
      </w:r>
      <w:r>
        <w:rPr>
          <w:i/>
          <w:iCs/>
          <w:lang w:val="it-IT"/>
        </w:rPr>
        <w:t>) 1977</w:t>
      </w:r>
      <w:r>
        <w:rPr>
          <w:i/>
          <w:iCs/>
          <w:lang w:val="sr-Cyrl-RS"/>
        </w:rPr>
        <w:t>–</w:t>
      </w:r>
      <w:r>
        <w:rPr>
          <w:i/>
          <w:iCs/>
          <w:lang w:val="it-IT"/>
        </w:rPr>
        <w:t>1978,</w:t>
      </w:r>
      <w:r>
        <w:t xml:space="preserve"> посвећено је научној обради више тема које говоре о чиниоцима које су одређивали југословенско-</w:t>
      </w:r>
      <w:r>
        <w:rPr>
          <w:lang w:val="ru-RU"/>
        </w:rPr>
        <w:lastRenderedPageBreak/>
        <w:t>кинеске односе</w:t>
      </w:r>
      <w:r>
        <w:t xml:space="preserve">. У основи тих „односа“, </w:t>
      </w:r>
      <w:r>
        <w:rPr>
          <w:lang w:val="ru-RU"/>
        </w:rPr>
        <w:t>како показује ово истраживање</w:t>
      </w:r>
      <w:r>
        <w:t xml:space="preserve">, био је унеколико нови кинески став према револуционарним покретима и комунистичким партијама у свету, </w:t>
      </w:r>
      <w:r>
        <w:rPr>
          <w:lang w:val="ru-RU"/>
        </w:rPr>
        <w:t>па тако и према Југославији и СКЈ</w:t>
      </w:r>
      <w:r>
        <w:t xml:space="preserve">. </w:t>
      </w:r>
      <w:r>
        <w:rPr>
          <w:lang w:val="ru-RU"/>
        </w:rPr>
        <w:t>У том контексту може се  посматрати и позив упућен Јосипу Брозу Титу да посети Кину</w:t>
      </w:r>
      <w:r>
        <w:t xml:space="preserve">. Колегиница Цанјинг на основу извора кинеске и југословенске провениенције, </w:t>
      </w:r>
      <w:r>
        <w:rPr>
          <w:lang w:val="ru-RU"/>
        </w:rPr>
        <w:t>пише о</w:t>
      </w:r>
      <w:r>
        <w:t xml:space="preserve">: </w:t>
      </w:r>
      <w:r>
        <w:rPr>
          <w:lang w:val="ru-RU"/>
        </w:rPr>
        <w:t>дипломатској припреми те посете</w:t>
      </w:r>
      <w:r>
        <w:t xml:space="preserve">; темама о којима је требало разговарати; корекцији политике Пекинга према Београду и напуштању дуго опстајућег става да је Југославија „ревизионистичка земља“; </w:t>
      </w:r>
      <w:r>
        <w:rPr>
          <w:lang w:val="ru-RU"/>
        </w:rPr>
        <w:t>улози штампе и медија у политичком приближавању Кине и Југославије</w:t>
      </w:r>
      <w:r>
        <w:t>. Темељно је анализирано писање листова „Борба“ и „Политика“ о процесу политичке и економске стабилизације Кине и успостављању партијских односа Београда и Пекинга. Са подједнаком пажњом одмерено је и писањ</w:t>
      </w:r>
      <w:r>
        <w:rPr>
          <w:lang w:val="sr-Cyrl-RS"/>
        </w:rPr>
        <w:t xml:space="preserve">е листа </w:t>
      </w:r>
      <w:r>
        <w:t xml:space="preserve">„Žemin žibao“ о Југославији и њеној политици, </w:t>
      </w:r>
      <w:r>
        <w:rPr>
          <w:lang w:val="ru-RU"/>
        </w:rPr>
        <w:t>економским приликама</w:t>
      </w:r>
      <w:r>
        <w:t xml:space="preserve">, </w:t>
      </w:r>
      <w:r>
        <w:rPr>
          <w:lang w:val="ru-RU"/>
        </w:rPr>
        <w:t>успесима који су југословенски ратни филмови доживели у Кини</w:t>
      </w:r>
      <w:r>
        <w:t xml:space="preserve">.  Указано је на реакције Запада и Истока на прве вести о Титовој посети Кини. </w:t>
      </w:r>
      <w:r>
        <w:rPr>
          <w:lang w:val="ru-RU"/>
        </w:rPr>
        <w:t>Централно место у трећем поглављу посвећено је анализи значаја Титове посете Кини</w:t>
      </w:r>
      <w:r>
        <w:t xml:space="preserve">, </w:t>
      </w:r>
      <w:r>
        <w:rPr>
          <w:lang w:val="ru-RU"/>
        </w:rPr>
        <w:t>симболичком значају срдачног дочека који му је приређен</w:t>
      </w:r>
      <w:r>
        <w:t xml:space="preserve">, разговорима које је имао сa </w:t>
      </w:r>
      <w:r>
        <w:rPr>
          <w:lang w:val="sr-Cyrl-RS"/>
        </w:rPr>
        <w:t>Хуо Гуофенгом</w:t>
      </w:r>
      <w:r>
        <w:rPr>
          <w:lang w:val="ru-RU"/>
        </w:rPr>
        <w:t xml:space="preserve"> о унутрашњеполитичким и спољнополитичким питањима</w:t>
      </w:r>
      <w:r>
        <w:t xml:space="preserve">, </w:t>
      </w:r>
      <w:r>
        <w:rPr>
          <w:lang w:val="ru-RU"/>
        </w:rPr>
        <w:t>приликама у свету и опасности од рата</w:t>
      </w:r>
      <w:r>
        <w:t xml:space="preserve">, </w:t>
      </w:r>
      <w:r>
        <w:rPr>
          <w:lang w:val="ru-RU"/>
        </w:rPr>
        <w:t>будућој политичкој</w:t>
      </w:r>
      <w:r>
        <w:t xml:space="preserve">, eкономској и културној сарадњи две државе, </w:t>
      </w:r>
      <w:r>
        <w:rPr>
          <w:lang w:val="ru-RU"/>
        </w:rPr>
        <w:t>обнови партијских односа СКЈ и КПК</w:t>
      </w:r>
      <w:r>
        <w:t>. Истраживање је показало да је Титова посета Кини представљала важан „заокрет“</w:t>
      </w:r>
      <w:r>
        <w:rPr>
          <w:lang w:val="sr-Cyrl-RS"/>
        </w:rPr>
        <w:t xml:space="preserve"> у</w:t>
      </w:r>
      <w:r>
        <w:t xml:space="preserve"> билатералним односима Југославије и Кине. Колегиница Цанјинг Жен је одмерила свеукупни  „биланс“ посете, </w:t>
      </w:r>
      <w:r>
        <w:rPr>
          <w:lang w:val="ru-RU"/>
        </w:rPr>
        <w:t>указала на медијску пажњу коју је она изазвала</w:t>
      </w:r>
      <w:r>
        <w:t xml:space="preserve">, идентификовала „снажне“ интересе обе стране за „убрзњем“ међусобне сарадње. Кандидаткиња је темељно сагледала улогу медија у промени медијске слике о односима две државе и партије, као и на нормализацији тих односа. </w:t>
      </w:r>
      <w:r>
        <w:rPr>
          <w:lang w:val="ru-RU"/>
        </w:rPr>
        <w:t xml:space="preserve">Анализирала је учестале контакте дипломатских представника и партијских функционера и проговорила о бројним формама унутар којих се исказивала сарадња </w:t>
      </w:r>
      <w:r>
        <w:t>(</w:t>
      </w:r>
      <w:r>
        <w:rPr>
          <w:lang w:val="ru-RU"/>
        </w:rPr>
        <w:t>од обележавања националних празника и међусобних посета државних и партијских функционера до привредне сарадње</w:t>
      </w:r>
      <w:r>
        <w:t>). Са подједнаком пажњом обрађена је дипломатска и медијска припрема посет</w:t>
      </w:r>
      <w:r>
        <w:rPr>
          <w:lang w:val="sr-Cyrl-RS"/>
        </w:rPr>
        <w:t xml:space="preserve">е Хуа Гуофенга </w:t>
      </w:r>
      <w:r>
        <w:t xml:space="preserve">Југославији и указано на реакције Запада и Истока на ту посету. Подробно су анализирана излагања два државна и партијска лидера, идентификоване кључне теме из спољне и унутрашње политике о којима се разговарало, из бројних углова указано на „идеолошку блискост“ и „сличност гледишта“ изложених у излагањима </w:t>
      </w:r>
      <w:r>
        <w:rPr>
          <w:lang w:val="sr-Cyrl-RS"/>
        </w:rPr>
        <w:t xml:space="preserve">Хуа </w:t>
      </w:r>
      <w:r>
        <w:rPr>
          <w:lang w:val="ru-RU"/>
        </w:rPr>
        <w:t>и Тита</w:t>
      </w:r>
      <w:r>
        <w:t xml:space="preserve">. </w:t>
      </w:r>
      <w:r>
        <w:rPr>
          <w:lang w:val="ru-RU"/>
        </w:rPr>
        <w:t>Анализиран је и садржај склопљених уговора о привредној</w:t>
      </w:r>
      <w:r>
        <w:t xml:space="preserve">, научно-техничкој, културној сарадњи, </w:t>
      </w:r>
      <w:r>
        <w:rPr>
          <w:lang w:val="ru-RU"/>
        </w:rPr>
        <w:t xml:space="preserve">презентовано медијско </w:t>
      </w:r>
      <w:r>
        <w:rPr>
          <w:lang w:val="ru-RU"/>
        </w:rPr>
        <w:lastRenderedPageBreak/>
        <w:t>вредновање посете у Кини и Југославији</w:t>
      </w:r>
      <w:r>
        <w:t>, указано на природу кампања вођених поводом посет</w:t>
      </w:r>
      <w:r>
        <w:rPr>
          <w:lang w:val="sr-Cyrl-RS"/>
        </w:rPr>
        <w:t xml:space="preserve">е Хуа Гуофенга </w:t>
      </w:r>
      <w:r>
        <w:rPr>
          <w:lang w:val="ru-RU"/>
        </w:rPr>
        <w:t>Југославији на Истоку и Западу</w:t>
      </w:r>
      <w:r>
        <w:t>, показано у којој су мери СССР и Трећи свет била два кључна „елемента“ у југословенско-</w:t>
      </w:r>
      <w:r>
        <w:rPr>
          <w:lang w:val="ru-RU"/>
        </w:rPr>
        <w:t>кинеским односима</w:t>
      </w:r>
      <w:r>
        <w:t xml:space="preserve">. </w:t>
      </w:r>
    </w:p>
    <w:p w14:paraId="127B8D68" w14:textId="77777777" w:rsidR="0074027B" w:rsidRDefault="009C6DE2">
      <w:pPr>
        <w:pStyle w:val="Body"/>
        <w:spacing w:line="360" w:lineRule="auto"/>
        <w:jc w:val="both"/>
        <w:rPr>
          <w:shd w:val="clear" w:color="auto" w:fill="F19D64"/>
        </w:rPr>
      </w:pPr>
      <w:r>
        <w:t xml:space="preserve">          Четврто поглавље докторске дисертације колегинице Цанјинг Жен, који носи наслов </w:t>
      </w:r>
      <w:r>
        <w:rPr>
          <w:i/>
          <w:iCs/>
          <w:lang w:val="ru-RU"/>
        </w:rPr>
        <w:t>Југословенско искуство</w:t>
      </w:r>
      <w:r>
        <w:rPr>
          <w:i/>
          <w:iCs/>
        </w:rPr>
        <w:t>, Кина и функција медија 1978</w:t>
      </w:r>
      <w:r>
        <w:rPr>
          <w:i/>
          <w:iCs/>
          <w:lang w:val="sr-Cyrl-RS"/>
        </w:rPr>
        <w:t>–</w:t>
      </w:r>
      <w:r>
        <w:rPr>
          <w:i/>
          <w:iCs/>
        </w:rPr>
        <w:t>1979,</w:t>
      </w:r>
      <w:r>
        <w:rPr>
          <w:lang w:val="ru-RU"/>
        </w:rPr>
        <w:t xml:space="preserve"> засвођује ово обимно и важно истраживање</w:t>
      </w:r>
      <w:r>
        <w:t>.</w:t>
      </w:r>
      <w:r>
        <w:rPr>
          <w:lang w:val="sr-Cyrl-RS"/>
        </w:rPr>
        <w:t xml:space="preserve"> У њему је образложена нормализација кинеско-америчких односа као важан продор у кинеском отварању према свету.</w:t>
      </w:r>
      <w:r>
        <w:t xml:space="preserve"> Из бројних углова сагледан је кинески концепт тзв. „четири модернизације“ и презентована медијска слика кинских реформи и „отварања“ према свету, као и идеолошки обрачун са прошлошћу као и политичка припрема за модернизацију унутар КПК. У докторској дисертацији је указано на разлоге „прилагођавања“ (пром</w:t>
      </w:r>
      <w:r>
        <w:rPr>
          <w:lang w:val="sr-Cyrl-RS"/>
        </w:rPr>
        <w:t>е</w:t>
      </w:r>
      <w:r>
        <w:t>не) кинеског економског плана за 1979. годину, проговорено о заинтересованости кинеске политике и медија за искуство „југословенског социјализма“, „југословенског привредног модела“ и његових „структурних слабсти“ (фрагментација економског система), „југословенске пољопривредне модернизације“ (пример ПКБ-а), „југословенских индустријских и научно-технолошких достигнућа“ и „проблема југословенске привреде“, „политичког система Југославије”, „југословенске спољне политике“. Темељно је анализирано описивање „четири модернизиције” у кинеској полити</w:t>
      </w:r>
      <w:r>
        <w:rPr>
          <w:lang w:val="sr-Cyrl-RS"/>
        </w:rPr>
        <w:t>ци</w:t>
      </w:r>
      <w:r>
        <w:t xml:space="preserve"> реформи и отварања према свету у југословенском партијском листу, при чему је приказан „идеолошки и политички обрачун с прошлошћу“, проучавање југословенског социјалистичког искуства као „узор</w:t>
      </w:r>
      <w:r>
        <w:rPr>
          <w:lang w:val="sr-Cyrl-RS"/>
        </w:rPr>
        <w:t>а</w:t>
      </w:r>
      <w:r>
        <w:t>“ у Кини у светлу оправдавања „исправности“ југословенског самоуправног социјалистичког система у тренутку када се тај систем налазио у дубокој привредно-политичко-друштвеној кризи, као и привредна сарадња Кине са развијеним земљама и Југославијом. Указано је на позицију Југославије у кинеској реформи и њеном отварању према свету као инспирацију за „ослобађање мисли“ од догматизма, али и  на дибаланс између блиских политичких односа и слабе конкретне привредне сарадње, односно разлика између очекивања и резултата сарадња Пекинга и Београда.</w:t>
      </w:r>
    </w:p>
    <w:p w14:paraId="28EC882E" w14:textId="77777777" w:rsidR="0074027B" w:rsidRDefault="0074027B">
      <w:pPr>
        <w:pStyle w:val="Body"/>
        <w:spacing w:line="360" w:lineRule="auto"/>
        <w:jc w:val="both"/>
      </w:pPr>
    </w:p>
    <w:p w14:paraId="1531056F" w14:textId="77777777" w:rsidR="0074027B" w:rsidRDefault="009C6DE2">
      <w:pPr>
        <w:pStyle w:val="Body"/>
        <w:rPr>
          <w:b/>
          <w:bCs/>
        </w:rPr>
      </w:pPr>
      <w:r>
        <w:rPr>
          <w:b/>
          <w:bCs/>
        </w:rPr>
        <w:t>Постигнути резултати и научни допринос</w:t>
      </w:r>
    </w:p>
    <w:p w14:paraId="618216E8" w14:textId="77777777" w:rsidR="0074027B" w:rsidRDefault="009C6DE2">
      <w:pPr>
        <w:pStyle w:val="Body"/>
        <w:spacing w:line="360" w:lineRule="auto"/>
        <w:jc w:val="both"/>
        <w:rPr>
          <w:color w:val="FF0000"/>
          <w:u w:color="FF0000"/>
        </w:rPr>
      </w:pPr>
      <w:r>
        <w:t xml:space="preserve">         Обимна и разуђена истраживања која је колегиница Цанјинг </w:t>
      </w:r>
      <w:r>
        <w:rPr>
          <w:lang w:val="ru-RU"/>
        </w:rPr>
        <w:t>Жен обавила</w:t>
      </w:r>
      <w:r>
        <w:t xml:space="preserve"> </w:t>
      </w:r>
      <w:r>
        <w:rPr>
          <w:lang w:val="ru-RU"/>
        </w:rPr>
        <w:t>најдиректније су допринела сабирању нових и до сада мало коришћених историјских извора</w:t>
      </w:r>
      <w:r>
        <w:t xml:space="preserve">. </w:t>
      </w:r>
      <w:r>
        <w:rPr>
          <w:lang w:val="ru-RU"/>
        </w:rPr>
        <w:t>Истраживање је тематски ново</w:t>
      </w:r>
      <w:r>
        <w:t xml:space="preserve">, сазнајно богато, по структури оригинално, </w:t>
      </w:r>
      <w:r>
        <w:rPr>
          <w:lang w:val="ru-RU"/>
        </w:rPr>
        <w:lastRenderedPageBreak/>
        <w:t>научно потребно и друштвено корисно</w:t>
      </w:r>
      <w:r>
        <w:t xml:space="preserve">. </w:t>
      </w:r>
      <w:r>
        <w:rPr>
          <w:lang w:val="ru-RU"/>
        </w:rPr>
        <w:t>Оно нуди прегршт одговора о природи југословенског и кинеског социјализма и односима две државе и партије</w:t>
      </w:r>
      <w:r>
        <w:t xml:space="preserve">. Сабрана и анализирана фактографија обогатила је наша досадашња знања о степену развијености односа Југославије и Кине током 70-их година ХХ века. Критички однос кандидаткиње према постојећим историјским изворима, </w:t>
      </w:r>
      <w:r>
        <w:rPr>
          <w:lang w:val="ru-RU"/>
        </w:rPr>
        <w:t>штампи и периодици</w:t>
      </w:r>
      <w:r>
        <w:t xml:space="preserve">, историографској и другој литератури, учинио је да њен истраживачки напор резултира значајним научним сазнањима. Теме о којима кандидаткиња пише прецизно су сагледане, </w:t>
      </w:r>
      <w:r>
        <w:rPr>
          <w:lang w:val="ru-RU"/>
        </w:rPr>
        <w:t>уклопљене у општи контекст унутрашњеполитичких и спољнополитичких догађаја</w:t>
      </w:r>
      <w:r>
        <w:t xml:space="preserve">, а природа доминантних процеса који утичу на међусобне односе две државе и две партије критички је анализирана и одмерена. </w:t>
      </w:r>
      <w:r>
        <w:rPr>
          <w:lang w:val="ru-RU"/>
        </w:rPr>
        <w:t>Истраживање је показало у којој су мери међудржавни и међупартијски односи Југославије и Кине развијали унутар бескомпромисног сукоба војних блокова</w:t>
      </w:r>
      <w:r>
        <w:t xml:space="preserve">, заоштрених прилика у Хладном рату, јачања антиколонијализма, </w:t>
      </w:r>
      <w:r>
        <w:rPr>
          <w:lang w:val="ru-RU"/>
        </w:rPr>
        <w:t>развијањем несврстаности</w:t>
      </w:r>
      <w:r>
        <w:t xml:space="preserve">, реформским захватима на унутрашњеполитичком и еконмском плану. </w:t>
      </w:r>
      <w:r>
        <w:rPr>
          <w:lang w:val="ru-RU"/>
        </w:rPr>
        <w:t>Колегиница Цанјинг Жен је у својој докторској дисертацији показала и у којој је мери општи историјски контекст истовремено подстицао</w:t>
      </w:r>
      <w:r>
        <w:t xml:space="preserve">, </w:t>
      </w:r>
      <w:r>
        <w:rPr>
          <w:lang w:val="ru-RU"/>
        </w:rPr>
        <w:t>али и спутавао развој југословенско</w:t>
      </w:r>
      <w:r>
        <w:t xml:space="preserve">-кинеских односа, на који је начин спољна и унутрашња политика тих држава утицала на процес међусобног приближавања, </w:t>
      </w:r>
      <w:r>
        <w:rPr>
          <w:lang w:val="ru-RU"/>
        </w:rPr>
        <w:t>какав је био учинак свеукупне сарадње</w:t>
      </w:r>
      <w:r>
        <w:t xml:space="preserve">, на којим је средствима и којим темпом мењала медијска слика и свест грађана. </w:t>
      </w:r>
      <w:r>
        <w:rPr>
          <w:lang w:val="ru-RU"/>
        </w:rPr>
        <w:t>Истраживања колегинице Цанјинг представљају допринос и српској и кинеској историографију и биће укључена у међународну размену знања</w:t>
      </w:r>
      <w:r>
        <w:t xml:space="preserve">, </w:t>
      </w:r>
      <w:r>
        <w:rPr>
          <w:lang w:val="ru-RU"/>
        </w:rPr>
        <w:t>тим пре</w:t>
      </w:r>
      <w:r>
        <w:t xml:space="preserve">, јер и тема </w:t>
      </w:r>
      <w:r>
        <w:rPr>
          <w:lang w:val="sr-Cyrl-RS"/>
        </w:rPr>
        <w:t>њеног</w:t>
      </w:r>
      <w:r>
        <w:t xml:space="preserve"> доктората прекорачује оквире националне историје.</w:t>
      </w:r>
      <w:r>
        <w:rPr>
          <w:color w:val="FF0000"/>
          <w:u w:color="FF0000"/>
        </w:rPr>
        <w:t xml:space="preserve">  </w:t>
      </w:r>
    </w:p>
    <w:p w14:paraId="56B5AABB" w14:textId="77777777" w:rsidR="0074027B" w:rsidRDefault="009C6DE2">
      <w:pPr>
        <w:pStyle w:val="Body"/>
        <w:spacing w:line="360" w:lineRule="auto"/>
        <w:jc w:val="both"/>
      </w:pPr>
      <w:r>
        <w:rPr>
          <w:b/>
          <w:bCs/>
        </w:rPr>
        <w:t xml:space="preserve">          </w:t>
      </w:r>
      <w:r>
        <w:rPr>
          <w:lang w:val="ru-RU"/>
        </w:rPr>
        <w:t>Имајући све наведено у виду слободни смо да Наставно</w:t>
      </w:r>
      <w:r>
        <w:t>-</w:t>
      </w:r>
      <w:r>
        <w:rPr>
          <w:lang w:val="ru-RU"/>
        </w:rPr>
        <w:t>научном већу Филозофског факултета у Београду препоручимо да прихвати наш позитиван реферат о докторској дисертацији колегинице Ценј</w:t>
      </w:r>
      <w:r>
        <w:t>и</w:t>
      </w:r>
      <w:r>
        <w:rPr>
          <w:lang w:val="ru-RU"/>
        </w:rPr>
        <w:t xml:space="preserve">нг Жен </w:t>
      </w:r>
      <w:r>
        <w:rPr>
          <w:b/>
          <w:bCs/>
          <w:i/>
          <w:iCs/>
        </w:rPr>
        <w:t>Југословенско-кинески односи (1968 – 1979): политика и медији</w:t>
      </w:r>
      <w:r>
        <w:rPr>
          <w:b/>
          <w:bCs/>
        </w:rPr>
        <w:t xml:space="preserve"> </w:t>
      </w:r>
      <w:r>
        <w:rPr>
          <w:lang w:val="ru-RU"/>
        </w:rPr>
        <w:t>и одобри јавну одбрану на којој ће чланови комисије изнети своје сугестије и примедбе</w:t>
      </w:r>
      <w:r>
        <w:t>.</w:t>
      </w:r>
    </w:p>
    <w:p w14:paraId="1263A9B8" w14:textId="77777777" w:rsidR="0074027B" w:rsidRDefault="0074027B">
      <w:pPr>
        <w:pStyle w:val="Body"/>
        <w:spacing w:line="240" w:lineRule="auto"/>
        <w:rPr>
          <w:b/>
          <w:bCs/>
        </w:rPr>
      </w:pPr>
    </w:p>
    <w:p w14:paraId="1472ACE5" w14:textId="77777777" w:rsidR="0074027B" w:rsidRDefault="009C6DE2">
      <w:pPr>
        <w:pStyle w:val="Body"/>
        <w:spacing w:line="240" w:lineRule="auto"/>
        <w:rPr>
          <w:b/>
          <w:bCs/>
        </w:rPr>
      </w:pPr>
      <w:r>
        <w:rPr>
          <w:b/>
          <w:bCs/>
        </w:rPr>
        <w:t>У Београду                                    Комисија:</w:t>
      </w:r>
    </w:p>
    <w:p w14:paraId="0E5F97C0" w14:textId="37ACAAE8" w:rsidR="0074027B" w:rsidRDefault="00D42233">
      <w:pPr>
        <w:pStyle w:val="Body"/>
        <w:spacing w:line="240" w:lineRule="auto"/>
        <w:rPr>
          <w:b/>
          <w:bCs/>
        </w:rPr>
      </w:pPr>
      <w:r>
        <w:rPr>
          <w:b/>
          <w:bCs/>
        </w:rPr>
        <w:t xml:space="preserve">20. </w:t>
      </w:r>
      <w:r w:rsidR="009C6DE2">
        <w:rPr>
          <w:b/>
          <w:bCs/>
          <w:lang w:val="sr-Cyrl-RS"/>
        </w:rPr>
        <w:t>април</w:t>
      </w:r>
      <w:r w:rsidR="009C6DE2">
        <w:rPr>
          <w:b/>
          <w:bCs/>
        </w:rPr>
        <w:t xml:space="preserve"> 202</w:t>
      </w:r>
      <w:r w:rsidR="009C6DE2">
        <w:rPr>
          <w:b/>
          <w:bCs/>
          <w:lang w:val="sr-Cyrl-RS"/>
        </w:rPr>
        <w:t>6</w:t>
      </w:r>
      <w:r w:rsidR="009C6DE2">
        <w:rPr>
          <w:b/>
          <w:bCs/>
        </w:rPr>
        <w:t xml:space="preserve">.                                     </w:t>
      </w:r>
    </w:p>
    <w:p w14:paraId="044D49F7" w14:textId="77777777" w:rsidR="0074027B" w:rsidRDefault="0074027B">
      <w:pPr>
        <w:pStyle w:val="Body"/>
        <w:spacing w:line="240" w:lineRule="auto"/>
        <w:rPr>
          <w:b/>
          <w:bCs/>
        </w:rPr>
      </w:pPr>
    </w:p>
    <w:p w14:paraId="241B3876" w14:textId="7F56CDB7" w:rsidR="0074027B" w:rsidRDefault="009C6DE2">
      <w:pPr>
        <w:pStyle w:val="Body"/>
        <w:spacing w:line="240" w:lineRule="auto"/>
        <w:rPr>
          <w:b/>
          <w:bCs/>
        </w:rPr>
      </w:pPr>
      <w:r>
        <w:rPr>
          <w:b/>
          <w:bCs/>
        </w:rPr>
        <w:t xml:space="preserve">                             </w:t>
      </w:r>
      <w:r w:rsidR="00D42233">
        <w:rPr>
          <w:b/>
          <w:bCs/>
        </w:rPr>
        <w:t xml:space="preserve">                            </w:t>
      </w:r>
    </w:p>
    <w:p w14:paraId="4351D564" w14:textId="77777777" w:rsidR="0074027B" w:rsidRDefault="0074027B">
      <w:pPr>
        <w:pStyle w:val="Body"/>
        <w:spacing w:line="240" w:lineRule="auto"/>
        <w:rPr>
          <w:b/>
          <w:bCs/>
        </w:rPr>
      </w:pPr>
    </w:p>
    <w:p w14:paraId="357444F4" w14:textId="045652FF" w:rsidR="0074027B" w:rsidRDefault="009C6DE2">
      <w:pPr>
        <w:pStyle w:val="Body"/>
        <w:spacing w:line="240" w:lineRule="auto"/>
        <w:rPr>
          <w:b/>
          <w:bCs/>
        </w:rPr>
      </w:pPr>
      <w:r>
        <w:rPr>
          <w:b/>
          <w:bCs/>
        </w:rPr>
        <w:lastRenderedPageBreak/>
        <w:t xml:space="preserve">                          </w:t>
      </w:r>
      <w:r w:rsidR="00D42233">
        <w:rPr>
          <w:b/>
          <w:bCs/>
        </w:rPr>
        <w:t xml:space="preserve">                               </w:t>
      </w:r>
      <w:r>
        <w:rPr>
          <w:b/>
          <w:bCs/>
        </w:rPr>
        <w:t>Др Александар Животић, редовни професор,</w:t>
      </w:r>
    </w:p>
    <w:p w14:paraId="4886267F" w14:textId="77777777" w:rsidR="0074027B" w:rsidRDefault="009C6DE2">
      <w:pPr>
        <w:pStyle w:val="Body"/>
        <w:spacing w:line="240" w:lineRule="auto"/>
        <w:rPr>
          <w:b/>
          <w:bCs/>
        </w:rPr>
      </w:pPr>
      <w:r>
        <w:rPr>
          <w:b/>
          <w:bCs/>
        </w:rPr>
        <w:t xml:space="preserve">                                                         Филозофски факултет у Београду</w:t>
      </w:r>
    </w:p>
    <w:p w14:paraId="5D7FB884" w14:textId="77777777" w:rsidR="0074027B" w:rsidRDefault="0074027B">
      <w:pPr>
        <w:pStyle w:val="Body"/>
        <w:spacing w:line="240" w:lineRule="auto"/>
        <w:rPr>
          <w:b/>
          <w:bCs/>
          <w:lang w:val="sr-Cyrl-RS"/>
        </w:rPr>
      </w:pPr>
    </w:p>
    <w:p w14:paraId="1BF92170" w14:textId="77777777" w:rsidR="005F784B" w:rsidRPr="005F784B" w:rsidRDefault="005F784B">
      <w:pPr>
        <w:pStyle w:val="Body"/>
        <w:spacing w:line="240" w:lineRule="auto"/>
        <w:rPr>
          <w:b/>
          <w:bCs/>
          <w:lang w:val="sr-Cyrl-RS"/>
        </w:rPr>
      </w:pPr>
    </w:p>
    <w:p w14:paraId="07D68CC1" w14:textId="77777777" w:rsidR="0074027B" w:rsidRDefault="009C6DE2">
      <w:pPr>
        <w:pStyle w:val="Body"/>
        <w:spacing w:line="240" w:lineRule="auto"/>
        <w:rPr>
          <w:b/>
          <w:bCs/>
        </w:rPr>
      </w:pPr>
      <w:r>
        <w:rPr>
          <w:b/>
          <w:bCs/>
        </w:rPr>
        <w:t xml:space="preserve">                                                          Др Јован Чавошки, виши научни сарадник,</w:t>
      </w:r>
    </w:p>
    <w:p w14:paraId="4CE271B3" w14:textId="77777777" w:rsidR="0074027B" w:rsidRDefault="009C6DE2">
      <w:pPr>
        <w:pStyle w:val="Body"/>
        <w:rPr>
          <w:b/>
          <w:bCs/>
          <w:lang w:val="ru-RU"/>
        </w:rPr>
      </w:pPr>
      <w:r>
        <w:t xml:space="preserve">                                                         </w:t>
      </w:r>
      <w:r>
        <w:rPr>
          <w:b/>
          <w:bCs/>
          <w:lang w:val="ru-RU"/>
        </w:rPr>
        <w:t xml:space="preserve"> Институт за новију историју Србије</w:t>
      </w:r>
    </w:p>
    <w:p w14:paraId="3F8488C0" w14:textId="77777777" w:rsidR="005F784B" w:rsidRDefault="005F784B">
      <w:pPr>
        <w:pStyle w:val="Body"/>
        <w:rPr>
          <w:b/>
          <w:bCs/>
        </w:rPr>
      </w:pPr>
    </w:p>
    <w:p w14:paraId="76254A77" w14:textId="77777777" w:rsidR="00D42233" w:rsidRPr="00D42233" w:rsidRDefault="00D42233">
      <w:pPr>
        <w:pStyle w:val="Body"/>
        <w:rPr>
          <w:b/>
          <w:bCs/>
        </w:rPr>
      </w:pPr>
    </w:p>
    <w:p w14:paraId="6869A342" w14:textId="2C32B8DF" w:rsidR="00D42233" w:rsidRPr="00D42233" w:rsidRDefault="00D42233" w:rsidP="00D42233">
      <w:pPr>
        <w:pStyle w:val="Body"/>
        <w:spacing w:line="360" w:lineRule="auto"/>
        <w:jc w:val="both"/>
        <w:rPr>
          <w:b/>
          <w:bCs/>
        </w:rPr>
      </w:pPr>
      <w:r w:rsidRPr="00D42233">
        <w:rPr>
          <w:b/>
          <w:bCs/>
        </w:rPr>
        <w:t xml:space="preserve">                                                        </w:t>
      </w:r>
      <w:r>
        <w:rPr>
          <w:b/>
          <w:bCs/>
          <w:lang w:val="sr-Cyrl-RS"/>
        </w:rPr>
        <w:t xml:space="preserve">   </w:t>
      </w:r>
      <w:r w:rsidRPr="00D42233">
        <w:rPr>
          <w:b/>
          <w:bCs/>
        </w:rPr>
        <w:t>Др Александар</w:t>
      </w:r>
      <w:r>
        <w:rPr>
          <w:b/>
          <w:bCs/>
        </w:rPr>
        <w:t xml:space="preserve"> </w:t>
      </w:r>
      <w:r>
        <w:rPr>
          <w:b/>
          <w:bCs/>
          <w:lang w:val="sr-Cyrl-RS"/>
        </w:rPr>
        <w:t>Ракоњац</w:t>
      </w:r>
      <w:r>
        <w:rPr>
          <w:b/>
          <w:bCs/>
        </w:rPr>
        <w:t xml:space="preserve">, </w:t>
      </w:r>
      <w:r>
        <w:rPr>
          <w:b/>
          <w:bCs/>
          <w:lang w:val="sr-Cyrl-RS"/>
        </w:rPr>
        <w:t>доцент</w:t>
      </w:r>
      <w:r w:rsidRPr="00D42233">
        <w:rPr>
          <w:b/>
          <w:bCs/>
        </w:rPr>
        <w:t>,</w:t>
      </w:r>
    </w:p>
    <w:p w14:paraId="2630B29A" w14:textId="6BB57ABE" w:rsidR="0074027B" w:rsidRDefault="00D42233" w:rsidP="00D42233">
      <w:pPr>
        <w:pStyle w:val="Body"/>
        <w:spacing w:line="360" w:lineRule="auto"/>
        <w:jc w:val="both"/>
        <w:rPr>
          <w:b/>
          <w:bCs/>
        </w:rPr>
      </w:pPr>
      <w:r w:rsidRPr="00D42233">
        <w:rPr>
          <w:b/>
          <w:bCs/>
        </w:rPr>
        <w:t xml:space="preserve">                                                        </w:t>
      </w:r>
      <w:r>
        <w:rPr>
          <w:b/>
          <w:bCs/>
          <w:lang w:val="sr-Cyrl-RS"/>
        </w:rPr>
        <w:t xml:space="preserve">  </w:t>
      </w:r>
      <w:r w:rsidRPr="00D42233">
        <w:rPr>
          <w:b/>
          <w:bCs/>
        </w:rPr>
        <w:t xml:space="preserve"> Филозофски факултет у Београду</w:t>
      </w:r>
    </w:p>
    <w:p w14:paraId="354077DE" w14:textId="77777777" w:rsidR="0074027B" w:rsidRDefault="0074027B">
      <w:pPr>
        <w:pStyle w:val="Body"/>
        <w:spacing w:line="360" w:lineRule="auto"/>
        <w:jc w:val="both"/>
      </w:pPr>
    </w:p>
    <w:sectPr w:rsidR="0074027B">
      <w:footerReference w:type="default" r:id="rId7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46ADF9" w14:textId="77777777" w:rsidR="007A6CBB" w:rsidRDefault="007A6CBB">
      <w:r>
        <w:separator/>
      </w:r>
    </w:p>
  </w:endnote>
  <w:endnote w:type="continuationSeparator" w:id="0">
    <w:p w14:paraId="5D0D0299" w14:textId="77777777" w:rsidR="007A6CBB" w:rsidRDefault="007A6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13775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157AB5" w14:textId="62185436" w:rsidR="00D42233" w:rsidRDefault="00D4223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2432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1932495C" w14:textId="77777777" w:rsidR="0074027B" w:rsidRDefault="0074027B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645CA3" w14:textId="77777777" w:rsidR="007A6CBB" w:rsidRDefault="007A6CBB">
      <w:r>
        <w:separator/>
      </w:r>
    </w:p>
  </w:footnote>
  <w:footnote w:type="continuationSeparator" w:id="0">
    <w:p w14:paraId="5DF1416C" w14:textId="77777777" w:rsidR="007A6CBB" w:rsidRDefault="007A6C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C70"/>
    <w:rsid w:val="00041515"/>
    <w:rsid w:val="0005617F"/>
    <w:rsid w:val="001A2432"/>
    <w:rsid w:val="0021220D"/>
    <w:rsid w:val="002326FF"/>
    <w:rsid w:val="00400764"/>
    <w:rsid w:val="004915AB"/>
    <w:rsid w:val="00501231"/>
    <w:rsid w:val="00570430"/>
    <w:rsid w:val="005F784B"/>
    <w:rsid w:val="006579BD"/>
    <w:rsid w:val="00690B30"/>
    <w:rsid w:val="0074027B"/>
    <w:rsid w:val="007619D0"/>
    <w:rsid w:val="007A6CBB"/>
    <w:rsid w:val="00926C70"/>
    <w:rsid w:val="009328B9"/>
    <w:rsid w:val="009444F0"/>
    <w:rsid w:val="0098135D"/>
    <w:rsid w:val="009C6DE2"/>
    <w:rsid w:val="00A71A7D"/>
    <w:rsid w:val="00A93552"/>
    <w:rsid w:val="00B57050"/>
    <w:rsid w:val="00CC625E"/>
    <w:rsid w:val="00CF17B3"/>
    <w:rsid w:val="00D42233"/>
    <w:rsid w:val="00F43BC1"/>
    <w:rsid w:val="00F93E4D"/>
    <w:rsid w:val="6021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character" w:styleId="Hyperlink">
    <w:name w:val="Hyperlink"/>
    <w:qFormat/>
    <w:rPr>
      <w:u w:val="single"/>
    </w:rPr>
  </w:style>
  <w:style w:type="paragraph" w:customStyle="1" w:styleId="HeaderFooter">
    <w:name w:val="Header &amp; Footer"/>
    <w:qFormat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lang w:val="sr-Latn-RS" w:eastAsia="sr-Latn-RS"/>
    </w:rPr>
  </w:style>
  <w:style w:type="paragraph" w:customStyle="1" w:styleId="Body">
    <w:name w:val="Body"/>
    <w:qFormat/>
    <w:pPr>
      <w:spacing w:after="160" w:line="259" w:lineRule="auto"/>
    </w:pPr>
    <w:rPr>
      <w:rFonts w:eastAsia="Arial Unicode MS" w:cs="Arial Unicode MS"/>
      <w:color w:val="000000"/>
      <w:sz w:val="24"/>
      <w:szCs w:val="24"/>
      <w:u w:color="000000"/>
      <w:lang w:val="sr-Latn-RS" w:eastAsia="sr-Latn-RS"/>
    </w:rPr>
  </w:style>
  <w:style w:type="paragraph" w:customStyle="1" w:styleId="Default">
    <w:name w:val="Default"/>
    <w:qFormat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lang w:val="sr-Latn-RS" w:eastAsia="sr-Latn-R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D422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2233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422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22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character" w:styleId="Hyperlink">
    <w:name w:val="Hyperlink"/>
    <w:qFormat/>
    <w:rPr>
      <w:u w:val="single"/>
    </w:rPr>
  </w:style>
  <w:style w:type="paragraph" w:customStyle="1" w:styleId="HeaderFooter">
    <w:name w:val="Header &amp; Footer"/>
    <w:qFormat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lang w:val="sr-Latn-RS" w:eastAsia="sr-Latn-RS"/>
    </w:rPr>
  </w:style>
  <w:style w:type="paragraph" w:customStyle="1" w:styleId="Body">
    <w:name w:val="Body"/>
    <w:qFormat/>
    <w:pPr>
      <w:spacing w:after="160" w:line="259" w:lineRule="auto"/>
    </w:pPr>
    <w:rPr>
      <w:rFonts w:eastAsia="Arial Unicode MS" w:cs="Arial Unicode MS"/>
      <w:color w:val="000000"/>
      <w:sz w:val="24"/>
      <w:szCs w:val="24"/>
      <w:u w:color="000000"/>
      <w:lang w:val="sr-Latn-RS" w:eastAsia="sr-Latn-RS"/>
    </w:rPr>
  </w:style>
  <w:style w:type="paragraph" w:customStyle="1" w:styleId="Default">
    <w:name w:val="Default"/>
    <w:qFormat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lang w:val="sr-Latn-RS" w:eastAsia="sr-Latn-R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D422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2233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422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22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5188</Words>
  <Characters>29576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User</cp:lastModifiedBy>
  <cp:revision>2</cp:revision>
  <cp:lastPrinted>2026-04-27T08:40:00Z</cp:lastPrinted>
  <dcterms:created xsi:type="dcterms:W3CDTF">2026-04-27T08:42:00Z</dcterms:created>
  <dcterms:modified xsi:type="dcterms:W3CDTF">2026-04-27T08:42:00Z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1033-12.1.0.25830</vt:lpwstr>
  </property>
  <property fmtid="{D5CDD505-2E9C-101B-9397-08002B2CF9AE}" pid="3" name="ICV">
    <vt:lpwstr>F9D1BAFCBD9A4A46A43A3102740A9469_13</vt:lpwstr>
  </property>
</Properties>
</file>