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3E2C6" w14:textId="77777777" w:rsidR="009A3265" w:rsidRPr="00A05419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5419">
        <w:rPr>
          <w:rFonts w:ascii="Times New Roman" w:hAnsi="Times New Roman"/>
          <w:b/>
          <w:sz w:val="24"/>
          <w:szCs w:val="24"/>
        </w:rPr>
        <w:t>Наставно-научном</w:t>
      </w:r>
      <w:proofErr w:type="spellEnd"/>
      <w:r w:rsidRPr="00A0541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05419">
        <w:rPr>
          <w:rFonts w:ascii="Times New Roman" w:hAnsi="Times New Roman"/>
          <w:b/>
          <w:sz w:val="24"/>
          <w:szCs w:val="24"/>
        </w:rPr>
        <w:t>већу</w:t>
      </w:r>
      <w:proofErr w:type="spellEnd"/>
    </w:p>
    <w:p w14:paraId="249FBC78" w14:textId="77777777" w:rsidR="009A3265" w:rsidRPr="00A05419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5419">
        <w:rPr>
          <w:rFonts w:ascii="Times New Roman" w:hAnsi="Times New Roman"/>
          <w:b/>
          <w:sz w:val="24"/>
          <w:szCs w:val="24"/>
        </w:rPr>
        <w:t>Филозофског</w:t>
      </w:r>
      <w:proofErr w:type="spellEnd"/>
      <w:r w:rsidRPr="00A0541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05419">
        <w:rPr>
          <w:rFonts w:ascii="Times New Roman" w:hAnsi="Times New Roman"/>
          <w:b/>
          <w:sz w:val="24"/>
          <w:szCs w:val="24"/>
        </w:rPr>
        <w:t>факултета</w:t>
      </w:r>
      <w:proofErr w:type="spellEnd"/>
    </w:p>
    <w:p w14:paraId="1F0E08DC" w14:textId="77777777" w:rsidR="009A3265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5419">
        <w:rPr>
          <w:rFonts w:ascii="Times New Roman" w:hAnsi="Times New Roman"/>
          <w:b/>
          <w:sz w:val="24"/>
          <w:szCs w:val="24"/>
        </w:rPr>
        <w:t>Универзитета</w:t>
      </w:r>
      <w:proofErr w:type="spellEnd"/>
      <w:r w:rsidRPr="00A05419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A05419">
        <w:rPr>
          <w:rFonts w:ascii="Times New Roman" w:hAnsi="Times New Roman"/>
          <w:b/>
          <w:sz w:val="24"/>
          <w:szCs w:val="24"/>
        </w:rPr>
        <w:t>Београду</w:t>
      </w:r>
      <w:proofErr w:type="spellEnd"/>
    </w:p>
    <w:p w14:paraId="78769B69" w14:textId="77777777" w:rsidR="009A3265" w:rsidRPr="00A05419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793513E3" w14:textId="31ED954C" w:rsidR="009A3265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5419">
        <w:rPr>
          <w:rFonts w:ascii="Times New Roman" w:hAnsi="Times New Roman"/>
          <w:b/>
          <w:sz w:val="24"/>
          <w:szCs w:val="24"/>
        </w:rPr>
        <w:t>Београд</w:t>
      </w:r>
      <w:proofErr w:type="spellEnd"/>
      <w:r>
        <w:rPr>
          <w:rFonts w:ascii="Times New Roman" w:hAnsi="Times New Roman"/>
          <w:b/>
          <w:sz w:val="24"/>
          <w:szCs w:val="24"/>
        </w:rPr>
        <w:t>, 29.09.</w:t>
      </w:r>
      <w:r w:rsidRPr="00A05419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A05419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A05419">
        <w:rPr>
          <w:rFonts w:ascii="Times New Roman" w:hAnsi="Times New Roman"/>
          <w:b/>
          <w:sz w:val="24"/>
          <w:szCs w:val="24"/>
        </w:rPr>
        <w:t>године</w:t>
      </w:r>
      <w:proofErr w:type="spellEnd"/>
    </w:p>
    <w:p w14:paraId="0448D857" w14:textId="77777777" w:rsidR="009A3265" w:rsidRPr="001444BF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79A0323B" w14:textId="44EBBAF2" w:rsidR="009A3265" w:rsidRPr="001444BF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444BF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седници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Одељења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историју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уметности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r w:rsidR="00342F64" w:rsidRPr="001444BF">
        <w:rPr>
          <w:rFonts w:ascii="Times New Roman" w:hAnsi="Times New Roman"/>
          <w:b/>
          <w:sz w:val="24"/>
          <w:szCs w:val="24"/>
          <w:lang w:val="sr-Cyrl-RS"/>
        </w:rPr>
        <w:t>11</w:t>
      </w:r>
      <w:r w:rsidRPr="001444BF">
        <w:rPr>
          <w:rFonts w:ascii="Times New Roman" w:hAnsi="Times New Roman"/>
          <w:b/>
          <w:sz w:val="24"/>
          <w:szCs w:val="24"/>
        </w:rPr>
        <w:t xml:space="preserve">.09.2025. и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седници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Наставно-научног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већа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Филозофског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факултета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Београду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r w:rsidR="00345496" w:rsidRPr="001444BF">
        <w:rPr>
          <w:rFonts w:ascii="Times New Roman" w:hAnsi="Times New Roman"/>
          <w:b/>
          <w:sz w:val="24"/>
          <w:szCs w:val="24"/>
        </w:rPr>
        <w:t>25</w:t>
      </w:r>
      <w:r w:rsidRPr="001444BF">
        <w:rPr>
          <w:rFonts w:ascii="Times New Roman" w:hAnsi="Times New Roman"/>
          <w:b/>
          <w:sz w:val="24"/>
          <w:szCs w:val="24"/>
        </w:rPr>
        <w:t>.09.202</w:t>
      </w:r>
      <w:r w:rsidR="00F53F17" w:rsidRPr="001444BF">
        <w:rPr>
          <w:rFonts w:ascii="Times New Roman" w:hAnsi="Times New Roman"/>
          <w:b/>
          <w:sz w:val="24"/>
          <w:szCs w:val="24"/>
          <w:lang w:val="sr-Cyrl-RS"/>
        </w:rPr>
        <w:t>5</w:t>
      </w:r>
      <w:r w:rsidRPr="001444BF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изабрани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смо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комисију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оцену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одбрану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докторске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дисертације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„</w:t>
      </w:r>
      <w:r w:rsidR="00F53F17" w:rsidRPr="001444BF">
        <w:rPr>
          <w:rFonts w:ascii="Times New Roman" w:hAnsi="Times New Roman"/>
          <w:b/>
          <w:sz w:val="24"/>
          <w:szCs w:val="24"/>
          <w:lang w:val="sr-Cyrl-RS"/>
        </w:rPr>
        <w:t xml:space="preserve">Сликарство италијанског </w:t>
      </w:r>
      <w:proofErr w:type="gramStart"/>
      <w:r w:rsidR="00F53F17" w:rsidRPr="001444BF">
        <w:rPr>
          <w:rFonts w:ascii="Times New Roman" w:hAnsi="Times New Roman"/>
          <w:b/>
          <w:sz w:val="24"/>
          <w:szCs w:val="24"/>
          <w:lang w:val="sr-Cyrl-RS"/>
        </w:rPr>
        <w:t>симболизма</w:t>
      </w:r>
      <w:r w:rsidRPr="001444BF">
        <w:rPr>
          <w:rFonts w:ascii="Times New Roman" w:hAnsi="Times New Roman"/>
          <w:b/>
          <w:sz w:val="24"/>
          <w:szCs w:val="24"/>
        </w:rPr>
        <w:t>“</w:t>
      </w:r>
      <w:r w:rsidR="00F53F17" w:rsidRPr="001444BF">
        <w:rPr>
          <w:rFonts w:ascii="Times New Roman" w:hAnsi="Times New Roman"/>
          <w:b/>
          <w:sz w:val="24"/>
          <w:szCs w:val="24"/>
          <w:lang w:val="sr-Cyrl-RS"/>
        </w:rPr>
        <w:t xml:space="preserve"> Исидоре</w:t>
      </w:r>
      <w:proofErr w:type="gramEnd"/>
      <w:r w:rsidR="00F53F17" w:rsidRPr="001444BF">
        <w:rPr>
          <w:rFonts w:ascii="Times New Roman" w:hAnsi="Times New Roman"/>
          <w:b/>
          <w:sz w:val="24"/>
          <w:szCs w:val="24"/>
          <w:lang w:val="sr-Cyrl-RS"/>
        </w:rPr>
        <w:t xml:space="preserve"> Савић</w:t>
      </w:r>
      <w:r w:rsidRPr="001444BF">
        <w:rPr>
          <w:rFonts w:ascii="Times New Roman" w:hAnsi="Times New Roman"/>
          <w:b/>
          <w:sz w:val="24"/>
          <w:szCs w:val="24"/>
        </w:rPr>
        <w:t>.</w:t>
      </w:r>
    </w:p>
    <w:p w14:paraId="11B3FD38" w14:textId="77777777" w:rsidR="009A3265" w:rsidRPr="001444BF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41060384" w14:textId="77777777" w:rsidR="009A3265" w:rsidRPr="001444BF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444BF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увиду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дисертацију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дајемо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следеће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44BF">
        <w:rPr>
          <w:rFonts w:ascii="Times New Roman" w:hAnsi="Times New Roman"/>
          <w:b/>
          <w:sz w:val="24"/>
          <w:szCs w:val="24"/>
        </w:rPr>
        <w:t>мишљење</w:t>
      </w:r>
      <w:proofErr w:type="spellEnd"/>
      <w:r w:rsidRPr="001444BF">
        <w:rPr>
          <w:rFonts w:ascii="Times New Roman" w:hAnsi="Times New Roman"/>
          <w:b/>
          <w:sz w:val="24"/>
          <w:szCs w:val="24"/>
        </w:rPr>
        <w:t>,</w:t>
      </w:r>
      <w:bookmarkStart w:id="0" w:name="_GoBack"/>
      <w:bookmarkEnd w:id="0"/>
    </w:p>
    <w:p w14:paraId="1EC1C54F" w14:textId="77777777" w:rsidR="009A3265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0ABB1FD3" w14:textId="77777777" w:rsidR="009A3265" w:rsidRPr="00A05419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47C09700" w14:textId="77777777" w:rsidR="009A3265" w:rsidRDefault="009A3265" w:rsidP="009A3265">
      <w:pPr>
        <w:ind w:left="567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 w:rsidRPr="00A05419">
        <w:rPr>
          <w:rFonts w:ascii="Times New Roman" w:hAnsi="Times New Roman"/>
          <w:b/>
          <w:sz w:val="24"/>
          <w:szCs w:val="24"/>
        </w:rPr>
        <w:t>Реферат</w:t>
      </w:r>
      <w:proofErr w:type="spellEnd"/>
      <w:r w:rsidRPr="00A05419">
        <w:rPr>
          <w:rFonts w:ascii="Times New Roman" w:hAnsi="Times New Roman"/>
          <w:b/>
          <w:sz w:val="24"/>
          <w:szCs w:val="24"/>
        </w:rPr>
        <w:t xml:space="preserve"> о </w:t>
      </w:r>
      <w:proofErr w:type="spellStart"/>
      <w:r w:rsidRPr="00A05419">
        <w:rPr>
          <w:rFonts w:ascii="Times New Roman" w:hAnsi="Times New Roman"/>
          <w:b/>
          <w:sz w:val="24"/>
          <w:szCs w:val="24"/>
        </w:rPr>
        <w:t>завршеној</w:t>
      </w:r>
      <w:proofErr w:type="spellEnd"/>
      <w:r w:rsidRPr="00A0541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05419">
        <w:rPr>
          <w:rFonts w:ascii="Times New Roman" w:hAnsi="Times New Roman"/>
          <w:b/>
          <w:sz w:val="24"/>
          <w:szCs w:val="24"/>
        </w:rPr>
        <w:t>докторској</w:t>
      </w:r>
      <w:proofErr w:type="spellEnd"/>
      <w:r w:rsidRPr="00A0541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05419">
        <w:rPr>
          <w:rFonts w:ascii="Times New Roman" w:hAnsi="Times New Roman"/>
          <w:b/>
          <w:sz w:val="24"/>
          <w:szCs w:val="24"/>
        </w:rPr>
        <w:t>дисертацији</w:t>
      </w:r>
      <w:proofErr w:type="spellEnd"/>
    </w:p>
    <w:p w14:paraId="3DFF1538" w14:textId="77777777" w:rsidR="00F53F17" w:rsidRDefault="00F53F17" w:rsidP="009A3265">
      <w:pPr>
        <w:ind w:left="567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B0EF9AB" w14:textId="77777777" w:rsidR="00F53F17" w:rsidRPr="00F53F17" w:rsidRDefault="00F53F17" w:rsidP="00F53F17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53F17">
        <w:rPr>
          <w:rFonts w:ascii="Times New Roman" w:hAnsi="Times New Roman"/>
          <w:b/>
          <w:sz w:val="24"/>
          <w:szCs w:val="24"/>
          <w:lang w:val="sr-Cyrl-RS"/>
        </w:rPr>
        <w:t>1. Основни подаци о кандидату и дисертацији:</w:t>
      </w:r>
    </w:p>
    <w:p w14:paraId="40BA02EC" w14:textId="77777777" w:rsidR="00F53F17" w:rsidRDefault="00F53F17" w:rsidP="00A56383">
      <w:pPr>
        <w:jc w:val="both"/>
        <w:rPr>
          <w:rFonts w:ascii="Times New Roman" w:hAnsi="Times New Roman"/>
          <w:b/>
          <w:sz w:val="24"/>
          <w:szCs w:val="24"/>
          <w:lang w:val="sr-Latn-RS"/>
        </w:rPr>
      </w:pPr>
    </w:p>
    <w:p w14:paraId="4AAEBB04" w14:textId="04881153" w:rsidR="00A56383" w:rsidRPr="00A56383" w:rsidRDefault="00A56383" w:rsidP="00A56383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A56383">
        <w:rPr>
          <w:rFonts w:ascii="Times New Roman" w:hAnsi="Times New Roman"/>
          <w:bCs/>
          <w:sz w:val="24"/>
          <w:szCs w:val="24"/>
          <w:lang w:val="sr-Cyrl-RS"/>
        </w:rPr>
        <w:t>Савић (Саша) Исидора је рођена 12. октобра 1992. године у Београду. Дипломирала је 2015. године на Одељењу за историју уметности Филозофског факултета Универзитета у Београду. Завршила је мастер студије 2016. године на истом Одељењу. Докторске академске студије је уписала 2017. године на Семинару за студије уметности и визуелне културе новог века на Одељењу за историју уметности.</w:t>
      </w:r>
    </w:p>
    <w:p w14:paraId="22C5C900" w14:textId="77777777" w:rsidR="00207BDF" w:rsidRDefault="00207BDF">
      <w:pPr>
        <w:rPr>
          <w:rFonts w:asciiTheme="minorHAnsi" w:hAnsiTheme="minorHAnsi"/>
          <w:bCs/>
          <w:lang w:val="sr-Cyrl-RS"/>
        </w:rPr>
      </w:pPr>
    </w:p>
    <w:p w14:paraId="61569C99" w14:textId="23B38618" w:rsidR="00A56383" w:rsidRPr="00172B62" w:rsidRDefault="00A56383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172B62">
        <w:rPr>
          <w:rFonts w:ascii="Times New Roman" w:hAnsi="Times New Roman"/>
          <w:bCs/>
          <w:sz w:val="24"/>
          <w:szCs w:val="24"/>
          <w:lang w:val="sr-Cyrl-RS"/>
        </w:rPr>
        <w:t>Исидора Савић је од 2018. до 2025. године била запослена у Музеју града Београда</w:t>
      </w:r>
      <w:r w:rsidR="005A374F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као кустос, а потом и виши кустос Збирке за ликовну и музичку </w:t>
      </w:r>
      <w:r w:rsidR="00172B62">
        <w:rPr>
          <w:rFonts w:ascii="Times New Roman" w:hAnsi="Times New Roman"/>
          <w:bCs/>
          <w:sz w:val="24"/>
          <w:szCs w:val="24"/>
          <w:lang w:val="sr-Cyrl-RS"/>
        </w:rPr>
        <w:t xml:space="preserve">културу </w:t>
      </w:r>
      <w:r w:rsidR="005A374F" w:rsidRPr="00172B62">
        <w:rPr>
          <w:rFonts w:ascii="Times New Roman" w:hAnsi="Times New Roman"/>
          <w:bCs/>
          <w:sz w:val="24"/>
          <w:szCs w:val="24"/>
          <w:lang w:val="sr-Cyrl-RS"/>
        </w:rPr>
        <w:t>до 1950. године. Бави се националном и европском уметношћу и визуелном културом 19. и првих деценија 20. века. У њеном истраживачком раду, посебан нагласак је на проучавању симболистичког правца у уметности</w:t>
      </w:r>
      <w:r w:rsidR="0058268E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58268E" w:rsidRPr="00172B62">
        <w:rPr>
          <w:rFonts w:ascii="Times New Roman" w:hAnsi="Times New Roman"/>
          <w:bCs/>
          <w:sz w:val="24"/>
          <w:szCs w:val="24"/>
          <w:lang w:val="sr-Cyrl-RS"/>
        </w:rPr>
        <w:t>и визуелној култури</w:t>
      </w:r>
      <w:r w:rsidR="005A374F" w:rsidRPr="00172B62">
        <w:rPr>
          <w:rFonts w:ascii="Times New Roman" w:hAnsi="Times New Roman"/>
          <w:bCs/>
          <w:sz w:val="24"/>
          <w:szCs w:val="24"/>
          <w:lang w:val="sr-Cyrl-RS"/>
        </w:rPr>
        <w:t>. Објављује научне радове у националним и иностраним публикацијама, учествује на научним скуповима и држи јавна предавања. Ме</w:t>
      </w:r>
      <w:r w:rsidR="001218EA" w:rsidRPr="00172B62">
        <w:rPr>
          <w:rFonts w:ascii="Times New Roman" w:hAnsi="Times New Roman"/>
          <w:bCs/>
          <w:sz w:val="24"/>
          <w:szCs w:val="24"/>
          <w:lang w:val="sr-Cyrl-RS"/>
        </w:rPr>
        <w:t>ђ</w:t>
      </w:r>
      <w:r w:rsidR="005A374F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у објављеним научним и стручним радовима који се баве симболистичким правцем у уметности су: </w:t>
      </w:r>
      <w:r w:rsidR="00D12C0C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„Позни симболизам и скулптура </w:t>
      </w:r>
      <w:r w:rsidR="00D12C0C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Победа</w:t>
      </w:r>
      <w:r w:rsidR="00D12C0C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вајара Симеона Роксандића</w:t>
      </w:r>
      <w:r w:rsidR="00D12C0C" w:rsidRPr="00172B62">
        <w:rPr>
          <w:rFonts w:ascii="Times New Roman" w:hAnsi="Times New Roman"/>
          <w:bCs/>
          <w:sz w:val="24"/>
          <w:szCs w:val="24"/>
          <w:lang w:val="sr-Latn-RS"/>
        </w:rPr>
        <w:t>,</w:t>
      </w:r>
      <w:r w:rsidR="00D12C0C" w:rsidRPr="00172B62">
        <w:rPr>
          <w:rFonts w:ascii="Times New Roman" w:hAnsi="Times New Roman"/>
          <w:bCs/>
          <w:sz w:val="24"/>
          <w:szCs w:val="24"/>
          <w:lang w:val="sr-Cyrl-RS"/>
        </w:rPr>
        <w:t>“</w:t>
      </w:r>
      <w:r w:rsidR="00D12C0C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D12C0C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Саопштења Републичког завода за заштиту споменика културе</w:t>
      </w:r>
      <w:r w:rsidR="00813825" w:rsidRPr="00172B62">
        <w:rPr>
          <w:rFonts w:ascii="Times New Roman" w:hAnsi="Times New Roman"/>
          <w:bCs/>
          <w:i/>
          <w:iCs/>
          <w:sz w:val="24"/>
          <w:szCs w:val="24"/>
          <w:lang w:val="sr-Latn-RS"/>
        </w:rPr>
        <w:t xml:space="preserve"> </w:t>
      </w:r>
      <w:r w:rsidR="00813825" w:rsidRPr="00172B62">
        <w:rPr>
          <w:rFonts w:ascii="Times New Roman" w:hAnsi="Times New Roman"/>
          <w:bCs/>
          <w:sz w:val="24"/>
          <w:szCs w:val="24"/>
          <w:lang w:val="sr-Latn-RS"/>
        </w:rPr>
        <w:t>XLVIII</w:t>
      </w:r>
      <w:r w:rsidR="00D12C0C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1218EA" w:rsidRPr="00172B62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D12C0C" w:rsidRPr="00172B62">
        <w:rPr>
          <w:rFonts w:ascii="Times New Roman" w:hAnsi="Times New Roman"/>
          <w:bCs/>
          <w:sz w:val="24"/>
          <w:szCs w:val="24"/>
          <w:lang w:val="sr-Cyrl-RS"/>
        </w:rPr>
        <w:t>2016</w:t>
      </w:r>
      <w:r w:rsidR="001218EA" w:rsidRPr="00172B62">
        <w:rPr>
          <w:rFonts w:ascii="Times New Roman" w:hAnsi="Times New Roman"/>
          <w:bCs/>
          <w:sz w:val="24"/>
          <w:szCs w:val="24"/>
          <w:lang w:val="sr-Cyrl-RS"/>
        </w:rPr>
        <w:t>)</w:t>
      </w:r>
      <w:r w:rsidR="00D12C0C" w:rsidRPr="00172B62">
        <w:rPr>
          <w:rFonts w:ascii="Times New Roman" w:hAnsi="Times New Roman"/>
          <w:bCs/>
          <w:sz w:val="24"/>
          <w:szCs w:val="24"/>
          <w:lang w:val="sr-Cyrl-RS"/>
        </w:rPr>
        <w:t>: 237–248</w:t>
      </w:r>
      <w:r w:rsidR="00D12C0C" w:rsidRPr="00172B62">
        <w:rPr>
          <w:rFonts w:ascii="Times New Roman" w:hAnsi="Times New Roman"/>
          <w:bCs/>
          <w:sz w:val="24"/>
          <w:szCs w:val="24"/>
          <w:lang w:val="sr-Latn-RS"/>
        </w:rPr>
        <w:t>;</w:t>
      </w:r>
      <w:r w:rsidR="00D12C0C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5411F2" w:rsidRPr="00172B62">
        <w:rPr>
          <w:rFonts w:ascii="Times New Roman" w:hAnsi="Times New Roman"/>
          <w:bCs/>
          <w:sz w:val="24"/>
          <w:szCs w:val="24"/>
          <w:lang w:val="sr-Cyrl-RS"/>
        </w:rPr>
        <w:t>„Између историјске веродостојности и симболистичке визије: слика</w:t>
      </w:r>
      <w:r w:rsidR="005411F2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5411F2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Голгота </w:t>
      </w:r>
      <w:r w:rsidR="005411F2" w:rsidRPr="00172B62">
        <w:rPr>
          <w:rFonts w:ascii="Times New Roman" w:hAnsi="Times New Roman"/>
          <w:bCs/>
          <w:sz w:val="24"/>
          <w:szCs w:val="24"/>
          <w:lang w:val="sr-Cyrl-RS"/>
        </w:rPr>
        <w:t>Стевана Алексића из Збирке икона Секулић</w:t>
      </w:r>
      <w:r w:rsidR="005411F2" w:rsidRPr="00172B62">
        <w:rPr>
          <w:rFonts w:ascii="Times New Roman" w:hAnsi="Times New Roman"/>
          <w:bCs/>
          <w:sz w:val="24"/>
          <w:szCs w:val="24"/>
          <w:lang w:val="sr-Latn-RS"/>
        </w:rPr>
        <w:t>,</w:t>
      </w:r>
      <w:r w:rsidR="005411F2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“ </w:t>
      </w:r>
      <w:r w:rsidR="005411F2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Годишњак града Београда</w:t>
      </w:r>
      <w:r w:rsidR="005411F2" w:rsidRPr="00172B62">
        <w:rPr>
          <w:rFonts w:ascii="Times New Roman" w:hAnsi="Times New Roman"/>
          <w:bCs/>
          <w:i/>
          <w:iCs/>
          <w:sz w:val="24"/>
          <w:szCs w:val="24"/>
          <w:lang w:val="sr-Latn-RS"/>
        </w:rPr>
        <w:t xml:space="preserve"> </w:t>
      </w:r>
      <w:r w:rsidR="005411F2" w:rsidRPr="00172B62">
        <w:rPr>
          <w:rFonts w:ascii="Times New Roman" w:hAnsi="Times New Roman"/>
          <w:bCs/>
          <w:sz w:val="24"/>
          <w:szCs w:val="24"/>
          <w:lang w:val="sr-Cyrl-RS"/>
        </w:rPr>
        <w:t>LXIII–LXIV (2016–2017):</w:t>
      </w:r>
      <w:r w:rsidR="005411F2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5411F2" w:rsidRPr="00172B62">
        <w:rPr>
          <w:rFonts w:ascii="Times New Roman" w:hAnsi="Times New Roman"/>
          <w:bCs/>
          <w:sz w:val="24"/>
          <w:szCs w:val="24"/>
          <w:lang w:val="sr-Cyrl-RS"/>
        </w:rPr>
        <w:t>81–100</w:t>
      </w:r>
      <w:r w:rsidR="005411F2" w:rsidRPr="00172B62">
        <w:rPr>
          <w:rFonts w:ascii="Times New Roman" w:hAnsi="Times New Roman"/>
          <w:bCs/>
          <w:sz w:val="24"/>
          <w:szCs w:val="24"/>
          <w:lang w:val="sr-Latn-RS"/>
        </w:rPr>
        <w:t>;</w:t>
      </w:r>
      <w:r w:rsidR="005411F2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AC75AA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„Симболистичка визуелизација концепција пролећа: слика </w:t>
      </w:r>
      <w:r w:rsidR="00AC75AA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Дах</w:t>
      </w:r>
      <w:r w:rsidR="00AC75AA" w:rsidRPr="00172B62">
        <w:rPr>
          <w:rFonts w:ascii="Times New Roman" w:hAnsi="Times New Roman"/>
          <w:bCs/>
          <w:i/>
          <w:iCs/>
          <w:sz w:val="24"/>
          <w:szCs w:val="24"/>
          <w:lang w:val="sr-Latn-RS"/>
        </w:rPr>
        <w:t xml:space="preserve"> </w:t>
      </w:r>
      <w:r w:rsidR="00AC75AA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дубровачког пролећа</w:t>
      </w:r>
      <w:r w:rsidR="00AC75AA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Марка Мурата“, </w:t>
      </w:r>
      <w:r w:rsidR="00AC75AA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Зборник Народног музеја</w:t>
      </w:r>
      <w:r w:rsidR="00AC75AA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XXIII–2 (2018): 141–158</w:t>
      </w:r>
      <w:r w:rsidR="00AC75AA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; </w:t>
      </w:r>
      <w:r w:rsidR="00AC75AA" w:rsidRPr="00172B62">
        <w:rPr>
          <w:rFonts w:ascii="Times New Roman" w:hAnsi="Times New Roman"/>
          <w:bCs/>
          <w:sz w:val="24"/>
          <w:szCs w:val="24"/>
          <w:lang w:val="sr-Cyrl-RS"/>
        </w:rPr>
        <w:t>„From Femme Fragile to Femme Fatale: the Motif of Woman in the Italian</w:t>
      </w:r>
      <w:r w:rsidR="00AC75AA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AC75AA" w:rsidRPr="00172B62">
        <w:rPr>
          <w:rFonts w:ascii="Times New Roman" w:hAnsi="Times New Roman"/>
          <w:bCs/>
          <w:sz w:val="24"/>
          <w:szCs w:val="24"/>
          <w:lang w:val="sr-Cyrl-RS"/>
        </w:rPr>
        <w:t>Symbol</w:t>
      </w:r>
      <w:r w:rsidR="00AC75AA" w:rsidRPr="00172B62">
        <w:rPr>
          <w:rFonts w:ascii="Times New Roman" w:hAnsi="Times New Roman"/>
          <w:bCs/>
          <w:sz w:val="24"/>
          <w:szCs w:val="24"/>
          <w:lang w:val="sr-Latn-RS"/>
        </w:rPr>
        <w:t>i</w:t>
      </w:r>
      <w:r w:rsidR="00AC75AA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st Painting“, </w:t>
      </w:r>
      <w:r w:rsidR="00AC75AA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Zbornik Matice srpske za likovne umetnosti</w:t>
      </w:r>
      <w:r w:rsidR="00AC75AA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47 (2019): 185–196</w:t>
      </w:r>
      <w:r w:rsidR="00AC75AA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; </w:t>
      </w:r>
      <w:r w:rsidR="00145571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„Слика </w:t>
      </w:r>
      <w:r w:rsidR="00145571" w:rsidRPr="00172B62">
        <w:rPr>
          <w:rFonts w:ascii="Times New Roman" w:hAnsi="Times New Roman"/>
          <w:bCs/>
          <w:i/>
          <w:iCs/>
          <w:sz w:val="24"/>
          <w:szCs w:val="24"/>
          <w:lang w:val="sr-Latn-RS"/>
        </w:rPr>
        <w:t xml:space="preserve">Земља жедна кише </w:t>
      </w:r>
      <w:r w:rsidR="00145571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и симболизам у делу Паје Јовановића“, у </w:t>
      </w:r>
      <w:r w:rsidR="00145571" w:rsidRPr="00172B62">
        <w:rPr>
          <w:rFonts w:ascii="Times New Roman" w:hAnsi="Times New Roman"/>
          <w:bCs/>
          <w:i/>
          <w:iCs/>
          <w:sz w:val="24"/>
          <w:szCs w:val="24"/>
          <w:lang w:val="sr-Latn-RS"/>
        </w:rPr>
        <w:t>Плурализам идентитета. Сликарство на тлу Средње Европе у последњим деценијама XIX и почетком XX века</w:t>
      </w:r>
      <w:r w:rsidR="00145571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, ур. Игор Борозан. Београд: Филозофски факултет Универзитета у Београду, 2020; </w:t>
      </w:r>
      <w:r w:rsidR="00281EAA" w:rsidRPr="00172B62">
        <w:rPr>
          <w:rFonts w:ascii="Times New Roman" w:hAnsi="Times New Roman"/>
          <w:bCs/>
          <w:sz w:val="24"/>
          <w:szCs w:val="24"/>
          <w:lang w:val="sr-Cyrl-RS"/>
        </w:rPr>
        <w:t>„Представа жене у сликарству српског симболизма“, у</w:t>
      </w:r>
      <w:r w:rsidR="00281EAA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281EAA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Европски оквири</w:t>
      </w:r>
      <w:r w:rsidR="00281EAA" w:rsidRPr="00172B62">
        <w:rPr>
          <w:rFonts w:ascii="Times New Roman" w:hAnsi="Times New Roman"/>
          <w:bCs/>
          <w:i/>
          <w:iCs/>
          <w:sz w:val="24"/>
          <w:szCs w:val="24"/>
          <w:lang w:val="sr-Latn-RS"/>
        </w:rPr>
        <w:t xml:space="preserve"> </w:t>
      </w:r>
      <w:r w:rsidR="00281EAA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српског симболизма</w:t>
      </w:r>
      <w:r w:rsidR="00281EAA" w:rsidRPr="00172B62">
        <w:rPr>
          <w:rFonts w:ascii="Times New Roman" w:hAnsi="Times New Roman"/>
          <w:bCs/>
          <w:sz w:val="24"/>
          <w:szCs w:val="24"/>
          <w:lang w:val="sr-Cyrl-RS"/>
        </w:rPr>
        <w:t>, ур. Игор Борозан</w:t>
      </w:r>
      <w:r w:rsidR="00281EAA" w:rsidRPr="00172B62">
        <w:rPr>
          <w:rFonts w:ascii="Times New Roman" w:hAnsi="Times New Roman"/>
          <w:bCs/>
          <w:sz w:val="24"/>
          <w:szCs w:val="24"/>
          <w:lang w:val="sr-Latn-RS"/>
        </w:rPr>
        <w:t>,</w:t>
      </w:r>
      <w:r w:rsidR="00281EAA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Нови Сад: Галерија Матице српске; Београд:</w:t>
      </w:r>
      <w:r w:rsidR="00281EAA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281EAA" w:rsidRPr="00172B62">
        <w:rPr>
          <w:rFonts w:ascii="Times New Roman" w:hAnsi="Times New Roman"/>
          <w:bCs/>
          <w:sz w:val="24"/>
          <w:szCs w:val="24"/>
          <w:lang w:val="sr-Cyrl-RS"/>
        </w:rPr>
        <w:t>Институт за историју уметности Филозофског факултета, 2021, 133–155</w:t>
      </w:r>
      <w:r w:rsidR="00281EAA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; </w:t>
      </w:r>
      <w:r w:rsidR="0058268E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„Између Ероса и Танатоса: представе Саломиног плеса као пројекција женског насиља у уметности симболизма“, у </w:t>
      </w:r>
      <w:r w:rsidR="0058268E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Тело и насиље у уметности и визуелној култури раног </w:t>
      </w:r>
      <w:r w:rsidR="0058268E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lastRenderedPageBreak/>
        <w:t>модернох доба</w:t>
      </w:r>
      <w:r w:rsidR="0058268E" w:rsidRPr="00172B62">
        <w:rPr>
          <w:rFonts w:ascii="Times New Roman" w:hAnsi="Times New Roman"/>
          <w:bCs/>
          <w:sz w:val="24"/>
          <w:szCs w:val="24"/>
          <w:lang w:val="sr-Cyrl-RS"/>
        </w:rPr>
        <w:t>, ур. Саша Брајовић, Београд: Филозофски факултет Универзитета у Београду, 2024, 313–328.</w:t>
      </w:r>
      <w:r w:rsidR="008E6982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„</w:t>
      </w:r>
      <w:r w:rsidR="008E6982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Between Idyllic and Pessimistic Landscape: Nature Painting in Italian Symbolist Art“, </w:t>
      </w:r>
      <w:r w:rsidR="008E6982" w:rsidRPr="00172B62">
        <w:rPr>
          <w:rFonts w:ascii="Times New Roman" w:hAnsi="Times New Roman"/>
          <w:bCs/>
          <w:i/>
          <w:iCs/>
          <w:sz w:val="24"/>
          <w:szCs w:val="24"/>
          <w:lang w:val="sr-Latn-RS"/>
        </w:rPr>
        <w:t xml:space="preserve">Matica srpska Journal for Fine Arts </w:t>
      </w:r>
      <w:r w:rsidR="008E6982" w:rsidRPr="00172B62">
        <w:rPr>
          <w:rFonts w:ascii="Times New Roman" w:hAnsi="Times New Roman"/>
          <w:bCs/>
          <w:sz w:val="24"/>
          <w:szCs w:val="24"/>
          <w:lang w:val="sr-Latn-RS"/>
        </w:rPr>
        <w:t>52 (2024): 155–166</w:t>
      </w:r>
      <w:r w:rsidR="001218EA" w:rsidRPr="00172B62">
        <w:rPr>
          <w:rFonts w:ascii="Times New Roman" w:hAnsi="Times New Roman"/>
          <w:bCs/>
          <w:sz w:val="24"/>
          <w:szCs w:val="24"/>
          <w:lang w:val="sr-Cyrl-RS"/>
        </w:rPr>
        <w:t>;</w:t>
      </w:r>
      <w:r w:rsidR="008E6982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E313AD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„Симболизам и сецесија у делу Томе Росандића“, </w:t>
      </w:r>
      <w:r w:rsidR="008E6982" w:rsidRPr="00172B62">
        <w:rPr>
          <w:rFonts w:ascii="Times New Roman" w:hAnsi="Times New Roman"/>
          <w:bCs/>
          <w:i/>
          <w:iCs/>
          <w:sz w:val="24"/>
          <w:szCs w:val="24"/>
          <w:lang w:val="sr-Cyrl-RS"/>
        </w:rPr>
        <w:t>Зборник  Народног музеја Србије</w:t>
      </w:r>
      <w:r w:rsidR="008E6982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E313AD" w:rsidRPr="00172B62">
        <w:rPr>
          <w:rFonts w:ascii="Times New Roman" w:hAnsi="Times New Roman"/>
          <w:bCs/>
          <w:sz w:val="24"/>
          <w:szCs w:val="24"/>
          <w:lang w:val="sr-Latn-RS"/>
        </w:rPr>
        <w:t xml:space="preserve">XXVI–2 </w:t>
      </w:r>
      <w:r w:rsidR="008E6982" w:rsidRPr="00172B62">
        <w:rPr>
          <w:rFonts w:ascii="Times New Roman" w:hAnsi="Times New Roman"/>
          <w:bCs/>
          <w:sz w:val="24"/>
          <w:szCs w:val="24"/>
          <w:lang w:val="sr-Cyrl-RS"/>
        </w:rPr>
        <w:t xml:space="preserve">(2024): </w:t>
      </w:r>
      <w:r w:rsidR="00A01504" w:rsidRPr="00172B62">
        <w:rPr>
          <w:rFonts w:ascii="Times New Roman" w:hAnsi="Times New Roman"/>
          <w:bCs/>
          <w:sz w:val="24"/>
          <w:szCs w:val="24"/>
          <w:lang w:val="sr-Latn-RS"/>
        </w:rPr>
        <w:t>227–250.</w:t>
      </w:r>
    </w:p>
    <w:p w14:paraId="33921A8C" w14:textId="77777777" w:rsidR="00172B62" w:rsidRPr="00172B62" w:rsidRDefault="00172B62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3BF79C87" w14:textId="33F774D2" w:rsidR="00172B62" w:rsidRPr="00172B62" w:rsidRDefault="00172B62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Дисертација „Сликарсто италијанског симболизма“ обима је </w:t>
      </w:r>
      <w:r w:rsidR="00795980"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201 </w:t>
      </w:r>
      <w:r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стандардне компјутерске стране, од којих је </w:t>
      </w:r>
      <w:r w:rsidR="00795980"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140 </w:t>
      </w:r>
      <w:r w:rsidRPr="00795980">
        <w:rPr>
          <w:rFonts w:ascii="Times New Roman" w:hAnsi="Times New Roman"/>
          <w:bCs/>
          <w:sz w:val="24"/>
          <w:szCs w:val="24"/>
          <w:lang w:val="sr-Cyrl-RS"/>
        </w:rPr>
        <w:t>страна текста, 2</w:t>
      </w:r>
      <w:r w:rsidR="00795980" w:rsidRPr="00795980">
        <w:rPr>
          <w:rFonts w:ascii="Times New Roman" w:hAnsi="Times New Roman"/>
          <w:bCs/>
          <w:sz w:val="24"/>
          <w:szCs w:val="24"/>
          <w:lang w:val="sr-Cyrl-RS"/>
        </w:rPr>
        <w:t>6</w:t>
      </w:r>
      <w:r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 страна литературе, </w:t>
      </w:r>
      <w:r w:rsidR="00795980" w:rsidRPr="00795980">
        <w:rPr>
          <w:rFonts w:ascii="Times New Roman" w:hAnsi="Times New Roman"/>
          <w:bCs/>
          <w:sz w:val="24"/>
          <w:szCs w:val="24"/>
          <w:lang w:val="sr-Cyrl-RS"/>
        </w:rPr>
        <w:t>4</w:t>
      </w:r>
      <w:r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 стран</w:t>
      </w:r>
      <w:r w:rsidR="00795980" w:rsidRPr="00795980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 које чине списак илустрација и </w:t>
      </w:r>
      <w:r w:rsidR="00795980" w:rsidRPr="00795980">
        <w:rPr>
          <w:rFonts w:ascii="Times New Roman" w:hAnsi="Times New Roman"/>
          <w:bCs/>
          <w:sz w:val="24"/>
          <w:szCs w:val="24"/>
          <w:lang w:val="sr-Cyrl-RS"/>
        </w:rPr>
        <w:t>33</w:t>
      </w:r>
      <w:r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 стран</w:t>
      </w:r>
      <w:r w:rsidR="00795980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795980">
        <w:rPr>
          <w:rFonts w:ascii="Times New Roman" w:hAnsi="Times New Roman"/>
          <w:bCs/>
          <w:sz w:val="24"/>
          <w:szCs w:val="24"/>
          <w:lang w:val="sr-Cyrl-RS"/>
        </w:rPr>
        <w:t xml:space="preserve"> са илустрацијама.</w:t>
      </w:r>
    </w:p>
    <w:p w14:paraId="3CB985DF" w14:textId="77777777" w:rsidR="00172B62" w:rsidRDefault="00172B62" w:rsidP="00145571">
      <w:pPr>
        <w:jc w:val="both"/>
        <w:rPr>
          <w:rFonts w:asciiTheme="minorHAnsi" w:hAnsiTheme="minorHAnsi"/>
          <w:bCs/>
          <w:lang w:val="sr-Cyrl-RS"/>
        </w:rPr>
      </w:pPr>
    </w:p>
    <w:p w14:paraId="39BAB4B0" w14:textId="526B4CED" w:rsidR="00172B62" w:rsidRPr="00172B62" w:rsidRDefault="00172B62" w:rsidP="00145571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72B62">
        <w:rPr>
          <w:rFonts w:ascii="Times New Roman" w:hAnsi="Times New Roman"/>
          <w:b/>
          <w:sz w:val="24"/>
          <w:szCs w:val="24"/>
          <w:lang w:val="sr-Cyrl-RS"/>
        </w:rPr>
        <w:t>2. Предмет и циљ дисертације:</w:t>
      </w:r>
    </w:p>
    <w:p w14:paraId="49531039" w14:textId="77777777" w:rsidR="00172B62" w:rsidRDefault="00172B62" w:rsidP="00145571">
      <w:pPr>
        <w:jc w:val="both"/>
        <w:rPr>
          <w:rFonts w:asciiTheme="minorHAnsi" w:hAnsiTheme="minorHAnsi"/>
          <w:bCs/>
          <w:lang w:val="sr-Cyrl-RS"/>
        </w:rPr>
      </w:pPr>
    </w:p>
    <w:p w14:paraId="752B207E" w14:textId="41144F07" w:rsidR="00172B62" w:rsidRPr="00DE17F0" w:rsidRDefault="00334CF8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DE17F0">
        <w:rPr>
          <w:rFonts w:ascii="Times New Roman" w:hAnsi="Times New Roman"/>
          <w:bCs/>
          <w:sz w:val="24"/>
          <w:szCs w:val="24"/>
          <w:lang w:val="sr-Cyrl-RS"/>
        </w:rPr>
        <w:t>Предмет истраживања докторске дисертације Исидоре Савић је сликарство италијанског симболизма. Овај уметнички феномен се јавља на Апенинском полуострву током 80-их година 19. века и траје до краја Великог рата. Мада је симболизам настао у француској књижевности, имао је одјек</w:t>
      </w:r>
      <w:r w:rsidR="00E1153A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широм Европе, а захв</w:t>
      </w:r>
      <w:r w:rsidR="00D21DFE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>љ</w:t>
      </w:r>
      <w:r w:rsidR="00D21DFE">
        <w:rPr>
          <w:rFonts w:ascii="Times New Roman" w:hAnsi="Times New Roman"/>
          <w:bCs/>
          <w:sz w:val="24"/>
          <w:szCs w:val="24"/>
          <w:lang w:val="sr-Cyrl-RS"/>
        </w:rPr>
        <w:t>у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јући културном трансферу изворних тема и идеја, настао је читав спектар партикуларних симболизама, међу којима је и италијански. Он се развија под јаким утицајем европског симболизма, највише средњоевропског (Аустрија и Немачка), али негује и локалне тематско-морфолошке особености које почивају на поштовању богатог културног наслеђа Италије. </w:t>
      </w:r>
    </w:p>
    <w:p w14:paraId="54F69092" w14:textId="77777777" w:rsidR="00334CF8" w:rsidRPr="00DE17F0" w:rsidRDefault="00334CF8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4C018EE7" w14:textId="2D604B85" w:rsidR="00334CF8" w:rsidRPr="00DE17F0" w:rsidRDefault="00334CF8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DE17F0">
        <w:rPr>
          <w:rFonts w:ascii="Times New Roman" w:hAnsi="Times New Roman"/>
          <w:bCs/>
          <w:sz w:val="24"/>
          <w:szCs w:val="24"/>
          <w:lang w:val="sr-Cyrl-RS"/>
        </w:rPr>
        <w:t>Сликарство италијанског симболизма до сада није истраживан</w:t>
      </w:r>
      <w:r w:rsidR="00782803">
        <w:rPr>
          <w:rFonts w:ascii="Times New Roman" w:hAnsi="Times New Roman"/>
          <w:bCs/>
          <w:sz w:val="24"/>
          <w:szCs w:val="24"/>
          <w:lang w:val="sr-Cyrl-RS"/>
        </w:rPr>
        <w:t>о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и изучаван</w:t>
      </w:r>
      <w:r w:rsidR="00782803">
        <w:rPr>
          <w:rFonts w:ascii="Times New Roman" w:hAnsi="Times New Roman"/>
          <w:bCs/>
          <w:sz w:val="24"/>
          <w:szCs w:val="24"/>
          <w:lang w:val="sr-Cyrl-RS"/>
        </w:rPr>
        <w:t>о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на нашим просторима као засебна целина, нити је адекватно контекстуализован</w:t>
      </w:r>
      <w:r w:rsidR="00782803">
        <w:rPr>
          <w:rFonts w:ascii="Times New Roman" w:hAnsi="Times New Roman"/>
          <w:bCs/>
          <w:sz w:val="24"/>
          <w:szCs w:val="24"/>
          <w:lang w:val="sr-Cyrl-RS"/>
        </w:rPr>
        <w:t>о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и системазитован</w:t>
      </w:r>
      <w:r w:rsidR="00782803">
        <w:rPr>
          <w:rFonts w:ascii="Times New Roman" w:hAnsi="Times New Roman"/>
          <w:bCs/>
          <w:sz w:val="24"/>
          <w:szCs w:val="24"/>
          <w:lang w:val="sr-Cyrl-RS"/>
        </w:rPr>
        <w:t>о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у европским оквирима. На основу вишегодишњег изучавања </w:t>
      </w:r>
      <w:r w:rsidR="000A6847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италијанског симболизма 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>у уметности</w:t>
      </w:r>
      <w:r w:rsidR="000A6847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и визуелној култури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, </w:t>
      </w:r>
      <w:r w:rsidR="000A6847" w:rsidRPr="00DE17F0">
        <w:rPr>
          <w:rFonts w:ascii="Times New Roman" w:hAnsi="Times New Roman"/>
          <w:bCs/>
          <w:sz w:val="24"/>
          <w:szCs w:val="24"/>
          <w:lang w:val="sr-Cyrl-RS"/>
        </w:rPr>
        <w:t>истраживања документарних, писаних и научних извора у установама културе, библиотекама, архивима и музејима у Италији, Исидора Савић сагледава уметничка дела настала у духу симболизма као јединствену целину. У њој истиче неколико основних тема које су занимале уметник</w:t>
      </w:r>
      <w:r w:rsidR="00782803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="000A6847" w:rsidRPr="00DE17F0">
        <w:rPr>
          <w:rFonts w:ascii="Times New Roman" w:hAnsi="Times New Roman"/>
          <w:bCs/>
          <w:sz w:val="24"/>
          <w:szCs w:val="24"/>
          <w:lang w:val="sr-Cyrl-RS"/>
        </w:rPr>
        <w:t>, потом их групише и разврстава према доминантним мотивима, у оквиру којих уметничка дела описује, анализира, смешта у одговарајући контекст, те уочава основне идеје и међусобне сличности које оне прожимају. Поставља их у историјске, политичке, друштвене, филозофске оквире и културну климу у којој су настајала. Овај рад истражује сликарска оств</w:t>
      </w:r>
      <w:r w:rsidR="00782803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="000A6847" w:rsidRPr="00DE17F0">
        <w:rPr>
          <w:rFonts w:ascii="Times New Roman" w:hAnsi="Times New Roman"/>
          <w:bCs/>
          <w:sz w:val="24"/>
          <w:szCs w:val="24"/>
          <w:lang w:val="sr-Cyrl-RS"/>
        </w:rPr>
        <w:t>рења, пружа им научни оквир и методично их заокружује у јединствен опус.</w:t>
      </w:r>
    </w:p>
    <w:p w14:paraId="21D8867C" w14:textId="77777777" w:rsidR="000A6847" w:rsidRPr="00DE17F0" w:rsidRDefault="000A6847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05CC19F0" w14:textId="769F395E" w:rsidR="000A6847" w:rsidRPr="00DE17F0" w:rsidRDefault="000A6847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DE17F0">
        <w:rPr>
          <w:rFonts w:ascii="Times New Roman" w:hAnsi="Times New Roman"/>
          <w:bCs/>
          <w:sz w:val="24"/>
          <w:szCs w:val="24"/>
          <w:lang w:val="sr-Cyrl-RS"/>
        </w:rPr>
        <w:t>У овом раду истражена су дела више од двадесет уметника који су у распону од четрдесет година, у мањој или већој мери стварали у духу симболистичке ликовне поетике. Показано је да постоји одређен број аутора који нису познати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на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широј европској уметничкој сцени, али су у </w:t>
      </w:r>
      <w:r w:rsidR="00CF3860">
        <w:rPr>
          <w:rFonts w:ascii="Times New Roman" w:hAnsi="Times New Roman"/>
          <w:bCs/>
          <w:sz w:val="24"/>
          <w:szCs w:val="24"/>
          <w:lang w:val="sr-Cyrl-RS"/>
        </w:rPr>
        <w:t xml:space="preserve">датој епохи 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>били значајни за италијанску уметност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, те су 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>акт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вно учествовали на домаћим и интернационалним изложбама, 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а 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њихова дела 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су била 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>репродукована у водећим уметни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>ч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>ким часописима тога доба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, што је допринело дисеминацији италијанског симболизма и ван </w:t>
      </w:r>
      <w:r w:rsidR="000178EB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матичних 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>оквира.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На основу стилске и тематске анализе уметничких радова указано је на 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преплитање европских утицаја и локалног уметничког наслеђа. Оригинална у овом приступу је типолошка систематизација и критичка ревалоризација кључних остварења италијанског симболизма, као и оних дела ликовне уметности која су </w:t>
      </w:r>
      <w:r w:rsidR="000178EB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у 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>досада</w:t>
      </w:r>
      <w:r w:rsidR="000178EB" w:rsidRPr="00DE17F0">
        <w:rPr>
          <w:rFonts w:ascii="Times New Roman" w:hAnsi="Times New Roman"/>
          <w:bCs/>
          <w:sz w:val="24"/>
          <w:szCs w:val="24"/>
          <w:lang w:val="sr-Cyrl-RS"/>
        </w:rPr>
        <w:t>шњој историографији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бил</w:t>
      </w:r>
      <w:r w:rsidR="000178EB" w:rsidRPr="00DE17F0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скрајнута. Деконструисани су цитати прошлости (ренесанса) и утврђене су регионалне особености</w:t>
      </w:r>
      <w:r w:rsidR="000178EB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у опусу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водећих сликара тога доба, који 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lastRenderedPageBreak/>
        <w:t xml:space="preserve">су стварали у различитим уметничким центрима (Рим, Милано, Венеција, Фиренца). Компаративном анализом појединачних тема и мотива у домену </w:t>
      </w:r>
      <w:r w:rsidR="000178EB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италијанске </w:t>
      </w:r>
      <w:r w:rsidR="00E52F35" w:rsidRPr="00DE17F0">
        <w:rPr>
          <w:rFonts w:ascii="Times New Roman" w:hAnsi="Times New Roman"/>
          <w:bCs/>
          <w:sz w:val="24"/>
          <w:szCs w:val="24"/>
          <w:lang w:val="sr-Cyrl-RS"/>
        </w:rPr>
        <w:t>књижевности и сликарства истакнут</w:t>
      </w:r>
      <w:r w:rsidR="000178EB" w:rsidRPr="00DE17F0">
        <w:rPr>
          <w:rFonts w:ascii="Times New Roman" w:hAnsi="Times New Roman"/>
          <w:bCs/>
          <w:sz w:val="24"/>
          <w:szCs w:val="24"/>
          <w:lang w:val="sr-Cyrl-RS"/>
        </w:rPr>
        <w:t>о је тематско-мотивско прожимање, те је потврђена теза о италијанском симболизму као уметничком феномену који почива на универзалном језику симбола.</w:t>
      </w:r>
    </w:p>
    <w:p w14:paraId="36751839" w14:textId="77777777" w:rsidR="000178EB" w:rsidRPr="00DE17F0" w:rsidRDefault="000178EB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53A4B638" w14:textId="10AE18C2" w:rsidR="000178EB" w:rsidRPr="00CF0149" w:rsidRDefault="000178EB" w:rsidP="00145571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DE17F0">
        <w:rPr>
          <w:rFonts w:ascii="Times New Roman" w:hAnsi="Times New Roman"/>
          <w:bCs/>
          <w:sz w:val="24"/>
          <w:szCs w:val="24"/>
          <w:lang w:val="sr-Cyrl-RS"/>
        </w:rPr>
        <w:t>Циљ истраживања био је представити, тумачити и систематизовати ликовна остварења италијанских симболиста у периоду друге половине 19. и почетком 20. века. Истражени су многобројни уметнички радови који настају на Апенинском полуострву под утицајем ликовне поетике симболизма</w:t>
      </w:r>
      <w:r w:rsidR="00B164CE" w:rsidRPr="00DE17F0">
        <w:rPr>
          <w:rFonts w:ascii="Times New Roman" w:hAnsi="Times New Roman"/>
          <w:bCs/>
          <w:sz w:val="24"/>
          <w:szCs w:val="24"/>
          <w:lang w:val="sr-Cyrl-RS"/>
        </w:rPr>
        <w:t>.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Произведен је целовит нарат</w:t>
      </w:r>
      <w:r w:rsidR="00B164CE" w:rsidRPr="00DE17F0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в заснован на кључним основама европског симболизма, уз проучавање особености шире италијанске културе, те друштвених, политичких и културних чинилаца </w:t>
      </w:r>
      <w:r w:rsidR="00B164CE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који су одредили особени карактер италијанског симболизма. 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Р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асветљено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је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деловање кључних актера (сликара, патрона, књижевних и ликовних критичара, те пропагатора симболизма), те 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је 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указа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но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на медијско поље деловања овог правца путем националних и међународних изложби, новинских чланака и илустрованих часописа. У складу с постављеним теоријским оквиром, (</w:t>
      </w:r>
      <w:proofErr w:type="spellStart"/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ре</w:t>
      </w:r>
      <w:proofErr w:type="spellEnd"/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)контекстуализов</w:t>
      </w:r>
      <w:r w:rsidR="00F32BFC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ана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је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модерност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локалног симболизма у склопу </w:t>
      </w:r>
      <w:proofErr w:type="spellStart"/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композитне</w:t>
      </w:r>
      <w:proofErr w:type="spellEnd"/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културе </w:t>
      </w:r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</w:rPr>
        <w:t>Fin</w:t>
      </w:r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-</w:t>
      </w:r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</w:rPr>
        <w:t>de</w:t>
      </w:r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-</w:t>
      </w:r>
      <w:proofErr w:type="spellStart"/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proofErr w:type="spellEnd"/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è</w:t>
      </w:r>
      <w:proofErr w:type="spellStart"/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</w:rPr>
        <w:t>cle</w:t>
      </w:r>
      <w:proofErr w:type="spellEnd"/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у Италији, 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те је расветљен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културни трансфер на ре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ла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цији европски – италијански симболизам. </w:t>
      </w:r>
      <w:r w:rsidR="00F32BFC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Напослетку, 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указано </w:t>
      </w:r>
      <w:r w:rsidR="00F32BFC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је 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на субве</w:t>
      </w:r>
      <w:r w:rsidR="00DC05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р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зивно деловање симболизма као </w:t>
      </w:r>
      <w:r w:rsidR="00DC0592" w:rsidRPr="0009370F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>другачије модерности</w:t>
      </w:r>
      <w:r w:rsidR="00DC0592" w:rsidRPr="000937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у доба владајућег (конзервативног) грађанског поретка</w:t>
      </w:r>
      <w:r w:rsidR="00FC663C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на Апенинском полуострву.</w:t>
      </w:r>
    </w:p>
    <w:p w14:paraId="79C87A81" w14:textId="77777777" w:rsidR="00CF0149" w:rsidRDefault="00CF0149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3082326E" w14:textId="77777777" w:rsidR="00CF0149" w:rsidRPr="00CF0149" w:rsidRDefault="00CF0149" w:rsidP="00CF0149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CF0149">
        <w:rPr>
          <w:rFonts w:ascii="Times New Roman" w:hAnsi="Times New Roman"/>
          <w:b/>
          <w:sz w:val="24"/>
          <w:szCs w:val="24"/>
          <w:lang w:val="sr-Cyrl-RS"/>
        </w:rPr>
        <w:t>3. Основне хипотезе од којих се полазило у истраживању:</w:t>
      </w:r>
    </w:p>
    <w:p w14:paraId="697E61FE" w14:textId="77777777" w:rsidR="00CF0149" w:rsidRPr="00DE17F0" w:rsidRDefault="00CF0149" w:rsidP="00145571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7BDE46F1" w14:textId="55C2D5DC" w:rsidR="00CF0149" w:rsidRDefault="00CF0149" w:rsidP="00CF0149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CF0149">
        <w:rPr>
          <w:rFonts w:ascii="Times New Roman" w:hAnsi="Times New Roman"/>
          <w:sz w:val="24"/>
          <w:szCs w:val="24"/>
          <w:lang w:val="sr-Cyrl-RS"/>
        </w:rPr>
        <w:t xml:space="preserve">У раду је потврђена хипотеза да је </w:t>
      </w:r>
      <w:r w:rsidRPr="00CF0149">
        <w:rPr>
          <w:rFonts w:ascii="Times New Roman" w:hAnsi="Times New Roman"/>
          <w:b/>
          <w:bCs/>
          <w:sz w:val="24"/>
          <w:szCs w:val="24"/>
          <w:lang w:val="sr-Cyrl-RS"/>
        </w:rPr>
        <w:t>сликарство италијанског симболизма формирано на идејним основама европског симболизм</w:t>
      </w:r>
      <w:r>
        <w:rPr>
          <w:rFonts w:ascii="Times New Roman" w:hAnsi="Times New Roman"/>
          <w:sz w:val="24"/>
          <w:szCs w:val="24"/>
          <w:lang w:val="sr-Cyrl-RS"/>
        </w:rPr>
        <w:t xml:space="preserve">а, али и да је </w:t>
      </w:r>
      <w:r w:rsidRPr="00CF0149">
        <w:rPr>
          <w:rFonts w:ascii="Times New Roman" w:hAnsi="Times New Roman"/>
          <w:sz w:val="24"/>
          <w:szCs w:val="24"/>
          <w:lang w:val="sr-Cyrl-RS"/>
        </w:rPr>
        <w:t>уједно</w:t>
      </w:r>
      <w:r w:rsidRPr="00CF0149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неговало локалне морфолошко-феноменолошк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е специфичности.</w:t>
      </w:r>
    </w:p>
    <w:p w14:paraId="6459431B" w14:textId="77777777" w:rsidR="00CF0149" w:rsidRDefault="00CF0149" w:rsidP="00CF0149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254E3EDE" w14:textId="5E44F5F4" w:rsidR="00CF0149" w:rsidRDefault="00CF0149" w:rsidP="00CF014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21ACE">
        <w:rPr>
          <w:rFonts w:ascii="Times New Roman" w:hAnsi="Times New Roman"/>
          <w:sz w:val="24"/>
          <w:szCs w:val="24"/>
          <w:lang w:val="sr-Cyrl-RS"/>
        </w:rPr>
        <w:t>Друга научна претпоставка од које се пошло јесте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Pr="00821ACE">
        <w:rPr>
          <w:rFonts w:ascii="Times New Roman" w:hAnsi="Times New Roman"/>
          <w:sz w:val="24"/>
          <w:szCs w:val="24"/>
          <w:lang w:val="sr-Cyrl-RS"/>
        </w:rPr>
        <w:t>да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 сликарство италијанског симболизма треба проучити </w:t>
      </w:r>
      <w:r w:rsidR="00821ACE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и тумачити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у складу са политичким, културним и друштвеним приликама у Италији непосредно након њеног уједињења</w:t>
      </w:r>
      <w:r w:rsidR="00DF6B9C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(18</w:t>
      </w:r>
      <w:r w:rsidR="00FC663C">
        <w:rPr>
          <w:rFonts w:ascii="Times New Roman" w:hAnsi="Times New Roman"/>
          <w:b/>
          <w:bCs/>
          <w:sz w:val="24"/>
          <w:szCs w:val="24"/>
          <w:lang w:val="sr-Cyrl-RS"/>
        </w:rPr>
        <w:t>6</w:t>
      </w:r>
      <w:r w:rsidR="00DF6B9C">
        <w:rPr>
          <w:rFonts w:ascii="Times New Roman" w:hAnsi="Times New Roman"/>
          <w:b/>
          <w:bCs/>
          <w:sz w:val="24"/>
          <w:szCs w:val="24"/>
          <w:lang w:val="sr-Cyrl-RS"/>
        </w:rPr>
        <w:t>1–1870)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. </w:t>
      </w:r>
      <w:r w:rsidR="00821ACE">
        <w:rPr>
          <w:rFonts w:ascii="Times New Roman" w:hAnsi="Times New Roman"/>
          <w:sz w:val="24"/>
          <w:szCs w:val="24"/>
          <w:lang w:val="sr-Cyrl-RS"/>
        </w:rPr>
        <w:t xml:space="preserve">Истраживањем поменутих фактора потврђена је локална особеност италијанског симболизма </w:t>
      </w:r>
      <w:r w:rsidR="00B663FD">
        <w:rPr>
          <w:rFonts w:ascii="Times New Roman" w:hAnsi="Times New Roman"/>
          <w:sz w:val="24"/>
          <w:szCs w:val="24"/>
          <w:lang w:val="sr-Cyrl-RS"/>
        </w:rPr>
        <w:t xml:space="preserve">коју одликује </w:t>
      </w:r>
      <w:r w:rsidR="00821ACE">
        <w:rPr>
          <w:rFonts w:ascii="Times New Roman" w:hAnsi="Times New Roman"/>
          <w:sz w:val="24"/>
          <w:szCs w:val="24"/>
          <w:lang w:val="sr-Cyrl-RS"/>
        </w:rPr>
        <w:t>„артистичност“, а која почива на апропријацији и реинтерпретацији ренесансног</w:t>
      </w:r>
      <w:r w:rsidR="00126D9B">
        <w:rPr>
          <w:rFonts w:ascii="Times New Roman" w:hAnsi="Times New Roman"/>
          <w:sz w:val="24"/>
          <w:szCs w:val="24"/>
          <w:lang w:val="sr-Cyrl-RS"/>
        </w:rPr>
        <w:t xml:space="preserve"> уметничког модела</w:t>
      </w:r>
      <w:r w:rsidR="00821ACE">
        <w:rPr>
          <w:rFonts w:ascii="Times New Roman" w:hAnsi="Times New Roman"/>
          <w:sz w:val="24"/>
          <w:szCs w:val="24"/>
          <w:lang w:val="sr-Cyrl-RS"/>
        </w:rPr>
        <w:t>, посредством утицаја прерафаелитизма, али и угледањ</w:t>
      </w:r>
      <w:r w:rsidR="00B663FD">
        <w:rPr>
          <w:rFonts w:ascii="Times New Roman" w:hAnsi="Times New Roman"/>
          <w:sz w:val="24"/>
          <w:szCs w:val="24"/>
          <w:lang w:val="sr-Cyrl-RS"/>
        </w:rPr>
        <w:t>а</w:t>
      </w:r>
      <w:r w:rsidR="00821ACE">
        <w:rPr>
          <w:rFonts w:ascii="Times New Roman" w:hAnsi="Times New Roman"/>
          <w:sz w:val="24"/>
          <w:szCs w:val="24"/>
          <w:lang w:val="sr-Cyrl-RS"/>
        </w:rPr>
        <w:t xml:space="preserve"> италијанских стваралаца на велике мајсторе прошлости (Ботичели, Микеланђело...). </w:t>
      </w:r>
      <w:r w:rsidR="00212B6A">
        <w:rPr>
          <w:rFonts w:ascii="Times New Roman" w:hAnsi="Times New Roman"/>
          <w:sz w:val="24"/>
          <w:szCs w:val="24"/>
          <w:lang w:val="sr-Cyrl-RS"/>
        </w:rPr>
        <w:t>Ове тенденције су биле нарочито заступљене у римској уметничкој сфери с краја 19. века, јер с</w:t>
      </w:r>
      <w:r w:rsidR="00333157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212B6A">
        <w:rPr>
          <w:rFonts w:ascii="Times New Roman" w:hAnsi="Times New Roman"/>
          <w:sz w:val="24"/>
          <w:szCs w:val="24"/>
          <w:lang w:val="sr-Cyrl-RS"/>
        </w:rPr>
        <w:t>у престоницу Краљевине Италије полага</w:t>
      </w:r>
      <w:r w:rsidR="00103D96">
        <w:rPr>
          <w:rFonts w:ascii="Times New Roman" w:hAnsi="Times New Roman"/>
          <w:sz w:val="24"/>
          <w:szCs w:val="24"/>
          <w:lang w:val="sr-Cyrl-RS"/>
        </w:rPr>
        <w:t>н</w:t>
      </w:r>
      <w:r w:rsidR="00212B6A">
        <w:rPr>
          <w:rFonts w:ascii="Times New Roman" w:hAnsi="Times New Roman"/>
          <w:sz w:val="24"/>
          <w:szCs w:val="24"/>
          <w:lang w:val="sr-Cyrl-RS"/>
        </w:rPr>
        <w:t xml:space="preserve">е наде да ће својом култнурном </w:t>
      </w:r>
      <w:r w:rsidR="00333157">
        <w:rPr>
          <w:rFonts w:ascii="Times New Roman" w:hAnsi="Times New Roman"/>
          <w:sz w:val="24"/>
          <w:szCs w:val="24"/>
          <w:lang w:val="sr-Cyrl-RS"/>
        </w:rPr>
        <w:t xml:space="preserve">доминацијом </w:t>
      </w:r>
      <w:r w:rsidR="00103D96">
        <w:rPr>
          <w:rFonts w:ascii="Times New Roman" w:hAnsi="Times New Roman"/>
          <w:sz w:val="24"/>
          <w:szCs w:val="24"/>
          <w:lang w:val="sr-Cyrl-RS"/>
        </w:rPr>
        <w:t>(</w:t>
      </w:r>
      <w:r w:rsidR="00333157">
        <w:rPr>
          <w:rFonts w:ascii="Times New Roman" w:hAnsi="Times New Roman"/>
          <w:sz w:val="24"/>
          <w:szCs w:val="24"/>
          <w:lang w:val="sr-Cyrl-RS"/>
        </w:rPr>
        <w:t>под теретом прошлости</w:t>
      </w:r>
      <w:r w:rsidR="00103D96">
        <w:rPr>
          <w:rFonts w:ascii="Times New Roman" w:hAnsi="Times New Roman"/>
          <w:sz w:val="24"/>
          <w:szCs w:val="24"/>
          <w:lang w:val="sr-Cyrl-RS"/>
        </w:rPr>
        <w:t>)</w:t>
      </w:r>
      <w:r w:rsidR="0033315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12B6A">
        <w:rPr>
          <w:rFonts w:ascii="Times New Roman" w:hAnsi="Times New Roman"/>
          <w:sz w:val="24"/>
          <w:szCs w:val="24"/>
          <w:lang w:val="sr-Cyrl-RS"/>
        </w:rPr>
        <w:t>реализовати идеал „</w:t>
      </w:r>
      <w:r w:rsidR="00333157">
        <w:rPr>
          <w:rFonts w:ascii="Times New Roman" w:hAnsi="Times New Roman"/>
          <w:sz w:val="24"/>
          <w:szCs w:val="24"/>
          <w:lang w:val="sr-Cyrl-RS"/>
        </w:rPr>
        <w:t>т</w:t>
      </w:r>
      <w:r w:rsidR="00212B6A">
        <w:rPr>
          <w:rFonts w:ascii="Times New Roman" w:hAnsi="Times New Roman"/>
          <w:sz w:val="24"/>
          <w:szCs w:val="24"/>
          <w:lang w:val="sr-Cyrl-RS"/>
        </w:rPr>
        <w:t>рећег Рима“.</w:t>
      </w:r>
    </w:p>
    <w:p w14:paraId="7045A338" w14:textId="77777777" w:rsidR="00212B6A" w:rsidRDefault="00212B6A" w:rsidP="00CF0149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A5EABA4" w14:textId="45F2AE57" w:rsidR="00212B6A" w:rsidRDefault="00212B6A" w:rsidP="00CF0149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тај начин потврђена је и теза да </w:t>
      </w:r>
      <w:r w:rsidRPr="00A26E1B">
        <w:rPr>
          <w:rFonts w:ascii="Times New Roman" w:hAnsi="Times New Roman"/>
          <w:b/>
          <w:bCs/>
          <w:sz w:val="24"/>
          <w:szCs w:val="24"/>
          <w:lang w:val="sr-Cyrl-RS"/>
        </w:rPr>
        <w:t>формална и садржинска специфичност италијанског симболизма почива на идеји оживљавања „друге ренесансе</w:t>
      </w:r>
      <w:r>
        <w:rPr>
          <w:rFonts w:ascii="Times New Roman" w:hAnsi="Times New Roman"/>
          <w:sz w:val="24"/>
          <w:szCs w:val="24"/>
          <w:lang w:val="sr-Cyrl-RS"/>
        </w:rPr>
        <w:t xml:space="preserve">“, о чему сведоче анализирани текстови </w:t>
      </w:r>
      <w:r w:rsidR="00624A50">
        <w:rPr>
          <w:rFonts w:ascii="Times New Roman" w:hAnsi="Times New Roman"/>
          <w:sz w:val="24"/>
          <w:szCs w:val="24"/>
          <w:lang w:val="sr-Cyrl-RS"/>
        </w:rPr>
        <w:t xml:space="preserve">водећих протагониста </w:t>
      </w:r>
      <w:r>
        <w:rPr>
          <w:rFonts w:ascii="Times New Roman" w:hAnsi="Times New Roman"/>
          <w:sz w:val="24"/>
          <w:szCs w:val="24"/>
          <w:lang w:val="sr-Cyrl-RS"/>
        </w:rPr>
        <w:t>италијанске култур</w:t>
      </w:r>
      <w:r w:rsidR="00624A50">
        <w:rPr>
          <w:rFonts w:ascii="Times New Roman" w:hAnsi="Times New Roman"/>
          <w:sz w:val="24"/>
          <w:szCs w:val="24"/>
          <w:lang w:val="sr-Cyrl-RS"/>
        </w:rPr>
        <w:t>не сцене</w:t>
      </w:r>
      <w:r>
        <w:rPr>
          <w:rFonts w:ascii="Times New Roman" w:hAnsi="Times New Roman"/>
          <w:sz w:val="24"/>
          <w:szCs w:val="24"/>
          <w:lang w:val="sr-Cyrl-RS"/>
        </w:rPr>
        <w:t xml:space="preserve"> позног 19. века – </w:t>
      </w:r>
      <w:r w:rsidR="005214DB">
        <w:rPr>
          <w:rFonts w:ascii="Times New Roman" w:hAnsi="Times New Roman"/>
          <w:sz w:val="24"/>
          <w:szCs w:val="24"/>
          <w:lang w:val="sr-Cyrl-RS"/>
        </w:rPr>
        <w:t xml:space="preserve">Габријелеа </w:t>
      </w:r>
      <w:r>
        <w:rPr>
          <w:rFonts w:ascii="Times New Roman" w:hAnsi="Times New Roman"/>
          <w:sz w:val="24"/>
          <w:szCs w:val="24"/>
          <w:lang w:val="sr-Cyrl-RS"/>
        </w:rPr>
        <w:t>Д'Анунција, Анђела Контија, Витореа Грубичија де Драгона, али и самих уметника, поп</w:t>
      </w:r>
      <w:r w:rsidR="005214DB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>т Ђованија Сегантинија, који су у својим теоријским радовима истакли „заосталост“ италијанске уметн</w:t>
      </w:r>
      <w:r w:rsidR="00624A50">
        <w:rPr>
          <w:rFonts w:ascii="Times New Roman" w:hAnsi="Times New Roman"/>
          <w:sz w:val="24"/>
          <w:szCs w:val="24"/>
          <w:lang w:val="sr-Cyrl-RS"/>
        </w:rPr>
        <w:t>ости</w:t>
      </w:r>
      <w:r>
        <w:rPr>
          <w:rFonts w:ascii="Times New Roman" w:hAnsi="Times New Roman"/>
          <w:sz w:val="24"/>
          <w:szCs w:val="24"/>
          <w:lang w:val="sr-Cyrl-RS"/>
        </w:rPr>
        <w:t xml:space="preserve"> на прелазу из 19. у 20. веку, те </w:t>
      </w:r>
      <w:r w:rsidRPr="00A26E1B">
        <w:rPr>
          <w:rFonts w:ascii="Times New Roman" w:hAnsi="Times New Roman"/>
          <w:b/>
          <w:bCs/>
          <w:sz w:val="24"/>
          <w:szCs w:val="24"/>
          <w:lang w:val="sr-Cyrl-RS"/>
        </w:rPr>
        <w:t>изразили потребу за модернизацијом ликовне форме и садржаја академског сликарства</w:t>
      </w:r>
      <w:r>
        <w:rPr>
          <w:rFonts w:ascii="Times New Roman" w:hAnsi="Times New Roman"/>
          <w:sz w:val="24"/>
          <w:szCs w:val="24"/>
          <w:lang w:val="sr-Cyrl-RS"/>
        </w:rPr>
        <w:t xml:space="preserve"> помоћу </w:t>
      </w:r>
      <w:r>
        <w:rPr>
          <w:rFonts w:ascii="Times New Roman" w:hAnsi="Times New Roman"/>
          <w:sz w:val="24"/>
          <w:szCs w:val="24"/>
          <w:lang w:val="sr-Cyrl-RS"/>
        </w:rPr>
        <w:lastRenderedPageBreak/>
        <w:t>дивизионизма као нове сликарске технике (Милано), односно инов</w:t>
      </w:r>
      <w:r w:rsidR="005214DB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>циј</w:t>
      </w:r>
      <w:r w:rsidR="00624A50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214DB">
        <w:rPr>
          <w:rFonts w:ascii="Times New Roman" w:hAnsi="Times New Roman"/>
          <w:sz w:val="24"/>
          <w:szCs w:val="24"/>
          <w:lang w:val="sr-Cyrl-RS"/>
        </w:rPr>
        <w:t xml:space="preserve">садржаја </w:t>
      </w:r>
      <w:r>
        <w:rPr>
          <w:rFonts w:ascii="Times New Roman" w:hAnsi="Times New Roman"/>
          <w:sz w:val="24"/>
          <w:szCs w:val="24"/>
          <w:lang w:val="sr-Cyrl-RS"/>
        </w:rPr>
        <w:t>враћањем на старо кро</w:t>
      </w:r>
      <w:r w:rsidR="005214DB">
        <w:rPr>
          <w:rFonts w:ascii="Times New Roman" w:hAnsi="Times New Roman"/>
          <w:sz w:val="24"/>
          <w:szCs w:val="24"/>
          <w:lang w:val="sr-Cyrl-RS"/>
        </w:rPr>
        <w:t>з реинтерпретацију</w:t>
      </w:r>
      <w:r>
        <w:rPr>
          <w:rFonts w:ascii="Times New Roman" w:hAnsi="Times New Roman"/>
          <w:sz w:val="24"/>
          <w:szCs w:val="24"/>
          <w:lang w:val="sr-Cyrl-RS"/>
        </w:rPr>
        <w:t xml:space="preserve"> ренесансн</w:t>
      </w:r>
      <w:r w:rsidR="005214DB">
        <w:rPr>
          <w:rFonts w:ascii="Times New Roman" w:hAnsi="Times New Roman"/>
          <w:sz w:val="24"/>
          <w:szCs w:val="24"/>
          <w:lang w:val="sr-Cyrl-RS"/>
        </w:rPr>
        <w:t>их</w:t>
      </w:r>
      <w:r>
        <w:rPr>
          <w:rFonts w:ascii="Times New Roman" w:hAnsi="Times New Roman"/>
          <w:sz w:val="24"/>
          <w:szCs w:val="24"/>
          <w:lang w:val="sr-Cyrl-RS"/>
        </w:rPr>
        <w:t xml:space="preserve"> узор</w:t>
      </w:r>
      <w:r w:rsidR="005214DB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 (Рим).</w:t>
      </w:r>
    </w:p>
    <w:p w14:paraId="1D10FBE4" w14:textId="77777777" w:rsidR="00212B6A" w:rsidRDefault="00212B6A" w:rsidP="00CF0149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5910324" w14:textId="11AA57F9" w:rsidR="00212B6A" w:rsidRPr="00A26E1B" w:rsidRDefault="00212B6A" w:rsidP="00CF0149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Доказана је теза да </w:t>
      </w:r>
      <w:r w:rsidRPr="00A26E1B">
        <w:rPr>
          <w:rFonts w:ascii="Times New Roman" w:hAnsi="Times New Roman"/>
          <w:b/>
          <w:bCs/>
          <w:sz w:val="24"/>
          <w:szCs w:val="24"/>
          <w:lang w:val="sr-Cyrl-RS"/>
        </w:rPr>
        <w:t>сликарство италијанског симболизма почива на тематском плурализму</w:t>
      </w:r>
      <w:r>
        <w:rPr>
          <w:rFonts w:ascii="Times New Roman" w:hAnsi="Times New Roman"/>
          <w:sz w:val="24"/>
          <w:szCs w:val="24"/>
          <w:lang w:val="sr-Cyrl-RS"/>
        </w:rPr>
        <w:t xml:space="preserve">, те да су </w:t>
      </w:r>
      <w:r w:rsidRPr="00A26E1B">
        <w:rPr>
          <w:rFonts w:ascii="Times New Roman" w:hAnsi="Times New Roman"/>
          <w:b/>
          <w:bCs/>
          <w:sz w:val="24"/>
          <w:szCs w:val="24"/>
          <w:lang w:val="sr-Cyrl-RS"/>
        </w:rPr>
        <w:t>главни тематски оквири – жена, природа, религија и представљање сопства (аутопортрет</w:t>
      </w:r>
      <w:r>
        <w:rPr>
          <w:rFonts w:ascii="Times New Roman" w:hAnsi="Times New Roman"/>
          <w:sz w:val="24"/>
          <w:szCs w:val="24"/>
          <w:lang w:val="sr-Cyrl-RS"/>
        </w:rPr>
        <w:t xml:space="preserve">). Анализом појединачних дела више од двадесет уметника, указано је на </w:t>
      </w:r>
      <w:r w:rsidR="00B03FFF">
        <w:rPr>
          <w:rFonts w:ascii="Times New Roman" w:hAnsi="Times New Roman"/>
          <w:sz w:val="24"/>
          <w:szCs w:val="24"/>
          <w:lang w:val="sr-Cyrl-RS"/>
        </w:rPr>
        <w:t xml:space="preserve">преко </w:t>
      </w:r>
      <w:r>
        <w:rPr>
          <w:rFonts w:ascii="Times New Roman" w:hAnsi="Times New Roman"/>
          <w:sz w:val="24"/>
          <w:szCs w:val="24"/>
          <w:lang w:val="sr-Cyrl-RS"/>
        </w:rPr>
        <w:t xml:space="preserve">шездесет радова који указују на наведене теме, које су сагледане у оквиру својих потцелина, те сходно компарацији са делима европских симболиста, чиме је </w:t>
      </w:r>
      <w:r w:rsidRPr="00A26E1B">
        <w:rPr>
          <w:rFonts w:ascii="Times New Roman" w:hAnsi="Times New Roman"/>
          <w:b/>
          <w:bCs/>
          <w:sz w:val="24"/>
          <w:szCs w:val="24"/>
          <w:lang w:val="sr-Cyrl-RS"/>
        </w:rPr>
        <w:t>потврђена теза о универзалном тематском оквиру симболис</w:t>
      </w:r>
      <w:r w:rsidR="00B03FFF">
        <w:rPr>
          <w:rFonts w:ascii="Times New Roman" w:hAnsi="Times New Roman"/>
          <w:b/>
          <w:bCs/>
          <w:sz w:val="24"/>
          <w:szCs w:val="24"/>
          <w:lang w:val="sr-Cyrl-RS"/>
        </w:rPr>
        <w:t>ти</w:t>
      </w:r>
      <w:r w:rsidRPr="00A26E1B">
        <w:rPr>
          <w:rFonts w:ascii="Times New Roman" w:hAnsi="Times New Roman"/>
          <w:b/>
          <w:bCs/>
          <w:sz w:val="24"/>
          <w:szCs w:val="24"/>
          <w:lang w:val="sr-Cyrl-RS"/>
        </w:rPr>
        <w:t xml:space="preserve">чког сликарства. </w:t>
      </w:r>
    </w:p>
    <w:p w14:paraId="641AEAA3" w14:textId="77777777" w:rsidR="00A26E1B" w:rsidRDefault="00A26E1B" w:rsidP="00CF0149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3628E8B" w14:textId="188C71F8" w:rsidR="005214DB" w:rsidRDefault="005214DB" w:rsidP="00CF0149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изучавања архивске грађе и теоријских текстова италијанских интелектуалаца, као и самих сликара, потврђена је претпоставка да су </w:t>
      </w:r>
      <w:r w:rsidRPr="00A26E1B">
        <w:rPr>
          <w:rFonts w:ascii="Times New Roman" w:hAnsi="Times New Roman"/>
          <w:b/>
          <w:bCs/>
          <w:sz w:val="24"/>
          <w:szCs w:val="24"/>
          <w:lang w:val="sr-Cyrl-RS"/>
        </w:rPr>
        <w:t>кључну улогу у конституисању идејних основа италијанског симболизма имали књижевници и ликовни критичари</w:t>
      </w:r>
      <w:r>
        <w:rPr>
          <w:rFonts w:ascii="Times New Roman" w:hAnsi="Times New Roman"/>
          <w:sz w:val="24"/>
          <w:szCs w:val="24"/>
          <w:lang w:val="sr-Cyrl-RS"/>
        </w:rPr>
        <w:t xml:space="preserve">, те теоретичари уметности </w:t>
      </w:r>
      <w:r w:rsidRPr="00A26E1B">
        <w:rPr>
          <w:rFonts w:ascii="Times New Roman" w:hAnsi="Times New Roman"/>
          <w:b/>
          <w:bCs/>
          <w:sz w:val="24"/>
          <w:szCs w:val="24"/>
          <w:lang w:val="sr-Cyrl-RS"/>
        </w:rPr>
        <w:t>преко којих је извршен трансфер европског симболизма на Апенинско полуострво</w:t>
      </w:r>
      <w:r>
        <w:rPr>
          <w:rFonts w:ascii="Times New Roman" w:hAnsi="Times New Roman"/>
          <w:sz w:val="24"/>
          <w:szCs w:val="24"/>
          <w:lang w:val="sr-Cyrl-RS"/>
        </w:rPr>
        <w:t>. То су били у првом реду Габријеле Д'Анунцио и Анђело Конти, захваљујући којима се италијанска јавност упознала са делима Ничеа и Шопенхауера који су умногоме утицали на формирање европског, па и италијанског симболизма.</w:t>
      </w:r>
    </w:p>
    <w:p w14:paraId="27C57474" w14:textId="77777777" w:rsidR="005214DB" w:rsidRDefault="005214DB" w:rsidP="00CF0149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D4E80DB" w14:textId="014ED0DC" w:rsidR="005214DB" w:rsidRPr="00821ACE" w:rsidRDefault="005214DB" w:rsidP="00CF0149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дисертацији је доказано да је </w:t>
      </w:r>
      <w:r w:rsidRPr="00B5725E">
        <w:rPr>
          <w:rFonts w:ascii="Times New Roman" w:hAnsi="Times New Roman"/>
          <w:b/>
          <w:bCs/>
          <w:sz w:val="24"/>
          <w:szCs w:val="24"/>
          <w:lang w:val="sr-Cyrl-RS"/>
        </w:rPr>
        <w:t>за разумевање сликарства италијанског симболизма неопходна компарација са мотивима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који су били заступљени </w:t>
      </w:r>
      <w:r w:rsidRPr="00B5725E">
        <w:rPr>
          <w:rFonts w:ascii="Times New Roman" w:hAnsi="Times New Roman"/>
          <w:b/>
          <w:bCs/>
          <w:sz w:val="24"/>
          <w:szCs w:val="24"/>
          <w:lang w:val="sr-Cyrl-RS"/>
        </w:rPr>
        <w:t>у оновременом књижевном стварал</w:t>
      </w:r>
      <w:r w:rsidR="00D55AF4">
        <w:rPr>
          <w:rFonts w:ascii="Times New Roman" w:hAnsi="Times New Roman"/>
          <w:b/>
          <w:bCs/>
          <w:sz w:val="24"/>
          <w:szCs w:val="24"/>
          <w:lang w:val="sr-Cyrl-RS"/>
        </w:rPr>
        <w:t>а</w:t>
      </w:r>
      <w:r w:rsidRPr="00B5725E">
        <w:rPr>
          <w:rFonts w:ascii="Times New Roman" w:hAnsi="Times New Roman"/>
          <w:b/>
          <w:bCs/>
          <w:sz w:val="24"/>
          <w:szCs w:val="24"/>
          <w:lang w:val="sr-Cyrl-RS"/>
        </w:rPr>
        <w:t>штву</w:t>
      </w:r>
      <w:r>
        <w:rPr>
          <w:rFonts w:ascii="Times New Roman" w:hAnsi="Times New Roman"/>
          <w:sz w:val="24"/>
          <w:szCs w:val="24"/>
          <w:lang w:val="sr-Cyrl-RS"/>
        </w:rPr>
        <w:t xml:space="preserve">, што је потврђено мноштвом заједничких именитеља, попут перцепције жене и природе, </w:t>
      </w:r>
      <w:r w:rsidR="00200AA2">
        <w:rPr>
          <w:rFonts w:ascii="Times New Roman" w:hAnsi="Times New Roman"/>
          <w:sz w:val="24"/>
          <w:szCs w:val="24"/>
          <w:lang w:val="sr-Cyrl-RS"/>
        </w:rPr>
        <w:t xml:space="preserve">али и </w:t>
      </w:r>
      <w:r>
        <w:rPr>
          <w:rFonts w:ascii="Times New Roman" w:hAnsi="Times New Roman"/>
          <w:sz w:val="24"/>
          <w:szCs w:val="24"/>
          <w:lang w:val="sr-Cyrl-RS"/>
        </w:rPr>
        <w:t>наглашеног еротицизма, те субверзивног деловања у оквирима конзервативног грађанског друштва оновремене Италије.</w:t>
      </w:r>
    </w:p>
    <w:p w14:paraId="7F6BA0D9" w14:textId="77777777" w:rsidR="007873B6" w:rsidRDefault="007873B6" w:rsidP="00145571">
      <w:pPr>
        <w:jc w:val="both"/>
        <w:rPr>
          <w:rFonts w:asciiTheme="minorHAnsi" w:hAnsiTheme="minorHAnsi"/>
          <w:bCs/>
          <w:lang w:val="sr-Cyrl-RS"/>
        </w:rPr>
      </w:pPr>
    </w:p>
    <w:p w14:paraId="18C813E6" w14:textId="77777777" w:rsidR="007873B6" w:rsidRPr="00CF0149" w:rsidRDefault="007873B6" w:rsidP="007873B6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CF0149">
        <w:rPr>
          <w:rFonts w:ascii="Times New Roman" w:hAnsi="Times New Roman"/>
          <w:b/>
          <w:sz w:val="24"/>
          <w:szCs w:val="24"/>
          <w:lang w:val="sr-Cyrl-RS"/>
        </w:rPr>
        <w:t>4. Кратак опис садржаја дисертације:</w:t>
      </w:r>
    </w:p>
    <w:p w14:paraId="1D607729" w14:textId="77777777" w:rsidR="007873B6" w:rsidRDefault="007873B6" w:rsidP="00145571">
      <w:pPr>
        <w:jc w:val="both"/>
        <w:rPr>
          <w:rFonts w:asciiTheme="minorHAnsi" w:hAnsiTheme="minorHAnsi"/>
          <w:bCs/>
          <w:lang w:val="sr-Cyrl-RS"/>
        </w:rPr>
      </w:pPr>
    </w:p>
    <w:p w14:paraId="79754A04" w14:textId="69A40446" w:rsidR="007873B6" w:rsidRDefault="007873B6" w:rsidP="007873B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7873B6">
        <w:rPr>
          <w:rFonts w:ascii="Times New Roman" w:hAnsi="Times New Roman"/>
          <w:bCs/>
          <w:sz w:val="24"/>
          <w:szCs w:val="24"/>
          <w:lang w:val="sr-Cyrl-RS"/>
        </w:rPr>
        <w:t xml:space="preserve">У првом делу рада, </w:t>
      </w:r>
      <w:r w:rsidRPr="007873B6">
        <w:rPr>
          <w:rFonts w:ascii="Times New Roman" w:hAnsi="Times New Roman"/>
          <w:b/>
          <w:sz w:val="24"/>
          <w:szCs w:val="24"/>
          <w:lang w:val="sr-Cyrl-RS"/>
        </w:rPr>
        <w:t>Уводна разматрања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, објашњени су предмет, методи и приступи научног истраживања. Написан је приказ стручне литературе, у којој је почевши од осамдесетих година 20. века </w:t>
      </w:r>
      <w:r>
        <w:rPr>
          <w:rFonts w:ascii="Times New Roman" w:hAnsi="Times New Roman"/>
          <w:sz w:val="24"/>
          <w:szCs w:val="24"/>
          <w:lang w:val="sr-Cyrl-RS"/>
        </w:rPr>
        <w:t xml:space="preserve">представљено </w:t>
      </w:r>
      <w:r w:rsidRPr="007873B6">
        <w:rPr>
          <w:rFonts w:ascii="Times New Roman" w:hAnsi="Times New Roman"/>
          <w:sz w:val="24"/>
          <w:szCs w:val="24"/>
          <w:lang w:val="sr-Cyrl-RS"/>
        </w:rPr>
        <w:t>сликарств</w:t>
      </w:r>
      <w:r w:rsidR="00804E44">
        <w:rPr>
          <w:rFonts w:ascii="Times New Roman" w:hAnsi="Times New Roman"/>
          <w:sz w:val="24"/>
          <w:szCs w:val="24"/>
          <w:lang w:val="sr-Cyrl-RS"/>
        </w:rPr>
        <w:t>о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 италијанског симболизма</w:t>
      </w:r>
      <w:r>
        <w:rPr>
          <w:rFonts w:ascii="Times New Roman" w:hAnsi="Times New Roman"/>
          <w:sz w:val="24"/>
          <w:szCs w:val="24"/>
          <w:lang w:val="sr-Cyrl-RS"/>
        </w:rPr>
        <w:t xml:space="preserve"> као самосвојна</w:t>
      </w:r>
      <w:r w:rsidR="00804E44">
        <w:rPr>
          <w:rFonts w:ascii="Times New Roman" w:hAnsi="Times New Roman"/>
          <w:sz w:val="24"/>
          <w:szCs w:val="24"/>
          <w:lang w:val="sr-Cyrl-RS"/>
        </w:rPr>
        <w:t xml:space="preserve"> научно-истраживачка целина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. Истакнуто је да се у досадашњој литератури није </w:t>
      </w:r>
      <w:r>
        <w:rPr>
          <w:rFonts w:ascii="Times New Roman" w:hAnsi="Times New Roman"/>
          <w:sz w:val="24"/>
          <w:szCs w:val="24"/>
          <w:lang w:val="sr-Cyrl-RS"/>
        </w:rPr>
        <w:t xml:space="preserve">систематично </w:t>
      </w:r>
      <w:r w:rsidRPr="007873B6">
        <w:rPr>
          <w:rFonts w:ascii="Times New Roman" w:hAnsi="Times New Roman"/>
          <w:sz w:val="24"/>
          <w:szCs w:val="24"/>
          <w:lang w:val="sr-Cyrl-RS"/>
        </w:rPr>
        <w:t>обрађивао овај</w:t>
      </w:r>
      <w:r w:rsidR="00804E44">
        <w:rPr>
          <w:rFonts w:ascii="Times New Roman" w:hAnsi="Times New Roman"/>
          <w:sz w:val="24"/>
          <w:szCs w:val="24"/>
          <w:lang w:val="sr-Cyrl-RS"/>
        </w:rPr>
        <w:t xml:space="preserve"> феномен</w:t>
      </w:r>
      <w:r w:rsidRPr="007873B6">
        <w:rPr>
          <w:rFonts w:ascii="Times New Roman" w:hAnsi="Times New Roman"/>
          <w:sz w:val="24"/>
          <w:szCs w:val="24"/>
          <w:lang w:val="sr-Cyrl-RS"/>
        </w:rPr>
        <w:t>, већ је анализиран</w:t>
      </w:r>
      <w:r>
        <w:rPr>
          <w:rFonts w:ascii="Times New Roman" w:hAnsi="Times New Roman"/>
          <w:sz w:val="24"/>
          <w:szCs w:val="24"/>
          <w:lang w:val="sr-Cyrl-RS"/>
        </w:rPr>
        <w:t xml:space="preserve"> претежно 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у стручним публикацијама каталошког типа, при чему </w:t>
      </w:r>
      <w:r w:rsidR="006168C2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7873B6">
        <w:rPr>
          <w:rFonts w:ascii="Times New Roman" w:hAnsi="Times New Roman"/>
          <w:sz w:val="24"/>
          <w:szCs w:val="24"/>
          <w:lang w:val="sr-Cyrl-RS"/>
        </w:rPr>
        <w:t>изоста</w:t>
      </w:r>
      <w:r w:rsidR="006168C2">
        <w:rPr>
          <w:rFonts w:ascii="Times New Roman" w:hAnsi="Times New Roman"/>
          <w:sz w:val="24"/>
          <w:szCs w:val="24"/>
          <w:lang w:val="sr-Cyrl-RS"/>
        </w:rPr>
        <w:t>ла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 научно-истраживачка компонента </w:t>
      </w:r>
      <w:r>
        <w:rPr>
          <w:rFonts w:ascii="Times New Roman" w:hAnsi="Times New Roman"/>
          <w:sz w:val="24"/>
          <w:szCs w:val="24"/>
          <w:lang w:val="sr-Cyrl-RS"/>
        </w:rPr>
        <w:t xml:space="preserve">која доприноси </w:t>
      </w:r>
      <w:r w:rsidRPr="007873B6">
        <w:rPr>
          <w:rFonts w:ascii="Times New Roman" w:hAnsi="Times New Roman"/>
          <w:sz w:val="24"/>
          <w:szCs w:val="24"/>
          <w:lang w:val="sr-Cyrl-RS"/>
        </w:rPr>
        <w:t>адекватн</w:t>
      </w:r>
      <w:r w:rsidR="00804E44">
        <w:rPr>
          <w:rFonts w:ascii="Times New Roman" w:hAnsi="Times New Roman"/>
          <w:sz w:val="24"/>
          <w:szCs w:val="24"/>
          <w:lang w:val="sr-Cyrl-RS"/>
        </w:rPr>
        <w:t>ој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 контекстуализациј</w:t>
      </w:r>
      <w:r>
        <w:rPr>
          <w:rFonts w:ascii="Times New Roman" w:hAnsi="Times New Roman"/>
          <w:sz w:val="24"/>
          <w:szCs w:val="24"/>
          <w:lang w:val="sr-Cyrl-RS"/>
        </w:rPr>
        <w:t>и, те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 шире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 сагледавањ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04E44">
        <w:rPr>
          <w:rFonts w:ascii="Times New Roman" w:hAnsi="Times New Roman"/>
          <w:sz w:val="24"/>
          <w:szCs w:val="24"/>
          <w:lang w:val="sr-Cyrl-RS"/>
        </w:rPr>
        <w:t xml:space="preserve">сликарства италијанског симболизма </w:t>
      </w:r>
      <w:r w:rsidRPr="007873B6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804E44">
        <w:rPr>
          <w:rFonts w:ascii="Times New Roman" w:hAnsi="Times New Roman"/>
          <w:sz w:val="24"/>
          <w:szCs w:val="24"/>
          <w:lang w:val="sr-Cyrl-RS"/>
        </w:rPr>
        <w:t xml:space="preserve">интернационалним </w:t>
      </w:r>
      <w:r w:rsidRPr="007873B6">
        <w:rPr>
          <w:rFonts w:ascii="Times New Roman" w:hAnsi="Times New Roman"/>
          <w:sz w:val="24"/>
          <w:szCs w:val="24"/>
          <w:lang w:val="sr-Cyrl-RS"/>
        </w:rPr>
        <w:t>оквирима. Постављени су циљ истраживања и хипотезе од којих се полази.</w:t>
      </w:r>
    </w:p>
    <w:p w14:paraId="06CD1DE2" w14:textId="77777777" w:rsidR="00DE17F0" w:rsidRPr="007873B6" w:rsidRDefault="00DE17F0" w:rsidP="007873B6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C84A640" w14:textId="093D1690" w:rsidR="00637E9D" w:rsidRDefault="00804E44" w:rsidP="00DE17F0">
      <w:pPr>
        <w:jc w:val="both"/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</w:pP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Друго поглавље, </w:t>
      </w:r>
      <w:r w:rsidRPr="00DE17F0">
        <w:rPr>
          <w:rFonts w:ascii="Times New Roman" w:hAnsi="Times New Roman"/>
          <w:b/>
          <w:sz w:val="24"/>
          <w:szCs w:val="24"/>
          <w:lang w:val="sr-Cyrl-RS"/>
        </w:rPr>
        <w:t>Основне структуре сликарства италијанског симболизма</w:t>
      </w:r>
      <w:r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истражује </w:t>
      </w:r>
      <w:r w:rsidR="0011616B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историјски оквир настанка овог феномена, теоријска упоришта, водеће уметничке центре, као и протагонисте који доприносе пријему и дисеминацији овог партикуларног симболизма. Састоји се од </w:t>
      </w:r>
      <w:r w:rsidR="00DE17F0">
        <w:rPr>
          <w:rFonts w:ascii="Times New Roman" w:hAnsi="Times New Roman"/>
          <w:bCs/>
          <w:sz w:val="24"/>
          <w:szCs w:val="24"/>
          <w:lang w:val="sr-Cyrl-RS"/>
        </w:rPr>
        <w:t>9</w:t>
      </w:r>
      <w:r w:rsidR="0011616B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proofErr w:type="spellStart"/>
      <w:r w:rsidR="0011616B" w:rsidRPr="00DE17F0">
        <w:rPr>
          <w:rFonts w:ascii="Times New Roman" w:hAnsi="Times New Roman"/>
          <w:bCs/>
          <w:sz w:val="24"/>
          <w:szCs w:val="24"/>
          <w:lang w:val="sr-Cyrl-RS"/>
        </w:rPr>
        <w:t>потпоглавља</w:t>
      </w:r>
      <w:proofErr w:type="spellEnd"/>
      <w:r w:rsidR="0011616B" w:rsidRPr="00DE17F0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263C40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>Историјски оквир настанка италијанског симболизма</w:t>
      </w:r>
      <w:r w:rsidR="00263C40" w:rsidRPr="00DE17F0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,</w:t>
      </w:r>
      <w:r w:rsidR="00263C40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Италијански симболизам: између традиције и модерности</w:t>
      </w:r>
      <w:r w:rsidR="00263C40" w:rsidRPr="00DE17F0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,</w:t>
      </w:r>
      <w:r w:rsidR="00263C40" w:rsidRPr="00DE17F0">
        <w:rPr>
          <w:rFonts w:ascii="Times New Roman" w:eastAsiaTheme="minorHAnsi" w:hAnsi="Times New Roman"/>
          <w:b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11616B" w:rsidRPr="00DE17F0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  <w:t>Водећи</w:t>
      </w:r>
      <w:r w:rsidR="0011616B" w:rsidRPr="00DE17F0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Latn-RS"/>
          <w14:ligatures w14:val="standardContextual"/>
        </w:rPr>
        <w:t xml:space="preserve"> </w:t>
      </w:r>
      <w:r w:rsidR="0011616B" w:rsidRPr="00DE17F0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  <w:t>центри</w:t>
      </w:r>
      <w:r w:rsidR="0011616B" w:rsidRPr="00DE17F0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Latn-RS"/>
          <w14:ligatures w14:val="standardContextual"/>
        </w:rPr>
        <w:t xml:space="preserve"> </w:t>
      </w:r>
      <w:r w:rsidR="0011616B" w:rsidRPr="00DE17F0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  <w:t>италијанског</w:t>
      </w:r>
      <w:r w:rsidR="0011616B" w:rsidRPr="00DE17F0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Latn-RS"/>
          <w14:ligatures w14:val="standardContextual"/>
        </w:rPr>
        <w:t xml:space="preserve"> </w:t>
      </w:r>
      <w:r w:rsidR="0011616B" w:rsidRPr="00DE17F0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  <w:t>симболизма</w:t>
      </w:r>
      <w:r w:rsidR="0011616B" w:rsidRPr="00DE17F0"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  <w:t xml:space="preserve">, </w:t>
      </w:r>
      <w:r w:rsidR="00CF0149">
        <w:rPr>
          <w:rFonts w:ascii="Times New Roman" w:eastAsiaTheme="minorHAnsi" w:hAnsi="Times New Roman"/>
          <w:bCs/>
          <w:i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11616B" w:rsidRPr="00DE17F0">
        <w:rPr>
          <w:rFonts w:ascii="Times New Roman" w:eastAsiaTheme="minorHAnsi" w:hAnsi="Times New Roman"/>
          <w:bCs/>
          <w:i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6168C2">
        <w:rPr>
          <w:rFonts w:ascii="Times New Roman" w:eastAsiaTheme="minorHAnsi" w:hAnsi="Times New Roman"/>
          <w:bCs/>
          <w:i/>
          <w:color w:val="000000" w:themeColor="text1"/>
          <w:kern w:val="2"/>
          <w:sz w:val="24"/>
          <w:szCs w:val="24"/>
          <w:lang w:val="sr-Latn-RS"/>
          <w14:ligatures w14:val="standardContextual"/>
        </w:rPr>
        <w:t xml:space="preserve">Milano </w:t>
      </w:r>
      <w:proofErr w:type="spellStart"/>
      <w:r w:rsidR="0011616B" w:rsidRPr="00DE17F0">
        <w:rPr>
          <w:rFonts w:ascii="Times New Roman" w:eastAsiaTheme="minorHAnsi" w:hAnsi="Times New Roman"/>
          <w:bCs/>
          <w:i/>
          <w:color w:val="000000" w:themeColor="text1"/>
          <w:kern w:val="2"/>
          <w:sz w:val="24"/>
          <w:szCs w:val="24"/>
          <w14:ligatures w14:val="standardContextual"/>
        </w:rPr>
        <w:t>divisionista</w:t>
      </w:r>
      <w:proofErr w:type="spellEnd"/>
      <w:r w:rsidR="0011616B" w:rsidRPr="00DE17F0">
        <w:rPr>
          <w:rFonts w:ascii="Times New Roman" w:eastAsiaTheme="minorHAnsi" w:hAnsi="Times New Roman"/>
          <w:bCs/>
          <w:i/>
          <w:color w:val="000000" w:themeColor="text1"/>
          <w:kern w:val="2"/>
          <w:sz w:val="24"/>
          <w:szCs w:val="24"/>
          <w:lang w:val="sr-Cyrl-RS"/>
          <w14:ligatures w14:val="standardContextual"/>
        </w:rPr>
        <w:t>: у потрази за материјализацијом светлости</w:t>
      </w:r>
      <w:r w:rsidR="0011616B" w:rsidRPr="00DE17F0">
        <w:rPr>
          <w:rFonts w:ascii="Times New Roman" w:eastAsiaTheme="minorHAnsi" w:hAnsi="Times New Roman"/>
          <w:bCs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, </w:t>
      </w:r>
      <w:r w:rsidR="00637E9D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it-IT"/>
          <w14:ligatures w14:val="standardContextual"/>
        </w:rPr>
        <w:t>Roma</w:t>
      </w:r>
      <w:r w:rsidR="00637E9D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637E9D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it-IT"/>
          <w14:ligatures w14:val="standardContextual"/>
        </w:rPr>
        <w:t>bizantina</w:t>
      </w:r>
      <w:r w:rsidR="00637E9D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>:</w:t>
      </w:r>
      <w:r w:rsidR="00263C40" w:rsidRPr="00DE17F0">
        <w:rPr>
          <w:rFonts w:ascii="Times New Roman" w:hAnsi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="00263C40" w:rsidRPr="00DE17F0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val="sr-Cyrl-RS"/>
        </w:rPr>
        <w:t>декадантн</w:t>
      </w:r>
      <w:r w:rsidR="00DE17F0" w:rsidRPr="00DE17F0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val="sr-Cyrl-RS"/>
        </w:rPr>
        <w:t>а</w:t>
      </w:r>
      <w:r w:rsidR="00263C40" w:rsidRPr="00DE17F0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val="sr-Cyrl-RS"/>
        </w:rPr>
        <w:t xml:space="preserve"> верзија италијанског симболизма</w:t>
      </w:r>
      <w:r w:rsidR="00637E9D" w:rsidRPr="00200AA2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,</w:t>
      </w:r>
      <w:r w:rsidR="00637E9D" w:rsidRPr="00DE17F0">
        <w:rPr>
          <w:rFonts w:ascii="Times New Roman" w:eastAsiaTheme="minorHAnsi" w:hAnsi="Times New Roman"/>
          <w:b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637E9D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>Главни протагонисти италијанског симболизма</w:t>
      </w:r>
      <w:r w:rsidR="00637E9D" w:rsidRPr="00DE17F0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, </w:t>
      </w:r>
      <w:r w:rsidR="00263C40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>Интернационални оквир италијанског симболизма,</w:t>
      </w:r>
      <w:r w:rsidR="00263C40" w:rsidRPr="00DE17F0">
        <w:rPr>
          <w:rFonts w:ascii="Times New Roman" w:eastAsiaTheme="minorHAnsi" w:hAnsi="Times New Roman"/>
          <w:b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="00637E9D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lastRenderedPageBreak/>
        <w:t>Прерафаелитизам</w:t>
      </w:r>
      <w:proofErr w:type="spellEnd"/>
      <w:r w:rsidR="00637E9D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у сликарству италијанског симболизма</w:t>
      </w:r>
      <w:r w:rsidR="00263C40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, Ликовне особености </w:t>
      </w:r>
      <w:r w:rsidR="00DE17F0" w:rsidRPr="00DE17F0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>сликарства италијанског симболизма.</w:t>
      </w:r>
    </w:p>
    <w:p w14:paraId="4F21F941" w14:textId="77777777" w:rsidR="00DE17F0" w:rsidRDefault="00DE17F0" w:rsidP="00DE17F0">
      <w:pPr>
        <w:jc w:val="both"/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</w:pPr>
    </w:p>
    <w:p w14:paraId="6B0ED31D" w14:textId="3206C005" w:rsidR="003B0334" w:rsidRDefault="00DE17F0" w:rsidP="00342F64">
      <w:pPr>
        <w:jc w:val="both"/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</w:pPr>
      <w:r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Трећи део рада, назван </w:t>
      </w:r>
      <w:r w:rsidRPr="00342F64">
        <w:rPr>
          <w:rFonts w:ascii="Times New Roman" w:eastAsiaTheme="minorHAnsi" w:hAnsi="Times New Roman"/>
          <w:b/>
          <w:color w:val="000000" w:themeColor="text1"/>
          <w:kern w:val="2"/>
          <w:sz w:val="24"/>
          <w:szCs w:val="24"/>
          <w:lang w:val="sr-Cyrl-RS"/>
          <w14:ligatures w14:val="standardContextual"/>
        </w:rPr>
        <w:t>Тематски оквир италијанског симболизма</w:t>
      </w:r>
      <w:r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истражује, систематизује и контекстуализује главне теме сликарства италијанског симболизма. Истакнути су следећи тематски оквири - жена, природа, религија и представљање сопства (аутопортрет), који су сагледан</w:t>
      </w:r>
      <w:r w:rsidR="00200AA2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и </w:t>
      </w:r>
      <w:r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прво у интернационалном, а потом и у локалном контексту. Груписан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и</w:t>
      </w:r>
      <w:r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су у одговарајуће </w:t>
      </w:r>
      <w:proofErr w:type="spellStart"/>
      <w:r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потцелине</w:t>
      </w:r>
      <w:proofErr w:type="spellEnd"/>
      <w:r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, које објаш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њ</w:t>
      </w:r>
      <w:r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авају 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формирање </w:t>
      </w:r>
      <w:r w:rsidR="007217EF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наведе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них тема, анализ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ом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појединачн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их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остварења италијанских симболиста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,</w:t>
      </w:r>
      <w:r w:rsidR="00562289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="007217EF" w:rsidRPr="00562289">
        <w:rPr>
          <w:rFonts w:ascii="Times New Roman" w:eastAsiaTheme="minorHAnsi" w:hAnsi="Times New Roman"/>
          <w:bCs/>
          <w:color w:val="FF0000"/>
          <w:kern w:val="2"/>
          <w:sz w:val="24"/>
          <w:szCs w:val="24"/>
          <w:lang w:val="sr-Cyrl-RS"/>
          <w14:ligatures w14:val="standardContextual"/>
        </w:rPr>
        <w:t>м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те</w:t>
      </w:r>
      <w:proofErr w:type="spellEnd"/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приказом 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разнолик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их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визуе</w:t>
      </w:r>
      <w:r w:rsidR="007217EF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л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н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их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стратегиј</w:t>
      </w:r>
      <w:r w:rsid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а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које објашњавају идејно-морфолошку потку представљених радова. Чинећи главнину овог рада, трећи део дисертације је у оквиру појединачних тема рашчлањен на неколико потцелина:  </w:t>
      </w:r>
      <w:r w:rsidR="003B0334" w:rsidRPr="00342F64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>Мотив ж</w:t>
      </w:r>
      <w:r w:rsidR="00977C1E" w:rsidRPr="00342F64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 xml:space="preserve">ене у сликарству европског симболизма, </w:t>
      </w:r>
      <w:r w:rsidR="00977C1E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  <w:t>Фатална жена, Фрагилна жена, Визуелне стратегије представљања жене у сликарству европског и италијанског симболизма, Слика жене као природе, Слика</w:t>
      </w:r>
      <w:r w:rsidR="00977C1E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Latn-RS"/>
        </w:rPr>
        <w:t xml:space="preserve"> </w:t>
      </w:r>
      <w:r w:rsidR="00977C1E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  <w:t>жене</w:t>
      </w:r>
      <w:r w:rsidR="00977C1E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Latn-RS"/>
        </w:rPr>
        <w:t xml:space="preserve"> </w:t>
      </w:r>
      <w:r w:rsidR="00977C1E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  <w:t>као</w:t>
      </w:r>
      <w:r w:rsidR="00977C1E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Latn-RS"/>
        </w:rPr>
        <w:t xml:space="preserve"> </w:t>
      </w:r>
      <w:r w:rsidR="00977C1E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  <w:t xml:space="preserve">мајке; </w:t>
      </w:r>
    </w:p>
    <w:p w14:paraId="2DBB6104" w14:textId="77777777" w:rsidR="00342F64" w:rsidRPr="00342F64" w:rsidRDefault="00342F64" w:rsidP="00342F64">
      <w:pPr>
        <w:jc w:val="both"/>
        <w:rPr>
          <w:rFonts w:ascii="Times New Roman" w:eastAsiaTheme="minorHAnsi" w:hAnsi="Times New Roman"/>
          <w:bCs/>
          <w:iCs/>
          <w:color w:val="000000" w:themeColor="text1"/>
          <w:sz w:val="24"/>
          <w:szCs w:val="24"/>
          <w:lang w:val="sr-Cyrl-RS"/>
        </w:rPr>
      </w:pPr>
    </w:p>
    <w:p w14:paraId="13FD522D" w14:textId="13963F65" w:rsidR="003B0334" w:rsidRDefault="00977C1E" w:rsidP="00342F64">
      <w:pPr>
        <w:jc w:val="both"/>
        <w:rPr>
          <w:rFonts w:ascii="Times New Roman" w:eastAsiaTheme="minorHAnsi" w:hAnsi="Times New Roman"/>
          <w:bCs/>
          <w:color w:val="000000" w:themeColor="text1"/>
          <w:sz w:val="24"/>
          <w:szCs w:val="24"/>
          <w:lang w:val="sr-Cyrl-RS"/>
        </w:rPr>
      </w:pPr>
      <w:r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  <w:t xml:space="preserve">Пејзаж у сликарству европског симболизма, </w:t>
      </w:r>
      <w:r w:rsidRPr="00342F64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 xml:space="preserve">Формирање пејзажа у сликарству италијанског симболизма, Природа као инспирација: вербално-визуелна прожимања, </w:t>
      </w:r>
      <w:r w:rsidR="009530A0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  <w:t xml:space="preserve">Идилични пејзаж у сликарству италијанског симболизма, </w:t>
      </w:r>
      <w:r w:rsidR="009530A0" w:rsidRPr="00342F64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 xml:space="preserve">Дух архајске антике: дионизијски пејзажи италијанских симболиста, Водени пејзажи, </w:t>
      </w:r>
      <w:r w:rsidR="00317465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  <w:t>Пантеистичка слика природе: пејзажи Ђованија Сегантинија</w:t>
      </w:r>
      <w:r w:rsidR="003B0334" w:rsidRPr="00342F64">
        <w:rPr>
          <w:rFonts w:ascii="Times New Roman" w:eastAsiaTheme="minorHAnsi" w:hAnsi="Times New Roman"/>
          <w:bCs/>
          <w:i/>
          <w:iCs/>
          <w:color w:val="000000" w:themeColor="text1"/>
          <w:sz w:val="24"/>
          <w:szCs w:val="24"/>
          <w:lang w:val="sr-Cyrl-RS"/>
        </w:rPr>
        <w:t>, Песимистични пејзажи у сликарству италијанског симболизма</w:t>
      </w:r>
      <w:r w:rsidR="003B0334" w:rsidRPr="00342F64">
        <w:rPr>
          <w:rFonts w:ascii="Times New Roman" w:eastAsiaTheme="minorHAnsi" w:hAnsi="Times New Roman"/>
          <w:bCs/>
          <w:color w:val="000000" w:themeColor="text1"/>
          <w:sz w:val="24"/>
          <w:szCs w:val="24"/>
          <w:lang w:val="sr-Cyrl-RS"/>
        </w:rPr>
        <w:t xml:space="preserve">; </w:t>
      </w:r>
    </w:p>
    <w:p w14:paraId="3E81F64E" w14:textId="77777777" w:rsidR="00342F64" w:rsidRPr="00342F64" w:rsidRDefault="00342F64" w:rsidP="00342F64">
      <w:pPr>
        <w:jc w:val="both"/>
        <w:rPr>
          <w:rFonts w:ascii="Times New Roman" w:eastAsiaTheme="minorHAnsi" w:hAnsi="Times New Roman"/>
          <w:bCs/>
          <w:color w:val="000000" w:themeColor="text1"/>
          <w:sz w:val="24"/>
          <w:szCs w:val="24"/>
          <w:lang w:val="sr-Cyrl-RS"/>
        </w:rPr>
      </w:pPr>
    </w:p>
    <w:p w14:paraId="3AD33F38" w14:textId="58061579" w:rsidR="00E264D6" w:rsidRDefault="007D25C3" w:rsidP="00342F64">
      <w:pPr>
        <w:contextualSpacing/>
        <w:jc w:val="both"/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</w:pPr>
      <w:r w:rsidRPr="007D25C3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>Религиозне теме у сликарству европског симболизма</w:t>
      </w:r>
      <w:r w:rsidRPr="00342F64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>, Религиозно сликарство италијанског симболизма</w:t>
      </w:r>
      <w:r w:rsidRPr="00342F64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, </w:t>
      </w:r>
      <w:r w:rsidRPr="00342F64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>Појединачни прикази Христа, Богородице и светитеља у сликарству италијанског симболизма</w:t>
      </w:r>
      <w:r w:rsidRPr="00342F64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, </w:t>
      </w:r>
      <w:r w:rsidR="00CB1CBF" w:rsidRPr="00342F64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>Религиозни мистицизам у сликарству Гаетана Превијатија</w:t>
      </w:r>
      <w:r w:rsidR="00CB1CBF" w:rsidRPr="00342F64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, </w:t>
      </w:r>
      <w:r w:rsidR="00E264D6" w:rsidRPr="00342F64"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  <w:t>Религиозни опус Ђованија Сегантинија: између историјске веродостојности и узвишене духовности;</w:t>
      </w:r>
    </w:p>
    <w:p w14:paraId="2513FB33" w14:textId="77777777" w:rsidR="00342F64" w:rsidRPr="00342F64" w:rsidRDefault="00342F64" w:rsidP="00342F64">
      <w:pPr>
        <w:contextualSpacing/>
        <w:jc w:val="both"/>
        <w:rPr>
          <w:rFonts w:ascii="Times New Roman" w:eastAsiaTheme="minorHAnsi" w:hAnsi="Times New Roman"/>
          <w:bCs/>
          <w:i/>
          <w:iCs/>
          <w:sz w:val="24"/>
          <w:szCs w:val="24"/>
          <w:lang w:val="sr-Cyrl-RS"/>
        </w:rPr>
      </w:pPr>
    </w:p>
    <w:p w14:paraId="076245F0" w14:textId="0995C754" w:rsidR="00342F64" w:rsidRDefault="00E264D6" w:rsidP="00342F64">
      <w:pPr>
        <w:jc w:val="both"/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</w:pPr>
      <w:r w:rsidRPr="00E264D6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  <w:t>Аутопортрет у сликарству европског симболизма</w:t>
      </w:r>
      <w:r w:rsidRPr="00342F64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  <w:t xml:space="preserve">, Аутопортрет у сликарству италијанског симболизма, </w:t>
      </w:r>
      <w:r w:rsidR="00342F64" w:rsidRPr="00342F64"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  <w:t>Уметник као пророк: од христолошких до сомнабулних аутопортета;</w:t>
      </w:r>
    </w:p>
    <w:p w14:paraId="640CDC1C" w14:textId="77777777" w:rsidR="00342F64" w:rsidRDefault="00342F64" w:rsidP="00342F64">
      <w:pPr>
        <w:ind w:firstLine="720"/>
        <w:jc w:val="both"/>
        <w:rPr>
          <w:rFonts w:ascii="Times New Roman" w:eastAsiaTheme="minorHAnsi" w:hAnsi="Times New Roman"/>
          <w:bCs/>
          <w:i/>
          <w:iCs/>
          <w:kern w:val="2"/>
          <w:sz w:val="24"/>
          <w:szCs w:val="24"/>
          <w:lang w:val="sr-Cyrl-RS"/>
          <w14:ligatures w14:val="standardContextual"/>
        </w:rPr>
      </w:pPr>
    </w:p>
    <w:p w14:paraId="7C099DDD" w14:textId="376823FB" w:rsidR="00342F64" w:rsidRPr="00342F64" w:rsidRDefault="00342F64" w:rsidP="00342F64">
      <w:pPr>
        <w:jc w:val="both"/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</w:pPr>
      <w:r w:rsidRPr="00342F64"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  <w:t>У послењој целини овог поглавља расправља се о тематским особеностима италијанског симболизма које нису заступљене у интернационалн</w:t>
      </w:r>
      <w:r w:rsidR="007217EF"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  <w:t>им оквирима</w:t>
      </w:r>
      <w:r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  <w:t xml:space="preserve">, те се </w:t>
      </w:r>
      <w:r w:rsidRPr="00342F64"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  <w:t xml:space="preserve">указује на </w:t>
      </w:r>
      <w:r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  <w:t xml:space="preserve">узроке </w:t>
      </w:r>
      <w:r w:rsidRPr="00342F64"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  <w:t>таквих одступања</w:t>
      </w:r>
      <w:r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  <w:t xml:space="preserve"> </w:t>
      </w:r>
      <w:r w:rsidRPr="00342F64">
        <w:rPr>
          <w:rFonts w:ascii="Times New Roman" w:hAnsi="Times New Roman"/>
          <w:sz w:val="24"/>
          <w:szCs w:val="24"/>
          <w:lang w:val="sr-Cyrl-RS"/>
        </w:rPr>
        <w:t xml:space="preserve">– </w:t>
      </w:r>
      <w:r w:rsidRPr="00342F64">
        <w:rPr>
          <w:rFonts w:ascii="Times New Roman" w:eastAsiaTheme="minorHAnsi" w:hAnsi="Times New Roman"/>
          <w:bCs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>Тематска „одступања“ италијанског симболизма: социјално ангажовано сликарство</w:t>
      </w:r>
      <w:r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  <w:t>.</w:t>
      </w:r>
    </w:p>
    <w:p w14:paraId="4652763E" w14:textId="6FA7BC29" w:rsidR="00342F64" w:rsidRPr="00342F64" w:rsidRDefault="00342F64" w:rsidP="00342F64">
      <w:pPr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</w:pPr>
    </w:p>
    <w:p w14:paraId="6285D802" w14:textId="384A3213" w:rsidR="003C32C1" w:rsidRDefault="003C32C1" w:rsidP="003C32C1">
      <w:pPr>
        <w:jc w:val="both"/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</w:pPr>
      <w:r w:rsidRPr="003C32C1">
        <w:rPr>
          <w:rFonts w:ascii="Times New Roman" w:hAnsi="Times New Roman"/>
          <w:sz w:val="24"/>
          <w:szCs w:val="24"/>
          <w:lang w:val="sr-Cyrl-RS"/>
        </w:rPr>
        <w:t xml:space="preserve">У последњем делу дисертације, </w:t>
      </w:r>
      <w:r w:rsidRPr="003C32C1">
        <w:rPr>
          <w:rFonts w:ascii="Times New Roman" w:hAnsi="Times New Roman"/>
          <w:b/>
          <w:sz w:val="24"/>
          <w:szCs w:val="24"/>
          <w:lang w:val="sr-Cyrl-RS"/>
        </w:rPr>
        <w:t>Закључна разматрања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, додатно је разјашњен историјско-политички оквир претходно истражених уметничких дела. Потом је пружен свеобухватан поглед на обрађене целине у раду, при чему је </w:t>
      </w:r>
      <w:r w:rsidR="00DC0592">
        <w:rPr>
          <w:rFonts w:ascii="Times New Roman" w:hAnsi="Times New Roman"/>
          <w:sz w:val="24"/>
          <w:szCs w:val="24"/>
          <w:lang w:val="sr-Cyrl-RS"/>
        </w:rPr>
        <w:t xml:space="preserve">истакнут значај континуитета у италијанској култури, те неговања концепта </w:t>
      </w:r>
      <w:r w:rsidR="00DC0592" w:rsidRPr="00DC0592">
        <w:rPr>
          <w:rFonts w:ascii="Times New Roman" w:eastAsiaTheme="minorHAnsi" w:hAnsi="Times New Roman"/>
          <w:i/>
          <w:iCs/>
          <w:color w:val="000000" w:themeColor="text1"/>
          <w:kern w:val="2"/>
          <w:sz w:val="24"/>
          <w:szCs w:val="24"/>
          <w:lang w:val="sr-Latn-RS"/>
          <w14:ligatures w14:val="standardContextual"/>
        </w:rPr>
        <w:t>genius loci</w:t>
      </w:r>
      <w:r w:rsidR="00DC0592">
        <w:rPr>
          <w:rFonts w:ascii="Times New Roman" w:eastAsiaTheme="minorHAnsi" w:hAnsi="Times New Roman"/>
          <w:i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DC0592" w:rsidRPr="00DC0592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>који у овом контексту сугерише претрајавањ</w:t>
      </w:r>
      <w:r w:rsidR="0062045D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>е</w:t>
      </w:r>
      <w:r w:rsidR="00DC0592" w:rsidRPr="00DC0592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традиције и (култа) </w:t>
      </w:r>
      <w:r w:rsidR="00DC0592" w:rsidRPr="00DC0592">
        <w:rPr>
          <w:rFonts w:ascii="Times New Roman" w:eastAsiaTheme="minorHAnsi" w:hAnsi="Times New Roman"/>
          <w:i/>
          <w:color w:val="000000" w:themeColor="text1"/>
          <w:kern w:val="2"/>
          <w:sz w:val="24"/>
          <w:szCs w:val="24"/>
          <w:lang w:val="sr-Cyrl-RS"/>
          <w14:ligatures w14:val="standardContextual"/>
        </w:rPr>
        <w:t>већ затеченог</w:t>
      </w:r>
      <w:r w:rsidR="00DC0592" w:rsidRPr="00DC0592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у Италији</w:t>
      </w:r>
      <w:r w:rsidR="0062045D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>.</w:t>
      </w:r>
      <w:r w:rsidR="00DC0592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62045D" w:rsidRPr="00DC0592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Италија је одвајкада била више окренута традицији него модерности. Богатство културне баштине било је истовремено бреме (због наметнутих очекивања), али и трајна вредност </w:t>
      </w:r>
      <w:proofErr w:type="spellStart"/>
      <w:r w:rsidR="0062045D" w:rsidRPr="00DC0592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>италијанства</w:t>
      </w:r>
      <w:proofErr w:type="spellEnd"/>
      <w:r w:rsidR="0062045D" w:rsidRPr="00DC0592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(</w:t>
      </w:r>
      <w:proofErr w:type="spellStart"/>
      <w:r w:rsidR="0062045D" w:rsidRPr="00DC0592">
        <w:rPr>
          <w:rFonts w:ascii="Times New Roman" w:eastAsiaTheme="minorHAnsi" w:hAnsi="Times New Roman"/>
          <w:i/>
          <w:color w:val="000000" w:themeColor="text1"/>
          <w:kern w:val="2"/>
          <w:sz w:val="24"/>
          <w:szCs w:val="24"/>
          <w14:ligatures w14:val="standardContextual"/>
        </w:rPr>
        <w:t>italianit</w:t>
      </w:r>
      <w:proofErr w:type="spellEnd"/>
      <w:r w:rsidR="0062045D" w:rsidRPr="00DC0592">
        <w:rPr>
          <w:rFonts w:ascii="Times New Roman" w:eastAsiaTheme="minorHAnsi" w:hAnsi="Times New Roman"/>
          <w:i/>
          <w:color w:val="000000" w:themeColor="text1"/>
          <w:kern w:val="2"/>
          <w:sz w:val="24"/>
          <w:szCs w:val="24"/>
          <w:lang w:val="sr-Cyrl-RS"/>
          <w14:ligatures w14:val="standardContextual"/>
        </w:rPr>
        <w:t>à</w:t>
      </w:r>
      <w:r w:rsidR="0062045D" w:rsidRPr="00DC0592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). </w:t>
      </w:r>
      <w:r w:rsidR="001D18F4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С тим у вези закључује се да је сликарство италијанског симболизма умерена варијанта овог уметничког феномена, јер не почива на радикалној модернизацији академског сликарства нити исувише </w:t>
      </w:r>
      <w:r w:rsidR="001D18F4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lastRenderedPageBreak/>
        <w:t>субверзивним провокацијама оновременог друштва, већ негује артистичност као вредност која почива на поштовању богатог уметничког наслеђа Апенинског полуостр</w:t>
      </w:r>
      <w:r w:rsidR="00676D33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>в</w:t>
      </w:r>
      <w:r w:rsidR="001D18F4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>а</w:t>
      </w:r>
      <w:r w:rsidR="00676D33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, те </w:t>
      </w:r>
      <w:r w:rsidR="001D18F4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регионализама </w:t>
      </w:r>
      <w:r w:rsidR="00676D33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>различитих локалних</w:t>
      </w:r>
      <w:r w:rsidR="001D18F4">
        <w:rPr>
          <w:rFonts w:ascii="Times New Roman" w:eastAsiaTheme="minorHAnsi" w:hAnsi="Times New Roman"/>
          <w:color w:val="000000" w:themeColor="text1"/>
          <w:kern w:val="2"/>
          <w:sz w:val="24"/>
          <w:szCs w:val="24"/>
          <w:lang w:val="sr-Cyrl-RS"/>
          <w14:ligatures w14:val="standardContextual"/>
        </w:rPr>
        <w:t xml:space="preserve"> „школа“.</w:t>
      </w:r>
    </w:p>
    <w:p w14:paraId="2C14703A" w14:textId="77777777" w:rsidR="0062045D" w:rsidRPr="003C32C1" w:rsidRDefault="0062045D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3BCBF9C" w14:textId="42B44B75" w:rsid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/>
          <w:sz w:val="24"/>
          <w:szCs w:val="24"/>
          <w:lang w:val="sr-Cyrl-RS"/>
        </w:rPr>
        <w:t xml:space="preserve">Након тога следе </w:t>
      </w:r>
      <w:r>
        <w:rPr>
          <w:rFonts w:ascii="Times New Roman" w:hAnsi="Times New Roman"/>
          <w:b/>
          <w:sz w:val="24"/>
          <w:szCs w:val="24"/>
          <w:lang w:val="sr-Cyrl-RS"/>
        </w:rPr>
        <w:t>Л</w:t>
      </w:r>
      <w:r w:rsidRPr="003C32C1">
        <w:rPr>
          <w:rFonts w:ascii="Times New Roman" w:hAnsi="Times New Roman"/>
          <w:b/>
          <w:sz w:val="24"/>
          <w:szCs w:val="24"/>
          <w:lang w:val="sr-Cyrl-RS"/>
        </w:rPr>
        <w:t>итература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8F5B48" w:rsidRPr="00817594">
        <w:rPr>
          <w:rFonts w:ascii="Times New Roman" w:hAnsi="Times New Roman"/>
          <w:b/>
          <w:bCs/>
          <w:sz w:val="24"/>
          <w:szCs w:val="24"/>
          <w:lang w:val="sr-Cyrl-RS"/>
        </w:rPr>
        <w:t>И</w:t>
      </w:r>
      <w:r w:rsidRPr="00817594">
        <w:rPr>
          <w:rFonts w:ascii="Times New Roman" w:hAnsi="Times New Roman"/>
          <w:b/>
          <w:bCs/>
          <w:sz w:val="24"/>
          <w:szCs w:val="24"/>
          <w:lang w:val="sr-Cyrl-RS"/>
        </w:rPr>
        <w:t>лустрације</w:t>
      </w:r>
      <w:r w:rsidR="008F5B48" w:rsidRPr="00817594">
        <w:rPr>
          <w:rFonts w:ascii="Times New Roman" w:hAnsi="Times New Roman"/>
          <w:b/>
          <w:bCs/>
          <w:sz w:val="24"/>
          <w:szCs w:val="24"/>
          <w:lang w:val="sr-Cyrl-RS"/>
        </w:rPr>
        <w:t>, Списак илустрација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Pr="003C32C1">
        <w:rPr>
          <w:rFonts w:ascii="Times New Roman" w:hAnsi="Times New Roman"/>
          <w:b/>
          <w:sz w:val="24"/>
          <w:szCs w:val="24"/>
          <w:lang w:val="sr-Cyrl-RS"/>
        </w:rPr>
        <w:t>Биографија аутора</w:t>
      </w:r>
      <w:r w:rsidRPr="003C32C1">
        <w:rPr>
          <w:rFonts w:ascii="Times New Roman" w:hAnsi="Times New Roman"/>
          <w:sz w:val="24"/>
          <w:szCs w:val="24"/>
          <w:lang w:val="sr-Cyrl-RS"/>
        </w:rPr>
        <w:t>.</w:t>
      </w:r>
    </w:p>
    <w:p w14:paraId="76EC69A0" w14:textId="77777777" w:rsidR="008F5B48" w:rsidRPr="003C32C1" w:rsidRDefault="008F5B48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69D17AF" w14:textId="77777777" w:rsidR="008F5B48" w:rsidRPr="00B8373F" w:rsidRDefault="008F5B48" w:rsidP="008F5B48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B8373F">
        <w:rPr>
          <w:rFonts w:ascii="Times New Roman" w:hAnsi="Times New Roman"/>
          <w:b/>
          <w:sz w:val="24"/>
          <w:szCs w:val="24"/>
          <w:lang w:val="sr-Cyrl-RS"/>
        </w:rPr>
        <w:t>5. Остварени резултати и научни допринос дисертације:</w:t>
      </w:r>
    </w:p>
    <w:p w14:paraId="33A27874" w14:textId="77777777" w:rsidR="008F5B48" w:rsidRPr="00B8373F" w:rsidRDefault="008F5B48" w:rsidP="008F5B4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AF3D8D9" w14:textId="77777777" w:rsidR="008F5B48" w:rsidRPr="00B8373F" w:rsidRDefault="008F5B48" w:rsidP="008F5B48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B8373F">
        <w:rPr>
          <w:rFonts w:ascii="Times New Roman" w:hAnsi="Times New Roman"/>
          <w:sz w:val="24"/>
          <w:szCs w:val="24"/>
          <w:lang w:val="sr-Cyrl-RS"/>
        </w:rPr>
        <w:t>Докторска дисертација „</w:t>
      </w:r>
      <w:r>
        <w:rPr>
          <w:rFonts w:ascii="Times New Roman" w:hAnsi="Times New Roman"/>
          <w:sz w:val="24"/>
          <w:szCs w:val="24"/>
          <w:lang w:val="sr-Cyrl-RS"/>
        </w:rPr>
        <w:t>Сликарство италијанског симболизма</w:t>
      </w:r>
      <w:r w:rsidRPr="00B8373F">
        <w:rPr>
          <w:rFonts w:ascii="Times New Roman" w:hAnsi="Times New Roman"/>
          <w:sz w:val="24"/>
          <w:szCs w:val="24"/>
          <w:lang w:val="sr-Cyrl-RS"/>
        </w:rPr>
        <w:t>“ заокружен је рад који у националној и европској историографији нема претходника у погледу задатог циља и остварених резултата. Представља пионирски рад у научној средини и доприноси попуњавању празнина у знањима у овој области. Обједињује велики број уметничких дела, до сада непознатих научној и широј јавности. Уметнички радови који су претходно проучавани у стручној литератури, сада су истражени у новом светлу, чиме је указано на њихову вишезначност.</w:t>
      </w:r>
      <w:r>
        <w:rPr>
          <w:rFonts w:asciiTheme="minorHAnsi" w:hAnsiTheme="minorHAnsi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Дисертација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пружа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значајан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научни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допринос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расветљавању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слојева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унутар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композитног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уметничког феномена у </w:t>
      </w:r>
      <w:r>
        <w:rPr>
          <w:rFonts w:ascii="Times New Roman" w:hAnsi="Times New Roman"/>
          <w:sz w:val="24"/>
          <w:szCs w:val="24"/>
          <w:lang w:val="sr-Cyrl-RS"/>
        </w:rPr>
        <w:t xml:space="preserve">италијанској </w:t>
      </w:r>
      <w:r w:rsidRPr="00B8373F">
        <w:rPr>
          <w:rFonts w:ascii="Times New Roman" w:hAnsi="Times New Roman"/>
          <w:sz w:val="24"/>
          <w:szCs w:val="24"/>
          <w:lang w:val="sr-Cyrl-RS"/>
        </w:rPr>
        <w:t>култури, у периоду друге половине 19. и почетком 20. века. И</w:t>
      </w:r>
      <w:r>
        <w:rPr>
          <w:rFonts w:ascii="Times New Roman" w:hAnsi="Times New Roman"/>
          <w:sz w:val="24"/>
          <w:szCs w:val="24"/>
          <w:lang w:val="sr-Cyrl-RS"/>
        </w:rPr>
        <w:t>стакнут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значај овог истраживања је посвећеност комплексној и увек актуелној теми која обједињује знања из историје уметности</w:t>
      </w:r>
      <w:r>
        <w:rPr>
          <w:rFonts w:ascii="Times New Roman" w:hAnsi="Times New Roman"/>
          <w:sz w:val="24"/>
          <w:szCs w:val="24"/>
          <w:lang w:val="sr-Cyrl-RS"/>
        </w:rPr>
        <w:t xml:space="preserve"> и историје и теорије књижевности</w:t>
      </w:r>
      <w:r w:rsidRPr="00B8373F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Theme="minorHAnsi" w:hAnsiTheme="minorHAnsi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Овом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дисертацијом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нису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исцрпљени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истраживачки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ресурси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већ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се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отварају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многобројне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могућности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за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даља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истраживања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и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изучавања </w:t>
      </w:r>
      <w:r w:rsidRPr="00B8373F">
        <w:rPr>
          <w:rFonts w:ascii="Times New Roman" w:hAnsi="Times New Roman" w:hint="eastAsia"/>
          <w:sz w:val="24"/>
          <w:szCs w:val="24"/>
          <w:lang w:val="sr-Cyrl-RS"/>
        </w:rPr>
        <w:t>богатог</w:t>
      </w:r>
      <w:r w:rsidRPr="00B8373F">
        <w:rPr>
          <w:rFonts w:ascii="Times New Roman" w:hAnsi="Times New Roman"/>
          <w:sz w:val="24"/>
          <w:szCs w:val="24"/>
          <w:lang w:val="sr-Cyrl-RS"/>
        </w:rPr>
        <w:t xml:space="preserve"> уметничког наслеђа у европској, </w:t>
      </w:r>
      <w:r>
        <w:rPr>
          <w:rFonts w:ascii="Times New Roman" w:hAnsi="Times New Roman"/>
          <w:sz w:val="24"/>
          <w:szCs w:val="24"/>
          <w:lang w:val="sr-Cyrl-RS"/>
        </w:rPr>
        <w:t>италијанс</w:t>
      </w:r>
      <w:r w:rsidRPr="00B8373F">
        <w:rPr>
          <w:rFonts w:ascii="Times New Roman" w:hAnsi="Times New Roman"/>
          <w:sz w:val="24"/>
          <w:szCs w:val="24"/>
          <w:lang w:val="sr-Cyrl-RS"/>
        </w:rPr>
        <w:t>кој и домаћој култури.</w:t>
      </w:r>
    </w:p>
    <w:p w14:paraId="77D2ED72" w14:textId="77777777" w:rsidR="008F5B48" w:rsidRDefault="008F5B48" w:rsidP="008F5B48">
      <w:pPr>
        <w:jc w:val="both"/>
        <w:rPr>
          <w:rFonts w:asciiTheme="minorHAnsi" w:hAnsiTheme="minorHAnsi"/>
          <w:bCs/>
          <w:lang w:val="sr-Cyrl-RS"/>
        </w:rPr>
      </w:pPr>
    </w:p>
    <w:p w14:paraId="71EC2EEA" w14:textId="77777777" w:rsidR="008F5B48" w:rsidRPr="00B164CE" w:rsidRDefault="008F5B48" w:rsidP="008F5B48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B164CE">
        <w:rPr>
          <w:rFonts w:ascii="Times New Roman" w:hAnsi="Times New Roman"/>
          <w:b/>
          <w:sz w:val="24"/>
          <w:szCs w:val="24"/>
          <w:lang w:val="sr-Cyrl-RS"/>
        </w:rPr>
        <w:t>6. Закључак:</w:t>
      </w:r>
    </w:p>
    <w:p w14:paraId="0CD0B4A2" w14:textId="77777777" w:rsidR="008F5B48" w:rsidRPr="00B164CE" w:rsidRDefault="008F5B48" w:rsidP="008F5B48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DAE5470" w14:textId="77777777" w:rsidR="008F5B48" w:rsidRPr="00B164CE" w:rsidRDefault="008F5B48" w:rsidP="008F5B48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B164CE">
        <w:rPr>
          <w:rFonts w:ascii="Times New Roman" w:hAnsi="Times New Roman" w:hint="eastAsia"/>
          <w:sz w:val="24"/>
          <w:szCs w:val="24"/>
          <w:lang w:val="sr-Cyrl-RS"/>
        </w:rPr>
        <w:t>Дисертација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Исидоре Савић „Сликарство италијанског симболизма“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урађена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је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у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сагласју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одобреном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пријавом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дисертације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Ауторка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је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аналитички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систематично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представила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резултат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свог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теренског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рада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у </w:t>
      </w:r>
      <w:r>
        <w:rPr>
          <w:rFonts w:ascii="Times New Roman" w:hAnsi="Times New Roman"/>
          <w:sz w:val="24"/>
          <w:szCs w:val="24"/>
          <w:lang w:val="sr-Cyrl-RS"/>
        </w:rPr>
        <w:t xml:space="preserve">Италији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истраживања разнородне научне литературе из области историје уметности</w:t>
      </w:r>
      <w:r>
        <w:rPr>
          <w:rFonts w:ascii="Times New Roman" w:hAnsi="Times New Roman"/>
          <w:sz w:val="24"/>
          <w:szCs w:val="24"/>
          <w:lang w:val="sr-Cyrl-RS"/>
        </w:rPr>
        <w:t xml:space="preserve"> и сродних дисциплина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Исидора Савић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је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уобличила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оригинално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самосвојно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научно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дело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засновано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на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познавању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визуелног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материјала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референтн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их писаних извора, архивске грађе и литературе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реченој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теми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Коначно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колегиница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Савић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је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приложеном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дисертацијом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савесно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критички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интонирано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интерпретирала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систематизовала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велики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корпус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визуелних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дела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изведених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духу симболизма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па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стога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комисија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закључује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да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су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се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стекли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сви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неопходни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услови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за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њену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јавну</w:t>
      </w:r>
      <w:r w:rsidRPr="00B164C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164CE">
        <w:rPr>
          <w:rFonts w:ascii="Times New Roman" w:hAnsi="Times New Roman" w:hint="eastAsia"/>
          <w:sz w:val="24"/>
          <w:szCs w:val="24"/>
          <w:lang w:val="sr-Cyrl-RS"/>
        </w:rPr>
        <w:t>одбрану</w:t>
      </w:r>
      <w:r w:rsidRPr="00B164CE">
        <w:rPr>
          <w:rFonts w:ascii="Times New Roman" w:hAnsi="Times New Roman"/>
          <w:sz w:val="24"/>
          <w:szCs w:val="24"/>
          <w:lang w:val="sr-Cyrl-RS"/>
        </w:rPr>
        <w:t>.</w:t>
      </w:r>
    </w:p>
    <w:p w14:paraId="3A1CC764" w14:textId="77777777" w:rsidR="00DC0592" w:rsidRDefault="00DC0592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0FF9FB63" w14:textId="77777777" w:rsidR="0062045D" w:rsidRDefault="0062045D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6F20D8A9" w14:textId="77777777" w:rsidR="00DC0592" w:rsidRDefault="00DC0592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4EA3D559" w14:textId="77777777" w:rsidR="00DC0592" w:rsidRDefault="00DC0592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76466362" w14:textId="77777777" w:rsidR="00DC0592" w:rsidRDefault="00DC0592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4177FF9E" w14:textId="77777777" w:rsidR="00DC0592" w:rsidRDefault="00DC0592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230A55E5" w14:textId="77777777" w:rsidR="00DC0592" w:rsidRDefault="00DC0592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06DB69D6" w14:textId="77777777" w:rsidR="00DC0592" w:rsidRDefault="00DC0592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5AD18E79" w14:textId="3E407D8C" w:rsidR="00DC0592" w:rsidRDefault="00817594" w:rsidP="00DC0592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 w:rsidRPr="003E6B5C">
        <w:rPr>
          <w:rFonts w:ascii="Times New Roman" w:hAnsi="Times New Roman" w:hint="eastAsia"/>
          <w:b/>
          <w:sz w:val="24"/>
          <w:szCs w:val="24"/>
        </w:rPr>
        <w:t>Приложена</w:t>
      </w:r>
      <w:proofErr w:type="spellEnd"/>
      <w:r w:rsidRPr="003E6B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6B5C">
        <w:rPr>
          <w:rFonts w:ascii="Times New Roman" w:hAnsi="Times New Roman" w:hint="eastAsia"/>
          <w:b/>
          <w:sz w:val="24"/>
          <w:szCs w:val="24"/>
        </w:rPr>
        <w:t>научна</w:t>
      </w:r>
      <w:proofErr w:type="spellEnd"/>
      <w:r w:rsidRPr="003E6B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6B5C">
        <w:rPr>
          <w:rFonts w:ascii="Times New Roman" w:hAnsi="Times New Roman" w:hint="eastAsia"/>
          <w:b/>
          <w:sz w:val="24"/>
          <w:szCs w:val="24"/>
        </w:rPr>
        <w:t>дисертација</w:t>
      </w:r>
      <w:proofErr w:type="spellEnd"/>
    </w:p>
    <w:p w14:paraId="08535B3A" w14:textId="77777777" w:rsidR="00857879" w:rsidRPr="00857879" w:rsidRDefault="00857879" w:rsidP="00DC0592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0599EA73" w14:textId="77777777" w:rsidR="00DC0592" w:rsidRPr="00342F64" w:rsidRDefault="00DC0592" w:rsidP="00342F64">
      <w:pPr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</w:p>
    <w:p w14:paraId="6B52123D" w14:textId="30828D59" w:rsidR="003C32C1" w:rsidRP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 w:hint="eastAsia"/>
          <w:sz w:val="24"/>
          <w:szCs w:val="24"/>
          <w:lang w:val="sr-Cyrl-RS"/>
        </w:rPr>
        <w:t>У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Београду</w:t>
      </w:r>
      <w:r w:rsidRPr="003C32C1">
        <w:rPr>
          <w:rFonts w:ascii="Times New Roman" w:hAnsi="Times New Roman"/>
          <w:sz w:val="24"/>
          <w:szCs w:val="24"/>
          <w:lang w:val="sr-Cyrl-RS"/>
        </w:rPr>
        <w:t>, 29.09.2025. године</w:t>
      </w:r>
    </w:p>
    <w:p w14:paraId="1DB7085A" w14:textId="77777777" w:rsid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7EBCB3E" w14:textId="77777777" w:rsid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F79C01" w14:textId="77777777" w:rsid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A6E4106" w14:textId="77777777" w:rsidR="003C32C1" w:rsidRP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1C83360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 w:hint="eastAsia"/>
          <w:sz w:val="24"/>
          <w:szCs w:val="24"/>
          <w:lang w:val="sr-Cyrl-RS"/>
        </w:rPr>
        <w:t>Потписи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чланова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комисије</w:t>
      </w:r>
      <w:r w:rsidRPr="003C32C1">
        <w:rPr>
          <w:rFonts w:ascii="Times New Roman" w:hAnsi="Times New Roman"/>
          <w:sz w:val="24"/>
          <w:szCs w:val="24"/>
          <w:lang w:val="sr-Cyrl-RS"/>
        </w:rPr>
        <w:t>:</w:t>
      </w:r>
    </w:p>
    <w:p w14:paraId="486792B6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87429BB" w14:textId="0BDB5AA1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hint="eastAsia"/>
          <w:sz w:val="24"/>
          <w:szCs w:val="24"/>
        </w:rPr>
        <w:t>д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р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Саша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Брајовић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редовни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професор</w:t>
      </w:r>
    </w:p>
    <w:p w14:paraId="2B71CE11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 w:hint="eastAsia"/>
          <w:sz w:val="24"/>
          <w:szCs w:val="24"/>
          <w:lang w:val="sr-Cyrl-RS"/>
        </w:rPr>
        <w:t>Филозофски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факултет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у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Београду</w:t>
      </w:r>
    </w:p>
    <w:p w14:paraId="384CF0B5" w14:textId="6547FB9C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/>
          <w:sz w:val="24"/>
          <w:szCs w:val="24"/>
          <w:lang w:val="sr-Cyrl-RS"/>
        </w:rPr>
        <w:t>(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председница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испитне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комисије</w:t>
      </w:r>
      <w:r w:rsidRPr="003C32C1">
        <w:rPr>
          <w:rFonts w:ascii="Times New Roman" w:hAnsi="Times New Roman"/>
          <w:sz w:val="24"/>
          <w:szCs w:val="24"/>
          <w:lang w:val="sr-Cyrl-RS"/>
        </w:rPr>
        <w:t>)</w:t>
      </w:r>
    </w:p>
    <w:p w14:paraId="7ABB32BB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A962E1C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E73E3E0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EFA0461" w14:textId="49FDA18F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hint="eastAsia"/>
          <w:sz w:val="24"/>
          <w:szCs w:val="24"/>
        </w:rPr>
        <w:t>д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р</w:t>
      </w:r>
      <w:r>
        <w:rPr>
          <w:rFonts w:ascii="Times New Roman" w:hAnsi="Times New Roman"/>
          <w:sz w:val="24"/>
          <w:szCs w:val="24"/>
          <w:lang w:val="sr-Cyrl-RS"/>
        </w:rPr>
        <w:t xml:space="preserve"> Владимир Симић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, редовни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професор</w:t>
      </w:r>
    </w:p>
    <w:p w14:paraId="0886EEC2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 w:hint="eastAsia"/>
          <w:sz w:val="24"/>
          <w:szCs w:val="24"/>
          <w:lang w:val="sr-Cyrl-RS"/>
        </w:rPr>
        <w:t>Филозофски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факултет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у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Београду</w:t>
      </w:r>
    </w:p>
    <w:p w14:paraId="3B824325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F56C4E7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ECC78F5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5491AD5" w14:textId="4DBA0A95" w:rsid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др Јована Николић, научни сарадник</w:t>
      </w:r>
    </w:p>
    <w:p w14:paraId="5B5D0432" w14:textId="1620221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 у Београду</w:t>
      </w:r>
    </w:p>
    <w:p w14:paraId="70973052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325BCE9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9CD320E" w14:textId="7777777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005FCDC" w14:textId="619E3D84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 w:hint="eastAsia"/>
          <w:sz w:val="24"/>
          <w:szCs w:val="24"/>
          <w:lang w:val="sr-Cyrl-RS"/>
        </w:rPr>
        <w:t>др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Весна Елез, редовни професор</w:t>
      </w:r>
    </w:p>
    <w:p w14:paraId="20C23920" w14:textId="37E2AFC9" w:rsid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 w:hint="eastAsia"/>
          <w:sz w:val="24"/>
          <w:szCs w:val="24"/>
          <w:lang w:val="sr-Cyrl-RS"/>
        </w:rPr>
        <w:t>Фило</w:t>
      </w:r>
      <w:r w:rsidR="001D18F4">
        <w:rPr>
          <w:rFonts w:ascii="Times New Roman" w:hAnsi="Times New Roman"/>
          <w:sz w:val="24"/>
          <w:szCs w:val="24"/>
          <w:lang w:val="sr-Cyrl-RS"/>
        </w:rPr>
        <w:t>лош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ки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факултет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у</w:t>
      </w: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C32C1">
        <w:rPr>
          <w:rFonts w:ascii="Times New Roman" w:hAnsi="Times New Roman" w:hint="eastAsia"/>
          <w:sz w:val="24"/>
          <w:szCs w:val="24"/>
          <w:lang w:val="sr-Cyrl-RS"/>
        </w:rPr>
        <w:t>Београду</w:t>
      </w:r>
    </w:p>
    <w:p w14:paraId="0701246C" w14:textId="77777777" w:rsid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01F10D6" w14:textId="77777777" w:rsid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3F5DB67" w14:textId="187F435D" w:rsid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др Весна Круљац, ванредни професор</w:t>
      </w:r>
    </w:p>
    <w:p w14:paraId="5D005DDF" w14:textId="4822DF97" w:rsidR="003C32C1" w:rsidRPr="003C32C1" w:rsidRDefault="003C32C1" w:rsidP="003C32C1">
      <w:pPr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Факултет примењених уметности у Београду</w:t>
      </w:r>
    </w:p>
    <w:p w14:paraId="561632C0" w14:textId="77777777" w:rsidR="003C32C1" w:rsidRP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CA5DD72" w14:textId="77777777" w:rsidR="003C32C1" w:rsidRP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22D3541" w14:textId="77777777" w:rsidR="003C32C1" w:rsidRP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60EC75" w14:textId="77777777" w:rsidR="003C32C1" w:rsidRPr="003C32C1" w:rsidRDefault="003C32C1" w:rsidP="003C32C1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3C32C1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3900C14" w14:textId="0A850AC9" w:rsidR="00E264D6" w:rsidRPr="00E264D6" w:rsidRDefault="00E264D6" w:rsidP="00342F64">
      <w:pPr>
        <w:rPr>
          <w:rFonts w:ascii="Times New Roman" w:eastAsiaTheme="minorHAnsi" w:hAnsi="Times New Roman"/>
          <w:bCs/>
          <w:kern w:val="2"/>
          <w:sz w:val="24"/>
          <w:szCs w:val="24"/>
          <w:lang w:val="sr-Cyrl-RS"/>
          <w14:ligatures w14:val="standardContextual"/>
        </w:rPr>
      </w:pPr>
    </w:p>
    <w:p w14:paraId="551862B8" w14:textId="77777777" w:rsidR="00E264D6" w:rsidRPr="00342F64" w:rsidRDefault="00E264D6" w:rsidP="00342F64">
      <w:pPr>
        <w:contextualSpacing/>
        <w:rPr>
          <w:rFonts w:ascii="Times New Roman" w:eastAsiaTheme="minorHAnsi" w:hAnsi="Times New Roman"/>
          <w:bCs/>
          <w:sz w:val="24"/>
          <w:szCs w:val="24"/>
          <w:lang w:val="sr-Cyrl-RS"/>
        </w:rPr>
      </w:pPr>
    </w:p>
    <w:p w14:paraId="08E89F52" w14:textId="552D265A" w:rsidR="00CB1CBF" w:rsidRPr="00CB1CBF" w:rsidRDefault="00CB1CBF" w:rsidP="00CB1CBF">
      <w:pPr>
        <w:ind w:firstLine="720"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9ABF668" w14:textId="5319E482" w:rsidR="00DE17F0" w:rsidRPr="00DE17F0" w:rsidRDefault="00DE17F0" w:rsidP="00DE17F0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</w:p>
    <w:p w14:paraId="0732F205" w14:textId="17EACDED" w:rsidR="00637E9D" w:rsidRPr="00637E9D" w:rsidRDefault="00637E9D" w:rsidP="00637E9D">
      <w:pPr>
        <w:jc w:val="center"/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val="sr-Cyrl-RS"/>
          <w14:ligatures w14:val="standardContextual"/>
        </w:rPr>
      </w:pPr>
    </w:p>
    <w:p w14:paraId="123F0726" w14:textId="487B53B3" w:rsidR="0011616B" w:rsidRPr="00637E9D" w:rsidRDefault="0011616B" w:rsidP="00637E9D">
      <w:pPr>
        <w:ind w:firstLine="720"/>
        <w:jc w:val="both"/>
        <w:rPr>
          <w:rFonts w:ascii="Times New Roman" w:eastAsiaTheme="minorHAnsi" w:hAnsi="Times New Roman"/>
          <w:b/>
          <w:color w:val="000000" w:themeColor="text1"/>
          <w:kern w:val="2"/>
          <w:sz w:val="24"/>
          <w:szCs w:val="24"/>
          <w:lang w:val="sr-Cyrl-RS"/>
          <w14:ligatures w14:val="standardContextual"/>
        </w:rPr>
      </w:pPr>
    </w:p>
    <w:p w14:paraId="1701F7C7" w14:textId="77777777" w:rsidR="0011616B" w:rsidRPr="0011616B" w:rsidRDefault="0011616B" w:rsidP="0011616B">
      <w:pPr>
        <w:ind w:firstLine="720"/>
        <w:jc w:val="center"/>
        <w:rPr>
          <w:rFonts w:ascii="Times New Roman" w:eastAsiaTheme="minorHAnsi" w:hAnsi="Times New Roman"/>
          <w:b/>
          <w:color w:val="000000" w:themeColor="text1"/>
          <w:kern w:val="2"/>
          <w:sz w:val="24"/>
          <w:szCs w:val="24"/>
          <w:lang w:val="sr-Cyrl-RS"/>
          <w14:ligatures w14:val="standardContextual"/>
        </w:rPr>
      </w:pPr>
    </w:p>
    <w:p w14:paraId="3610585E" w14:textId="418B3EE5" w:rsidR="0011616B" w:rsidRPr="0011616B" w:rsidRDefault="0011616B" w:rsidP="0011616B">
      <w:pPr>
        <w:ind w:firstLine="720"/>
        <w:jc w:val="center"/>
        <w:rPr>
          <w:rFonts w:ascii="Times New Roman" w:eastAsiaTheme="minorHAnsi" w:hAnsi="Times New Roman"/>
          <w:bCs/>
          <w:iCs/>
          <w:color w:val="000000" w:themeColor="text1"/>
          <w:kern w:val="2"/>
          <w:sz w:val="24"/>
          <w:szCs w:val="24"/>
          <w:lang w:val="sr-Cyrl-RS"/>
          <w14:ligatures w14:val="standardContextual"/>
        </w:rPr>
      </w:pPr>
    </w:p>
    <w:p w14:paraId="25BACE61" w14:textId="2C1ADC00" w:rsidR="0011616B" w:rsidRPr="0011616B" w:rsidRDefault="0011616B" w:rsidP="0011616B">
      <w:pPr>
        <w:jc w:val="center"/>
        <w:rPr>
          <w:rFonts w:ascii="Times New Roman" w:eastAsiaTheme="minorHAnsi" w:hAnsi="Times New Roman"/>
          <w:b/>
          <w:kern w:val="2"/>
          <w:sz w:val="24"/>
          <w:szCs w:val="24"/>
          <w:lang w:val="sr-Cyrl-RS"/>
          <w14:ligatures w14:val="standardContextual"/>
        </w:rPr>
      </w:pPr>
    </w:p>
    <w:p w14:paraId="49065D9B" w14:textId="0A8C2766" w:rsidR="007873B6" w:rsidRDefault="007873B6" w:rsidP="00145571">
      <w:pPr>
        <w:jc w:val="both"/>
        <w:rPr>
          <w:rFonts w:asciiTheme="minorHAnsi" w:hAnsiTheme="minorHAnsi"/>
          <w:bCs/>
          <w:lang w:val="sr-Cyrl-RS"/>
        </w:rPr>
      </w:pPr>
    </w:p>
    <w:p w14:paraId="33EE40E5" w14:textId="77777777" w:rsidR="00B8373F" w:rsidRDefault="00B8373F" w:rsidP="00145571">
      <w:pPr>
        <w:jc w:val="both"/>
        <w:rPr>
          <w:rFonts w:asciiTheme="minorHAnsi" w:hAnsiTheme="minorHAnsi"/>
          <w:bCs/>
          <w:lang w:val="sr-Cyrl-RS"/>
        </w:rPr>
      </w:pPr>
    </w:p>
    <w:p w14:paraId="179B5433" w14:textId="77777777" w:rsidR="00B164CE" w:rsidRPr="00172B62" w:rsidRDefault="00B164CE" w:rsidP="00145571">
      <w:pPr>
        <w:jc w:val="both"/>
        <w:rPr>
          <w:rFonts w:asciiTheme="minorHAnsi" w:hAnsiTheme="minorHAnsi"/>
          <w:bCs/>
          <w:lang w:val="sr-Cyrl-RS"/>
        </w:rPr>
      </w:pPr>
    </w:p>
    <w:sectPr w:rsidR="00B164CE" w:rsidRPr="00172B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13818" w14:textId="77777777" w:rsidR="00146C99" w:rsidRDefault="00146C99" w:rsidP="00EF23FF">
      <w:r>
        <w:separator/>
      </w:r>
    </w:p>
  </w:endnote>
  <w:endnote w:type="continuationSeparator" w:id="0">
    <w:p w14:paraId="6B397928" w14:textId="77777777" w:rsidR="00146C99" w:rsidRDefault="00146C99" w:rsidP="00EF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43C56" w14:textId="77777777" w:rsidR="00EF23FF" w:rsidRDefault="00EF23F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4908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50A32" w14:textId="2651C3D4" w:rsidR="00EF23FF" w:rsidRDefault="00EF23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4B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9CCFCC0" w14:textId="77777777" w:rsidR="00EF23FF" w:rsidRDefault="00EF23F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4B6C8" w14:textId="77777777" w:rsidR="00EF23FF" w:rsidRDefault="00EF23F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7B3B6" w14:textId="77777777" w:rsidR="00146C99" w:rsidRDefault="00146C99" w:rsidP="00EF23FF">
      <w:r>
        <w:separator/>
      </w:r>
    </w:p>
  </w:footnote>
  <w:footnote w:type="continuationSeparator" w:id="0">
    <w:p w14:paraId="17B1148A" w14:textId="77777777" w:rsidR="00146C99" w:rsidRDefault="00146C99" w:rsidP="00EF23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27F76" w14:textId="77777777" w:rsidR="00EF23FF" w:rsidRDefault="00EF23F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DAF22" w14:textId="77777777" w:rsidR="00EF23FF" w:rsidRDefault="00EF23F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EDEAA" w14:textId="77777777" w:rsidR="00EF23FF" w:rsidRDefault="00EF23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65"/>
    <w:rsid w:val="000178EB"/>
    <w:rsid w:val="000959CC"/>
    <w:rsid w:val="000A6847"/>
    <w:rsid w:val="00103D96"/>
    <w:rsid w:val="0011616B"/>
    <w:rsid w:val="001218EA"/>
    <w:rsid w:val="00126D9B"/>
    <w:rsid w:val="001444BF"/>
    <w:rsid w:val="00145571"/>
    <w:rsid w:val="00146C99"/>
    <w:rsid w:val="00172B62"/>
    <w:rsid w:val="001D18F4"/>
    <w:rsid w:val="00200AA2"/>
    <w:rsid w:val="00207BDF"/>
    <w:rsid w:val="00212B6A"/>
    <w:rsid w:val="00263C40"/>
    <w:rsid w:val="002642C1"/>
    <w:rsid w:val="00273C8A"/>
    <w:rsid w:val="00281EAA"/>
    <w:rsid w:val="002D26F3"/>
    <w:rsid w:val="00317465"/>
    <w:rsid w:val="00333157"/>
    <w:rsid w:val="00334CF8"/>
    <w:rsid w:val="00342F64"/>
    <w:rsid w:val="00345496"/>
    <w:rsid w:val="003B0334"/>
    <w:rsid w:val="003C32C1"/>
    <w:rsid w:val="00446A32"/>
    <w:rsid w:val="005214DB"/>
    <w:rsid w:val="005411F2"/>
    <w:rsid w:val="00562289"/>
    <w:rsid w:val="0058268E"/>
    <w:rsid w:val="005A374F"/>
    <w:rsid w:val="00600B58"/>
    <w:rsid w:val="006168C2"/>
    <w:rsid w:val="0062045D"/>
    <w:rsid w:val="00624A50"/>
    <w:rsid w:val="00637E9D"/>
    <w:rsid w:val="00676D33"/>
    <w:rsid w:val="007217EF"/>
    <w:rsid w:val="00782803"/>
    <w:rsid w:val="007873B6"/>
    <w:rsid w:val="00795980"/>
    <w:rsid w:val="007D25C3"/>
    <w:rsid w:val="00804E44"/>
    <w:rsid w:val="00813825"/>
    <w:rsid w:val="00817594"/>
    <w:rsid w:val="00821ACE"/>
    <w:rsid w:val="00857879"/>
    <w:rsid w:val="008D1E96"/>
    <w:rsid w:val="008E6982"/>
    <w:rsid w:val="008F5B48"/>
    <w:rsid w:val="008F743C"/>
    <w:rsid w:val="009530A0"/>
    <w:rsid w:val="00977C1E"/>
    <w:rsid w:val="009A3265"/>
    <w:rsid w:val="00A01504"/>
    <w:rsid w:val="00A26E1B"/>
    <w:rsid w:val="00A56383"/>
    <w:rsid w:val="00AC75AA"/>
    <w:rsid w:val="00B03FFF"/>
    <w:rsid w:val="00B164CE"/>
    <w:rsid w:val="00B5725E"/>
    <w:rsid w:val="00B663FD"/>
    <w:rsid w:val="00B8373F"/>
    <w:rsid w:val="00CB1CBF"/>
    <w:rsid w:val="00CD0FC3"/>
    <w:rsid w:val="00CF0149"/>
    <w:rsid w:val="00CF3860"/>
    <w:rsid w:val="00D12C0C"/>
    <w:rsid w:val="00D21DFE"/>
    <w:rsid w:val="00D55AF4"/>
    <w:rsid w:val="00DC0592"/>
    <w:rsid w:val="00DE17F0"/>
    <w:rsid w:val="00DF6B9C"/>
    <w:rsid w:val="00E1153A"/>
    <w:rsid w:val="00E264D6"/>
    <w:rsid w:val="00E313AD"/>
    <w:rsid w:val="00E52F35"/>
    <w:rsid w:val="00EC48F6"/>
    <w:rsid w:val="00EF23FF"/>
    <w:rsid w:val="00F32BFC"/>
    <w:rsid w:val="00F53F17"/>
    <w:rsid w:val="00FC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04984A"/>
  <w15:chartTrackingRefBased/>
  <w15:docId w15:val="{D1FF8378-5B17-4358-B846-F18F7E89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A3265"/>
    <w:pPr>
      <w:spacing w:after="0" w:line="240" w:lineRule="auto"/>
    </w:pPr>
    <w:rPr>
      <w:rFonts w:ascii="YuCiril Times" w:eastAsia="Times New Roman" w:hAnsi="YuCiril Times" w:cs="Times New Roman"/>
      <w:kern w:val="0"/>
      <w:sz w:val="28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26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26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26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26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26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26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26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26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26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2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3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32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2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2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2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32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32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32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32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A3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26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A3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26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A32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2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A32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32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26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F23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3FF"/>
    <w:rPr>
      <w:rFonts w:ascii="YuCiril Times" w:eastAsia="Times New Roman" w:hAnsi="YuCiril Times" w:cs="Times New Roman"/>
      <w:kern w:val="0"/>
      <w:sz w:val="28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F23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23FF"/>
    <w:rPr>
      <w:rFonts w:ascii="YuCiril Times" w:eastAsia="Times New Roman" w:hAnsi="YuCiril Times" w:cs="Times New Roman"/>
      <w:kern w:val="0"/>
      <w:sz w:val="28"/>
      <w:szCs w:val="20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DC0592"/>
    <w:rPr>
      <w:rFonts w:asciiTheme="minorHAnsi" w:eastAsiaTheme="minorHAnsi" w:hAnsiTheme="minorHAnsi" w:cstheme="minorBidi"/>
      <w:kern w:val="2"/>
      <w:sz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05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05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7</Pages>
  <Words>2624</Words>
  <Characters>14962</Characters>
  <Application>Microsoft Macintosh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Savic</dc:creator>
  <cp:keywords/>
  <dc:description/>
  <cp:lastModifiedBy>381691997216</cp:lastModifiedBy>
  <cp:revision>65</cp:revision>
  <dcterms:created xsi:type="dcterms:W3CDTF">2025-10-05T00:59:00Z</dcterms:created>
  <dcterms:modified xsi:type="dcterms:W3CDTF">2025-10-06T05:57:00Z</dcterms:modified>
</cp:coreProperties>
</file>