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Prof. dr Danka Purić</w:t>
      </w:r>
    </w:p>
    <w:p w14:paraId="00000002"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Prof. dr Oliver Tošković (predsednik komisije)</w:t>
      </w:r>
    </w:p>
    <w:p w14:paraId="00000003"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Prof. dr Dejan Pajić</w:t>
      </w:r>
    </w:p>
    <w:p w14:paraId="00000004"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6" w14:textId="0E843CFF"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Beograd, </w:t>
      </w:r>
      <w:r w:rsidR="00875FA4">
        <w:rPr>
          <w:rFonts w:ascii="Times New Roman" w:eastAsia="Times New Roman" w:hAnsi="Times New Roman" w:cs="Times New Roman"/>
          <w:sz w:val="24"/>
          <w:szCs w:val="24"/>
        </w:rPr>
        <w:t>2</w:t>
      </w:r>
      <w:r w:rsidR="006D457F">
        <w:rPr>
          <w:rFonts w:ascii="Times New Roman" w:eastAsia="Times New Roman" w:hAnsi="Times New Roman" w:cs="Times New Roman"/>
          <w:sz w:val="24"/>
          <w:szCs w:val="24"/>
        </w:rPr>
        <w:t>7</w:t>
      </w:r>
      <w:r>
        <w:rPr>
          <w:rFonts w:ascii="Times New Roman" w:eastAsia="Times New Roman" w:hAnsi="Times New Roman" w:cs="Times New Roman"/>
          <w:sz w:val="24"/>
          <w:szCs w:val="24"/>
        </w:rPr>
        <w:t>. 02. 2025.</w:t>
      </w:r>
    </w:p>
    <w:p w14:paraId="00000007"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9" w14:textId="2E590E2F"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A" w14:textId="77777777" w:rsidR="00620905"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IZBORNOM VEĆU FILOZOFSKOG FAKULTETA U BEOGRADU</w:t>
      </w:r>
    </w:p>
    <w:p w14:paraId="0000000B"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C"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Odlukom Izbornog veća Filozofskog fakulteta u Beogradu od 20.12.2024. godine izabrani smo u komisiju za pripremu referata o kandidatima za izbor u zvanje asistenta za užu naučnu oblast OPŠTA PSIHOLOGIJA – težište istraživanja Metodologija psiholoških istraživanja, sa 30% radnog vremena na određeno vreme u trajanju od 3 godine.</w:t>
      </w:r>
    </w:p>
    <w:p w14:paraId="0000000E"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konkurs objavljen u Oglasnim novinama Nacionalne službe za zapošljavanje »Poslovi« od 15.01.2025. godine prijavio se jedan kandidat:</w:t>
      </w:r>
    </w:p>
    <w:p w14:paraId="0000000F" w14:textId="77777777" w:rsidR="00620905" w:rsidRDefault="00000000" w:rsidP="00875FA4">
      <w:pPr>
        <w:spacing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Emir Demić, psiholog i doktorant na Filozofskom fakultetu Univerziteta u Beogradu;</w:t>
      </w:r>
    </w:p>
    <w:p w14:paraId="00000011"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Nakon pregleda dokumentacije i radova koje je kandidat priložio, podnosimo Izbornom veću Filozofskog fakulteta u Beogradu sledeći</w:t>
      </w:r>
    </w:p>
    <w:p w14:paraId="00000013" w14:textId="307AB410"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4" w14:textId="77777777" w:rsidR="00620905" w:rsidRDefault="00000000">
      <w:pPr>
        <w:pStyle w:val="Heading1"/>
        <w:keepNext w:val="0"/>
        <w:keepLines w:val="0"/>
        <w:spacing w:before="0" w:after="0" w:line="240" w:lineRule="auto"/>
        <w:jc w:val="center"/>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REFERAT</w:t>
      </w:r>
    </w:p>
    <w:p w14:paraId="00000015"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6" w14:textId="1A52DDEF" w:rsidR="00620905" w:rsidRDefault="00000000">
      <w:pPr>
        <w:shd w:val="clear" w:color="auto" w:fill="D9D9D9"/>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Kandidat: </w:t>
      </w:r>
      <w:r>
        <w:rPr>
          <w:rFonts w:ascii="Times New Roman" w:eastAsia="Times New Roman" w:hAnsi="Times New Roman" w:cs="Times New Roman"/>
          <w:b/>
          <w:sz w:val="24"/>
          <w:szCs w:val="24"/>
        </w:rPr>
        <w:t xml:space="preserve">Emir </w:t>
      </w:r>
      <w:r w:rsidR="00AF1A3C">
        <w:rPr>
          <w:rFonts w:ascii="Times New Roman" w:eastAsia="Times New Roman" w:hAnsi="Times New Roman" w:cs="Times New Roman"/>
          <w:b/>
          <w:sz w:val="24"/>
          <w:szCs w:val="24"/>
          <w:lang w:val="sr-Latn-RS"/>
        </w:rPr>
        <w:t xml:space="preserve">H. </w:t>
      </w:r>
      <w:r>
        <w:rPr>
          <w:rFonts w:ascii="Times New Roman" w:eastAsia="Times New Roman" w:hAnsi="Times New Roman" w:cs="Times New Roman"/>
          <w:b/>
          <w:sz w:val="24"/>
          <w:szCs w:val="24"/>
        </w:rPr>
        <w:t>Demić</w:t>
      </w:r>
    </w:p>
    <w:p w14:paraId="00000017"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8" w14:textId="77777777" w:rsidR="00620905" w:rsidRDefault="00000000">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Biografski podaci:</w:t>
      </w:r>
    </w:p>
    <w:p w14:paraId="0000001A"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Emir Demić je osnovne studije psihologije završio na Filozofskom fakultetu Univerziteta u Beogradu 2019. godine, sa prosečnom ocenom 9,64. Master studije iz istraživačke psihologije je završio na istom fakultetu 2022. godine sa prosečnom ocenom 9,8. Trenutno je kandidat na doktorskim studijama na istom fakultetu, gde istraživanja sprovodi pod mentorstvom prof. dr Kaje Damnjanović. </w:t>
      </w:r>
    </w:p>
    <w:p w14:paraId="0000001B"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Glavne oblasti istraživanja i profesionalnog interesovanja obuhvataju rezonovanje, kratkoročno pamćenje, statističko programiranje i metodologiju naučnih istraživanja. Tokom studija je prošao dodatnu obuku iz programiranja, mašinskog učenja i neuronskih mreža, čime je stekao primenljiva znanja za rad na kompleksnim istraživačkim projektima. Praktično iskustvo je stekao kroz istraživačku praksu u Laboratoriji za eksperimentalnu psihologiju Filozofskog fakulteta Univerziteta u Beogradu, pod mentorstvom prof. dr Olivera Toškovića. Takođe, deo prakse je obavio na Corpus Christi koledžu Univerziteta u Kembridžu, gde je sarađivao sa prof. dr Kaijem Ruđerijem na projektima iz oblasti donošenja odluka. U industriji radi kao specijalista za obradu podataka u oblasti ljudskih resursa u organizaciji Culture Amp. U okviru ove uloge pruža analitičku podršku u donošenju strateških odluka vezanih za osipanje zaposlenih i osiguravanje jednakosti plata među različitim demografskim grupama.</w:t>
      </w:r>
    </w:p>
    <w:p w14:paraId="314C5192" w14:textId="77777777" w:rsidR="00875FA4" w:rsidRDefault="00875FA4">
      <w:pPr>
        <w:spacing w:line="240" w:lineRule="auto"/>
        <w:jc w:val="both"/>
        <w:rPr>
          <w:rFonts w:ascii="Times New Roman" w:eastAsia="Times New Roman" w:hAnsi="Times New Roman" w:cs="Times New Roman"/>
          <w:b/>
          <w:sz w:val="24"/>
          <w:szCs w:val="24"/>
        </w:rPr>
      </w:pPr>
    </w:p>
    <w:p w14:paraId="0000001C" w14:textId="22A1B93E" w:rsidR="00620905" w:rsidRDefault="00000000">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Naučne publikacije:</w:t>
      </w:r>
    </w:p>
    <w:p w14:paraId="0000001E" w14:textId="42F77E69"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Emir Demić je u dosadašnjoj karijeri objavio tri rada u međunarodnim časopisima kategorije M20 i to jedan u kateogoriji M21a, jedan u kategoriji M22 i jedan u kategoriji M23. Pored toga, objavio je poglavlje u monografiji međunarodnog značaja (M14) i u monografiji istaknutog međunarodnog značaja (M13), kao i jedno saopštenje na međunarodnoj konferenciji (M34). Na dva od objavljenih </w:t>
      </w:r>
      <w:r>
        <w:rPr>
          <w:rFonts w:ascii="Times New Roman" w:eastAsia="Times New Roman" w:hAnsi="Times New Roman" w:cs="Times New Roman"/>
          <w:sz w:val="24"/>
          <w:szCs w:val="24"/>
        </w:rPr>
        <w:lastRenderedPageBreak/>
        <w:t xml:space="preserve">radova je potpisano više od 7 autora, te je, u skladu sa važećem </w:t>
      </w:r>
      <w:r>
        <w:rPr>
          <w:rFonts w:ascii="Times New Roman" w:eastAsia="Times New Roman" w:hAnsi="Times New Roman" w:cs="Times New Roman"/>
          <w:i/>
          <w:sz w:val="24"/>
          <w:szCs w:val="24"/>
        </w:rPr>
        <w:t xml:space="preserve">Pravilnikom o postupku, načinu vrednovanja i kvantitativnom iskazivanju naučnoistraživačkih rezultata istraživača, </w:t>
      </w:r>
      <w:r>
        <w:rPr>
          <w:rFonts w:ascii="Times New Roman" w:eastAsia="Times New Roman" w:hAnsi="Times New Roman" w:cs="Times New Roman"/>
          <w:sz w:val="24"/>
          <w:szCs w:val="24"/>
        </w:rPr>
        <w:t xml:space="preserve">broj poena korigovan prema broju autora. U zbiru, Emir Demić ima 17.67 M poena, citiran je </w:t>
      </w:r>
      <w:r w:rsidR="00653C2F">
        <w:rPr>
          <w:rFonts w:ascii="Times New Roman" w:eastAsia="Times New Roman" w:hAnsi="Times New Roman" w:cs="Times New Roman"/>
          <w:sz w:val="24"/>
          <w:szCs w:val="24"/>
        </w:rPr>
        <w:t>335</w:t>
      </w:r>
      <w:r>
        <w:rPr>
          <w:rFonts w:ascii="Times New Roman" w:eastAsia="Times New Roman" w:hAnsi="Times New Roman" w:cs="Times New Roman"/>
          <w:sz w:val="24"/>
          <w:szCs w:val="24"/>
        </w:rPr>
        <w:t xml:space="preserve"> puta uz indekse uticaja H=2 i i10=1. </w:t>
      </w:r>
    </w:p>
    <w:p w14:paraId="0000001F"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0"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U radu</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Zanemarivanje osnovne stope </w:t>
      </w:r>
      <w:r>
        <w:rPr>
          <w:rFonts w:ascii="Times New Roman" w:eastAsia="Times New Roman" w:hAnsi="Times New Roman" w:cs="Times New Roman"/>
          <w:sz w:val="24"/>
          <w:szCs w:val="24"/>
        </w:rPr>
        <w:t>autori navode da ovaj fenomen predstavlja tendenciju ljudi da zanemaruju informaciju o osnovnim stopama u korist dijagnostičke informacije u kontekstu kategorizacije entiteta, što vodi greškama u rezonovanju u situacijama eksplicitnog ili implicitnog prisustva oba tipa informacija. U uvodnom delu rada opisan je fenomen i način određivanja normativno tačnog odgovora, a potom i metodologija ispitivanja fenomena. Nakon toga navode neke od značajnijih nalaza o zanemarivanju osnovne stope u okvirima neuronauka, individualnih razlika, kao i polju izučavanja kognitivnog konflikta. U završnom delu predstavljaju najznačajnija objašnjenja ovog fenomena – objašnjenje u terminima heuristike reprezentativnosti, apstraktnosti informacije, relevantnosti informacije i dualnih procesa. Ukratko se razmatra i istraživačka perspektiva koja je suprotstavljena pretpostavci da ovaj fenomen predstavlja karakteristiku ljudskog rezonovanja.</w:t>
      </w:r>
    </w:p>
    <w:p w14:paraId="00000021"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2"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U radu</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The Impact of Gender, Seniority, Knowledge and Interest on Attitudes to Artificial Intelligence</w:t>
      </w:r>
      <w:r>
        <w:rPr>
          <w:rFonts w:ascii="Times New Roman" w:eastAsia="Times New Roman" w:hAnsi="Times New Roman" w:cs="Times New Roman"/>
          <w:sz w:val="24"/>
          <w:szCs w:val="24"/>
        </w:rPr>
        <w:t xml:space="preserve"> autori ispituju stavove studenata prema veštačkoj inteligenciji, kao i njihovo interesovanje i znanje o njoj. Oni koriste prilagođenu verziju istraživanja Pev Research Center-a kako bi istražili efekte pola i studentskog staža na stavove prema veštačkoj inteligenciji uopšte i u specifičnim situacijama kao što je prepoznavanje lica. Takođe, autori su ispitali da li znanje o veštačkoj inteligenciji i interesovanje za nju mogu poslužiti za predviđanje stavova izvan efekata studentskog staža i pola. Nalazi pokazuju da muškarci prijavljuju veće interesovanje za veštačku inteligenciju od žena, ali imaju slično znanje i opšte stavove kao i žene. Studenti viših nivoa studija posedovali su više znanja o veštačkoj inteligenciji u poređenju sa brucošima, ali slične stavove prema veštačkoj inteligenciji uopšte i u specifičnim oblastima. Interesovanje za veštačku inteligenciju se pojavilo kao značajan prediktor opštih stavova prema veštačkoj inteligenciji i u specifičnim oblastima, što sugeriše da povećano interesovanje korelira sa pozitivnijim stavovima.</w:t>
      </w:r>
    </w:p>
    <w:p w14:paraId="00000023" w14:textId="77777777" w:rsidR="00620905" w:rsidRDefault="00620905">
      <w:pPr>
        <w:spacing w:line="240" w:lineRule="auto"/>
        <w:jc w:val="both"/>
        <w:rPr>
          <w:rFonts w:ascii="Times New Roman" w:eastAsia="Times New Roman" w:hAnsi="Times New Roman" w:cs="Times New Roman"/>
          <w:sz w:val="24"/>
          <w:szCs w:val="24"/>
        </w:rPr>
      </w:pPr>
    </w:p>
    <w:p w14:paraId="00000024" w14:textId="4669BE70"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U radu</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Veštačka inteligencija za otkrivanje lažnih vesti na socijalnim medijima - ispitivanje stavova</w:t>
      </w:r>
      <w:r>
        <w:rPr>
          <w:rFonts w:ascii="Times New Roman" w:eastAsia="Times New Roman" w:hAnsi="Times New Roman" w:cs="Times New Roman"/>
          <w:sz w:val="24"/>
          <w:szCs w:val="24"/>
        </w:rPr>
        <w:t xml:space="preserve"> autori </w:t>
      </w:r>
      <w:sdt>
        <w:sdtPr>
          <w:tag w:val="goog_rdk_0"/>
          <w:id w:val="-878159741"/>
        </w:sdtPr>
        <w:sdtContent/>
      </w:sdt>
      <w:r>
        <w:rPr>
          <w:rFonts w:ascii="Times New Roman" w:eastAsia="Times New Roman" w:hAnsi="Times New Roman" w:cs="Times New Roman"/>
          <w:sz w:val="24"/>
          <w:szCs w:val="24"/>
        </w:rPr>
        <w:t xml:space="preserve">proučavaju </w:t>
      </w:r>
      <w:r w:rsidR="00483249">
        <w:rPr>
          <w:rFonts w:ascii="Times New Roman" w:eastAsia="Times New Roman" w:hAnsi="Times New Roman" w:cs="Times New Roman"/>
          <w:sz w:val="24"/>
          <w:szCs w:val="24"/>
        </w:rPr>
        <w:t xml:space="preserve">stavove studenata o </w:t>
      </w:r>
      <w:r>
        <w:rPr>
          <w:rFonts w:ascii="Times New Roman" w:eastAsia="Times New Roman" w:hAnsi="Times New Roman" w:cs="Times New Roman"/>
          <w:sz w:val="24"/>
          <w:szCs w:val="24"/>
        </w:rPr>
        <w:t>primen</w:t>
      </w:r>
      <w:r w:rsidR="00483249">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veštačke inteligencije na društvenim mrežama, s posebnim osvrtom na otkrivanje lažnih vesti. Pored toga, ispituju razlike između starijih i mlađih studenata u njihovim odgovorima. Rezultati ukazuju na ograničenu upućenost studenata u ovu vrstu programa, čime se nameće potreba za obrađivanjem ovih tema u budućim univerzitetskim nastavnim planovima. Veći broj studenata smatra da su algoritmi veštačke inteligencije za otkrivanje lažnih vesti korisni za društvo u odnosu na one koji smatraju suprotno. Rezultati ukazuju da postoji zabrinutost u pogledu moguće zloupotrebe ovih tehnologija i njihovog uticaja na slobodu govora, stoga se ističe potreba za nepristrasnim nadzorom i regulativom. Istraživanje je pokazalo da su studenti svesni prednosti i ograničenja primene veštačke inteligencije na društvenim mrežama, a stariji studenti pokazuju veću otvorenost prema tim programima.</w:t>
      </w:r>
    </w:p>
    <w:p w14:paraId="00000025" w14:textId="77777777" w:rsidR="00620905" w:rsidRDefault="00620905">
      <w:pPr>
        <w:spacing w:line="240" w:lineRule="auto"/>
        <w:jc w:val="both"/>
        <w:rPr>
          <w:rFonts w:ascii="Times New Roman" w:eastAsia="Times New Roman" w:hAnsi="Times New Roman" w:cs="Times New Roman"/>
          <w:sz w:val="24"/>
          <w:szCs w:val="24"/>
        </w:rPr>
      </w:pPr>
    </w:p>
    <w:p w14:paraId="00000026" w14:textId="24857728"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U radu</w:t>
      </w:r>
      <w:r w:rsidR="003E1253">
        <w:rPr>
          <w:rFonts w:ascii="Times New Roman" w:eastAsia="Times New Roman" w:hAnsi="Times New Roman" w:cs="Times New Roman"/>
          <w:sz w:val="24"/>
          <w:szCs w:val="24"/>
        </w:rPr>
        <w:t xml:space="preserve"> (poglavlju u monografiji)</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Education and </w:t>
      </w:r>
      <w:sdt>
        <w:sdtPr>
          <w:tag w:val="goog_rdk_1"/>
          <w:id w:val="-887254660"/>
        </w:sdtPr>
        <w:sdtContent/>
      </w:sdt>
      <w:r>
        <w:rPr>
          <w:rFonts w:ascii="Times New Roman" w:eastAsia="Times New Roman" w:hAnsi="Times New Roman" w:cs="Times New Roman"/>
          <w:b/>
          <w:sz w:val="24"/>
          <w:szCs w:val="24"/>
        </w:rPr>
        <w:t xml:space="preserve">behavior </w:t>
      </w:r>
      <w:r w:rsidR="003E1253" w:rsidRPr="003E1253">
        <w:rPr>
          <w:rFonts w:ascii="Times New Roman" w:eastAsia="Times New Roman" w:hAnsi="Times New Roman" w:cs="Times New Roman"/>
          <w:bCs/>
          <w:sz w:val="24"/>
          <w:szCs w:val="24"/>
        </w:rPr>
        <w:t xml:space="preserve">autori navode da je </w:t>
      </w:r>
      <w:r w:rsidR="003E1253">
        <w:rPr>
          <w:rFonts w:ascii="Times New Roman" w:eastAsia="Times New Roman" w:hAnsi="Times New Roman" w:cs="Times New Roman"/>
          <w:bCs/>
          <w:sz w:val="24"/>
          <w:szCs w:val="24"/>
        </w:rPr>
        <w:t>o</w:t>
      </w:r>
      <w:r w:rsidR="003E1253" w:rsidRPr="003E1253">
        <w:rPr>
          <w:rFonts w:ascii="Times New Roman" w:eastAsia="Times New Roman" w:hAnsi="Times New Roman" w:cs="Times New Roman"/>
          <w:bCs/>
          <w:sz w:val="24"/>
          <w:szCs w:val="24"/>
        </w:rPr>
        <w:t xml:space="preserve">brazovanje ključni resurs za održiv ekonomski razvoj i društvenu koheziju. </w:t>
      </w:r>
      <w:r w:rsidR="003E1253">
        <w:rPr>
          <w:rFonts w:ascii="Times New Roman" w:eastAsia="Times New Roman" w:hAnsi="Times New Roman" w:cs="Times New Roman"/>
          <w:bCs/>
          <w:sz w:val="24"/>
          <w:szCs w:val="24"/>
        </w:rPr>
        <w:t>Oni smatraju da bi p</w:t>
      </w:r>
      <w:r w:rsidR="003E1253" w:rsidRPr="003E1253">
        <w:rPr>
          <w:rFonts w:ascii="Times New Roman" w:eastAsia="Times New Roman" w:hAnsi="Times New Roman" w:cs="Times New Roman"/>
          <w:bCs/>
          <w:sz w:val="24"/>
          <w:szCs w:val="24"/>
        </w:rPr>
        <w:t xml:space="preserve">olitike usmerene na poboljšanje obrazovanja mogle imati pozitivan uticaj </w:t>
      </w:r>
      <w:r w:rsidR="003E1253">
        <w:rPr>
          <w:rFonts w:ascii="Times New Roman" w:eastAsia="Times New Roman" w:hAnsi="Times New Roman" w:cs="Times New Roman"/>
          <w:bCs/>
          <w:sz w:val="24"/>
          <w:szCs w:val="24"/>
        </w:rPr>
        <w:t xml:space="preserve">i </w:t>
      </w:r>
      <w:r w:rsidR="003E1253" w:rsidRPr="003E1253">
        <w:rPr>
          <w:rFonts w:ascii="Times New Roman" w:eastAsia="Times New Roman" w:hAnsi="Times New Roman" w:cs="Times New Roman"/>
          <w:bCs/>
          <w:sz w:val="24"/>
          <w:szCs w:val="24"/>
        </w:rPr>
        <w:t xml:space="preserve">daleko izvan učionica, posebno imajući u </w:t>
      </w:r>
      <w:r w:rsidR="003E1253" w:rsidRPr="003E1253">
        <w:rPr>
          <w:rFonts w:ascii="Times New Roman" w:eastAsia="Times New Roman" w:hAnsi="Times New Roman" w:cs="Times New Roman"/>
          <w:bCs/>
          <w:sz w:val="24"/>
          <w:szCs w:val="24"/>
        </w:rPr>
        <w:lastRenderedPageBreak/>
        <w:t>vidu da su poboljšani obrazovni rezultati povezani sa većim blagostanjem.</w:t>
      </w:r>
      <w:r w:rsidR="003E1253">
        <w:rPr>
          <w:rFonts w:ascii="Times New Roman" w:eastAsia="Times New Roman" w:hAnsi="Times New Roman" w:cs="Times New Roman"/>
          <w:b/>
          <w:sz w:val="24"/>
          <w:szCs w:val="24"/>
        </w:rPr>
        <w:t xml:space="preserve"> </w:t>
      </w:r>
      <w:r w:rsidR="003E1253">
        <w:rPr>
          <w:rFonts w:ascii="Times New Roman" w:eastAsia="Times New Roman" w:hAnsi="Times New Roman" w:cs="Times New Roman"/>
          <w:sz w:val="24"/>
          <w:szCs w:val="24"/>
        </w:rPr>
        <w:t>U tekstu se navodi</w:t>
      </w:r>
      <w:r>
        <w:rPr>
          <w:rFonts w:ascii="Times New Roman" w:eastAsia="Times New Roman" w:hAnsi="Times New Roman" w:cs="Times New Roman"/>
          <w:sz w:val="24"/>
          <w:szCs w:val="24"/>
        </w:rPr>
        <w:t xml:space="preserve"> niz bihejvioralnih uvida koji se bave aktuelnim izazovima u nastavi i učenju. </w:t>
      </w:r>
      <w:r w:rsidR="003E1253">
        <w:rPr>
          <w:rFonts w:ascii="Times New Roman" w:eastAsia="Times New Roman" w:hAnsi="Times New Roman" w:cs="Times New Roman"/>
          <w:sz w:val="24"/>
          <w:szCs w:val="24"/>
        </w:rPr>
        <w:t xml:space="preserve">Kroz teorijska razmatranja autori ispituju </w:t>
      </w:r>
      <w:r>
        <w:rPr>
          <w:rFonts w:ascii="Times New Roman" w:eastAsia="Times New Roman" w:hAnsi="Times New Roman" w:cs="Times New Roman"/>
          <w:sz w:val="24"/>
          <w:szCs w:val="24"/>
        </w:rPr>
        <w:t xml:space="preserve">intervencije koje bi mogle da ublaže korozivne efekte nejednakosti i osiguraju glatkije tranzicije kroz različite obrazovne faze. Fokusiraju se na različite pristupe za unapređenje obrazovne prakse, kao što je pružanje podsticaja i podsticanje motivacije, koji </w:t>
      </w:r>
      <w:r w:rsidR="003E1253">
        <w:rPr>
          <w:rFonts w:ascii="Times New Roman" w:eastAsia="Times New Roman" w:hAnsi="Times New Roman" w:cs="Times New Roman"/>
          <w:sz w:val="24"/>
          <w:szCs w:val="24"/>
        </w:rPr>
        <w:t>bi mogli imati značajne i</w:t>
      </w:r>
      <w:r>
        <w:rPr>
          <w:rFonts w:ascii="Times New Roman" w:eastAsia="Times New Roman" w:hAnsi="Times New Roman" w:cs="Times New Roman"/>
          <w:sz w:val="24"/>
          <w:szCs w:val="24"/>
        </w:rPr>
        <w:t>mplikacije na obrazovnu politiku.</w:t>
      </w:r>
    </w:p>
    <w:p w14:paraId="00000027" w14:textId="77777777" w:rsidR="00620905" w:rsidRDefault="00620905">
      <w:pPr>
        <w:spacing w:line="240" w:lineRule="auto"/>
        <w:jc w:val="both"/>
        <w:rPr>
          <w:rFonts w:ascii="Times New Roman" w:eastAsia="Times New Roman" w:hAnsi="Times New Roman" w:cs="Times New Roman"/>
          <w:sz w:val="24"/>
          <w:szCs w:val="24"/>
        </w:rPr>
      </w:pPr>
    </w:p>
    <w:p w14:paraId="00000028" w14:textId="12FB3875"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U radu</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Replicating patterns of prospect theory for decision under risk</w:t>
      </w:r>
      <w:r>
        <w:rPr>
          <w:rFonts w:ascii="Times New Roman" w:eastAsia="Times New Roman" w:hAnsi="Times New Roman" w:cs="Times New Roman"/>
          <w:sz w:val="24"/>
          <w:szCs w:val="24"/>
        </w:rPr>
        <w:t xml:space="preserve"> se polazi od toga da iako značajni dokazi podržavaju teoriju izgleda, </w:t>
      </w:r>
      <w:r w:rsidR="003E1253">
        <w:rPr>
          <w:rFonts w:ascii="Times New Roman" w:eastAsia="Times New Roman" w:hAnsi="Times New Roman" w:cs="Times New Roman"/>
          <w:sz w:val="24"/>
          <w:szCs w:val="24"/>
        </w:rPr>
        <w:t xml:space="preserve">u mnogim studijama nije došlo do </w:t>
      </w:r>
      <w:r>
        <w:rPr>
          <w:rFonts w:ascii="Times New Roman" w:eastAsia="Times New Roman" w:hAnsi="Times New Roman" w:cs="Times New Roman"/>
          <w:sz w:val="24"/>
          <w:szCs w:val="24"/>
        </w:rPr>
        <w:t xml:space="preserve">replikacije osnovnih nalaza. Kao odgovor, autori direktno testiraju </w:t>
      </w:r>
      <w:r w:rsidR="003E1253">
        <w:rPr>
          <w:rFonts w:ascii="Times New Roman" w:eastAsia="Times New Roman" w:hAnsi="Times New Roman" w:cs="Times New Roman"/>
          <w:sz w:val="24"/>
          <w:szCs w:val="24"/>
        </w:rPr>
        <w:t>osnovne nalaze i</w:t>
      </w:r>
      <w:r>
        <w:rPr>
          <w:rFonts w:ascii="Times New Roman" w:eastAsia="Times New Roman" w:hAnsi="Times New Roman" w:cs="Times New Roman"/>
          <w:sz w:val="24"/>
          <w:szCs w:val="24"/>
        </w:rPr>
        <w:t xml:space="preserve"> </w:t>
      </w:r>
      <w:r w:rsidR="003E1253">
        <w:rPr>
          <w:rFonts w:ascii="Times New Roman" w:eastAsia="Times New Roman" w:hAnsi="Times New Roman" w:cs="Times New Roman"/>
          <w:sz w:val="24"/>
          <w:szCs w:val="24"/>
        </w:rPr>
        <w:t>pristupe teorije izgleda</w:t>
      </w:r>
      <w:r>
        <w:rPr>
          <w:rFonts w:ascii="Times New Roman" w:eastAsia="Times New Roman" w:hAnsi="Times New Roman" w:cs="Times New Roman"/>
          <w:sz w:val="24"/>
          <w:szCs w:val="24"/>
        </w:rPr>
        <w:t xml:space="preserve"> u multinacionalnoj studiji (n = 4,098 učesnika, 19 zemalja, 13a jezika), prilagođavajući stimuluse lokalnim valutama</w:t>
      </w:r>
      <w:r w:rsidR="00483249">
        <w:rPr>
          <w:rFonts w:ascii="Times New Roman" w:eastAsia="Times New Roman" w:hAnsi="Times New Roman" w:cs="Times New Roman"/>
          <w:sz w:val="24"/>
          <w:szCs w:val="24"/>
        </w:rPr>
        <w:t xml:space="preserve">. </w:t>
      </w:r>
      <w:r w:rsidR="003E1253">
        <w:rPr>
          <w:rFonts w:ascii="Times New Roman" w:eastAsia="Times New Roman" w:hAnsi="Times New Roman" w:cs="Times New Roman"/>
          <w:sz w:val="24"/>
          <w:szCs w:val="24"/>
        </w:rPr>
        <w:t>Stimulisni set se sastojao od velikog broja stavki (zadataka odlučivanja), a r</w:t>
      </w:r>
      <w:r>
        <w:rPr>
          <w:rFonts w:ascii="Times New Roman" w:eastAsia="Times New Roman" w:hAnsi="Times New Roman" w:cs="Times New Roman"/>
          <w:sz w:val="24"/>
          <w:szCs w:val="24"/>
        </w:rPr>
        <w:t xml:space="preserve">ezultati su se ponovili za 94% </w:t>
      </w:r>
      <w:sdt>
        <w:sdtPr>
          <w:tag w:val="goog_rdk_3"/>
          <w:id w:val="1760254992"/>
        </w:sdtPr>
        <w:sdtContent/>
      </w:sdt>
      <w:r>
        <w:rPr>
          <w:rFonts w:ascii="Times New Roman" w:eastAsia="Times New Roman" w:hAnsi="Times New Roman" w:cs="Times New Roman"/>
          <w:sz w:val="24"/>
          <w:szCs w:val="24"/>
        </w:rPr>
        <w:t xml:space="preserve">stavki, uz izvesno slabljenje efekata. Dvanaest od 13 teorijskih kontrasta je replicirano, sa 100% replikacijom u nekim zemljama. Heterogenost između zemalja i intra-individualne varijacije ističu značajne puteve za buduće teorije i primenu. </w:t>
      </w:r>
    </w:p>
    <w:p w14:paraId="00000029" w14:textId="77777777" w:rsidR="00620905" w:rsidRDefault="00620905">
      <w:pPr>
        <w:spacing w:line="240" w:lineRule="auto"/>
        <w:jc w:val="both"/>
        <w:rPr>
          <w:rFonts w:ascii="Times New Roman" w:eastAsia="Times New Roman" w:hAnsi="Times New Roman" w:cs="Times New Roman"/>
          <w:sz w:val="24"/>
          <w:szCs w:val="24"/>
        </w:rPr>
      </w:pPr>
    </w:p>
    <w:p w14:paraId="40574923" w14:textId="3BA8EBF6" w:rsidR="0087373B" w:rsidRPr="0087373B" w:rsidRDefault="00000000">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highlight w:val="white"/>
        </w:rPr>
        <w:t>U radu</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Phonological similarity effect in Serbian language: checking the retrieval cues hypothesis </w:t>
      </w:r>
      <w:r w:rsidR="0087373B">
        <w:rPr>
          <w:rFonts w:ascii="Times New Roman" w:eastAsia="Times New Roman" w:hAnsi="Times New Roman" w:cs="Times New Roman"/>
          <w:bCs/>
          <w:sz w:val="24"/>
          <w:szCs w:val="24"/>
        </w:rPr>
        <w:t xml:space="preserve">autori se bave efektom </w:t>
      </w:r>
      <w:r w:rsidR="0087373B" w:rsidRPr="0087373B">
        <w:rPr>
          <w:rFonts w:ascii="Times New Roman" w:eastAsia="Times New Roman" w:hAnsi="Times New Roman" w:cs="Times New Roman"/>
          <w:bCs/>
          <w:sz w:val="24"/>
          <w:szCs w:val="24"/>
        </w:rPr>
        <w:t>fonološke sličnosti</w:t>
      </w:r>
      <w:r w:rsidR="0087373B">
        <w:rPr>
          <w:rFonts w:ascii="Times New Roman" w:eastAsia="Times New Roman" w:hAnsi="Times New Roman" w:cs="Times New Roman"/>
          <w:bCs/>
          <w:sz w:val="24"/>
          <w:szCs w:val="24"/>
        </w:rPr>
        <w:t xml:space="preserve">, u okviru koga se </w:t>
      </w:r>
      <w:r w:rsidR="0087373B" w:rsidRPr="0087373B">
        <w:rPr>
          <w:rFonts w:ascii="Times New Roman" w:eastAsia="Times New Roman" w:hAnsi="Times New Roman" w:cs="Times New Roman"/>
          <w:bCs/>
          <w:sz w:val="24"/>
          <w:szCs w:val="24"/>
        </w:rPr>
        <w:t>trenutno serijsko prisećanje pogoršava</w:t>
      </w:r>
      <w:r w:rsidR="0087373B">
        <w:rPr>
          <w:rFonts w:ascii="Times New Roman" w:eastAsia="Times New Roman" w:hAnsi="Times New Roman" w:cs="Times New Roman"/>
          <w:bCs/>
          <w:sz w:val="24"/>
          <w:szCs w:val="24"/>
        </w:rPr>
        <w:t xml:space="preserve"> s</w:t>
      </w:r>
      <w:r w:rsidR="0087373B" w:rsidRPr="0087373B">
        <w:rPr>
          <w:rFonts w:ascii="Times New Roman" w:eastAsia="Times New Roman" w:hAnsi="Times New Roman" w:cs="Times New Roman"/>
          <w:bCs/>
          <w:sz w:val="24"/>
          <w:szCs w:val="24"/>
        </w:rPr>
        <w:t xml:space="preserve">a povećanjem fonološke sličnosti slova u nizu. </w:t>
      </w:r>
      <w:r w:rsidR="0087373B">
        <w:rPr>
          <w:rFonts w:ascii="Times New Roman" w:eastAsia="Times New Roman" w:hAnsi="Times New Roman" w:cs="Times New Roman"/>
          <w:bCs/>
          <w:sz w:val="24"/>
          <w:szCs w:val="24"/>
        </w:rPr>
        <w:t xml:space="preserve">Ovaj </w:t>
      </w:r>
      <w:r w:rsidR="0087373B" w:rsidRPr="0087373B">
        <w:rPr>
          <w:rFonts w:ascii="Times New Roman" w:eastAsia="Times New Roman" w:hAnsi="Times New Roman" w:cs="Times New Roman"/>
          <w:bCs/>
          <w:sz w:val="24"/>
          <w:szCs w:val="24"/>
        </w:rPr>
        <w:t>efekat</w:t>
      </w:r>
      <w:r w:rsidR="0087373B">
        <w:rPr>
          <w:rFonts w:ascii="Times New Roman" w:eastAsia="Times New Roman" w:hAnsi="Times New Roman" w:cs="Times New Roman"/>
          <w:bCs/>
          <w:sz w:val="24"/>
          <w:szCs w:val="24"/>
        </w:rPr>
        <w:t xml:space="preserve"> </w:t>
      </w:r>
      <w:r w:rsidR="0087373B" w:rsidRPr="0087373B">
        <w:rPr>
          <w:rFonts w:ascii="Times New Roman" w:eastAsia="Times New Roman" w:hAnsi="Times New Roman" w:cs="Times New Roman"/>
          <w:bCs/>
          <w:sz w:val="24"/>
          <w:szCs w:val="24"/>
        </w:rPr>
        <w:t xml:space="preserve">se javlja i u sekvencama koje se sastoje i od sličnih i od različitih slova – iako se greške javljaju na sličnim, a ne na različitim slovima. Jedno verovatno objašnjenje je da </w:t>
      </w:r>
      <w:r w:rsidR="0087373B">
        <w:rPr>
          <w:rFonts w:ascii="Times New Roman" w:eastAsia="Times New Roman" w:hAnsi="Times New Roman" w:cs="Times New Roman"/>
          <w:sz w:val="24"/>
          <w:szCs w:val="24"/>
        </w:rPr>
        <w:t xml:space="preserve">znakovi za izvlačenje </w:t>
      </w:r>
      <w:r w:rsidR="0087373B" w:rsidRPr="0087373B">
        <w:rPr>
          <w:rFonts w:ascii="Times New Roman" w:eastAsia="Times New Roman" w:hAnsi="Times New Roman" w:cs="Times New Roman"/>
          <w:bCs/>
          <w:sz w:val="24"/>
          <w:szCs w:val="24"/>
        </w:rPr>
        <w:t>sličnih slova nisu dovoljno diskriminativni</w:t>
      </w:r>
      <w:r w:rsidR="0087373B">
        <w:rPr>
          <w:rFonts w:ascii="Times New Roman" w:eastAsia="Times New Roman" w:hAnsi="Times New Roman" w:cs="Times New Roman"/>
          <w:bCs/>
          <w:sz w:val="24"/>
          <w:szCs w:val="24"/>
        </w:rPr>
        <w:t xml:space="preserve"> pa</w:t>
      </w:r>
      <w:r w:rsidR="0087373B" w:rsidRPr="0087373B">
        <w:rPr>
          <w:rFonts w:ascii="Times New Roman" w:eastAsia="Times New Roman" w:hAnsi="Times New Roman" w:cs="Times New Roman"/>
          <w:bCs/>
          <w:sz w:val="24"/>
          <w:szCs w:val="24"/>
        </w:rPr>
        <w:t xml:space="preserve"> bi se očekivalo da ima više grešaka u pamćenju sličnih pisama. Štaviše, prethodna istraživanja su sugerisala da </w:t>
      </w:r>
      <w:r w:rsidR="0087373B">
        <w:rPr>
          <w:rFonts w:ascii="Times New Roman" w:eastAsia="Times New Roman" w:hAnsi="Times New Roman" w:cs="Times New Roman"/>
          <w:bCs/>
          <w:sz w:val="24"/>
          <w:szCs w:val="24"/>
        </w:rPr>
        <w:t xml:space="preserve">međusobno </w:t>
      </w:r>
      <w:r w:rsidR="0087373B" w:rsidRPr="0087373B">
        <w:rPr>
          <w:rFonts w:ascii="Times New Roman" w:eastAsia="Times New Roman" w:hAnsi="Times New Roman" w:cs="Times New Roman"/>
          <w:bCs/>
          <w:sz w:val="24"/>
          <w:szCs w:val="24"/>
        </w:rPr>
        <w:t xml:space="preserve">slična slova ne mogu biti </w:t>
      </w:r>
      <w:r w:rsidR="0087373B">
        <w:rPr>
          <w:rFonts w:ascii="Times New Roman" w:eastAsia="Times New Roman" w:hAnsi="Times New Roman" w:cs="Times New Roman"/>
          <w:sz w:val="24"/>
          <w:szCs w:val="24"/>
        </w:rPr>
        <w:t xml:space="preserve">znakovi za izvlačenje </w:t>
      </w:r>
      <w:r w:rsidR="0087373B" w:rsidRPr="0087373B">
        <w:rPr>
          <w:rFonts w:ascii="Times New Roman" w:eastAsia="Times New Roman" w:hAnsi="Times New Roman" w:cs="Times New Roman"/>
          <w:bCs/>
          <w:sz w:val="24"/>
          <w:szCs w:val="24"/>
        </w:rPr>
        <w:t xml:space="preserve">različitih slova. </w:t>
      </w:r>
      <w:r w:rsidR="0087373B">
        <w:rPr>
          <w:rFonts w:ascii="Times New Roman" w:eastAsia="Times New Roman" w:hAnsi="Times New Roman" w:cs="Times New Roman"/>
          <w:bCs/>
          <w:sz w:val="24"/>
          <w:szCs w:val="24"/>
        </w:rPr>
        <w:t>Autori su u ovoj</w:t>
      </w:r>
      <w:r w:rsidR="0087373B" w:rsidRPr="0087373B">
        <w:rPr>
          <w:rFonts w:ascii="Times New Roman" w:eastAsia="Times New Roman" w:hAnsi="Times New Roman" w:cs="Times New Roman"/>
          <w:bCs/>
          <w:sz w:val="24"/>
          <w:szCs w:val="24"/>
        </w:rPr>
        <w:t xml:space="preserve"> studij</w:t>
      </w:r>
      <w:r w:rsidR="0087373B">
        <w:rPr>
          <w:rFonts w:ascii="Times New Roman" w:eastAsia="Times New Roman" w:hAnsi="Times New Roman" w:cs="Times New Roman"/>
          <w:bCs/>
          <w:sz w:val="24"/>
          <w:szCs w:val="24"/>
        </w:rPr>
        <w:t>i postavili</w:t>
      </w:r>
      <w:r w:rsidR="0087373B" w:rsidRPr="0087373B">
        <w:rPr>
          <w:rFonts w:ascii="Times New Roman" w:eastAsia="Times New Roman" w:hAnsi="Times New Roman" w:cs="Times New Roman"/>
          <w:bCs/>
          <w:sz w:val="24"/>
          <w:szCs w:val="24"/>
        </w:rPr>
        <w:t xml:space="preserve"> cilj da istraž</w:t>
      </w:r>
      <w:r w:rsidR="0087373B">
        <w:rPr>
          <w:rFonts w:ascii="Times New Roman" w:eastAsia="Times New Roman" w:hAnsi="Times New Roman" w:cs="Times New Roman"/>
          <w:bCs/>
          <w:sz w:val="24"/>
          <w:szCs w:val="24"/>
        </w:rPr>
        <w:t>e</w:t>
      </w:r>
      <w:r w:rsidR="0087373B" w:rsidRPr="0087373B">
        <w:rPr>
          <w:rFonts w:ascii="Times New Roman" w:eastAsia="Times New Roman" w:hAnsi="Times New Roman" w:cs="Times New Roman"/>
          <w:bCs/>
          <w:sz w:val="24"/>
          <w:szCs w:val="24"/>
        </w:rPr>
        <w:t xml:space="preserve"> hipotezu o </w:t>
      </w:r>
      <w:r w:rsidR="0087373B">
        <w:rPr>
          <w:rFonts w:ascii="Times New Roman" w:eastAsia="Times New Roman" w:hAnsi="Times New Roman" w:cs="Times New Roman"/>
          <w:sz w:val="24"/>
          <w:szCs w:val="24"/>
        </w:rPr>
        <w:t xml:space="preserve">znacima za izvlačenje </w:t>
      </w:r>
      <w:r w:rsidR="0087373B" w:rsidRPr="0087373B">
        <w:rPr>
          <w:rFonts w:ascii="Times New Roman" w:eastAsia="Times New Roman" w:hAnsi="Times New Roman" w:cs="Times New Roman"/>
          <w:bCs/>
          <w:sz w:val="24"/>
          <w:szCs w:val="24"/>
        </w:rPr>
        <w:t xml:space="preserve">tako što će ojačati veze između </w:t>
      </w:r>
      <w:r w:rsidR="0087373B">
        <w:rPr>
          <w:rFonts w:ascii="Times New Roman" w:eastAsia="Times New Roman" w:hAnsi="Times New Roman" w:cs="Times New Roman"/>
          <w:sz w:val="24"/>
          <w:szCs w:val="24"/>
        </w:rPr>
        <w:t xml:space="preserve">znakova za izvlačenje </w:t>
      </w:r>
      <w:r w:rsidR="0087373B" w:rsidRPr="0087373B">
        <w:rPr>
          <w:rFonts w:ascii="Times New Roman" w:eastAsia="Times New Roman" w:hAnsi="Times New Roman" w:cs="Times New Roman"/>
          <w:bCs/>
          <w:sz w:val="24"/>
          <w:szCs w:val="24"/>
        </w:rPr>
        <w:t>i sličnih slova i ispitati da li se u toj situaciji smanjio broj grešaka. U eksperimentu</w:t>
      </w:r>
      <w:r w:rsidR="0087373B">
        <w:rPr>
          <w:rFonts w:ascii="Times New Roman" w:eastAsia="Times New Roman" w:hAnsi="Times New Roman" w:cs="Times New Roman"/>
          <w:bCs/>
          <w:sz w:val="24"/>
          <w:szCs w:val="24"/>
        </w:rPr>
        <w:t xml:space="preserve"> je</w:t>
      </w:r>
      <w:r w:rsidR="0087373B" w:rsidRPr="0087373B">
        <w:rPr>
          <w:rFonts w:ascii="Times New Roman" w:eastAsia="Times New Roman" w:hAnsi="Times New Roman" w:cs="Times New Roman"/>
          <w:bCs/>
          <w:sz w:val="24"/>
          <w:szCs w:val="24"/>
        </w:rPr>
        <w:t xml:space="preserve"> ukupno 20 učesnika pokušalo je da se seti sekvence od šest slova po redosledu prezentacije</w:t>
      </w:r>
      <w:r w:rsidR="0087373B">
        <w:rPr>
          <w:rFonts w:ascii="Times New Roman" w:eastAsia="Times New Roman" w:hAnsi="Times New Roman" w:cs="Times New Roman"/>
          <w:bCs/>
          <w:sz w:val="24"/>
          <w:szCs w:val="24"/>
        </w:rPr>
        <w:t xml:space="preserve">, a </w:t>
      </w:r>
      <w:r w:rsidR="0087373B" w:rsidRPr="0087373B">
        <w:rPr>
          <w:rFonts w:ascii="Times New Roman" w:eastAsia="Times New Roman" w:hAnsi="Times New Roman" w:cs="Times New Roman"/>
          <w:bCs/>
          <w:sz w:val="24"/>
          <w:szCs w:val="24"/>
        </w:rPr>
        <w:t>varira</w:t>
      </w:r>
      <w:r w:rsidR="0087373B">
        <w:rPr>
          <w:rFonts w:ascii="Times New Roman" w:eastAsia="Times New Roman" w:hAnsi="Times New Roman" w:cs="Times New Roman"/>
          <w:bCs/>
          <w:sz w:val="24"/>
          <w:szCs w:val="24"/>
        </w:rPr>
        <w:t>na su dva faktora</w:t>
      </w:r>
      <w:r w:rsidR="0087373B" w:rsidRPr="0087373B">
        <w:rPr>
          <w:rFonts w:ascii="Times New Roman" w:eastAsia="Times New Roman" w:hAnsi="Times New Roman" w:cs="Times New Roman"/>
          <w:bCs/>
          <w:sz w:val="24"/>
          <w:szCs w:val="24"/>
        </w:rPr>
        <w:t>: vrsta sekvence</w:t>
      </w:r>
      <w:r w:rsidR="0087373B">
        <w:rPr>
          <w:rFonts w:ascii="Times New Roman" w:eastAsia="Times New Roman" w:hAnsi="Times New Roman" w:cs="Times New Roman"/>
          <w:bCs/>
          <w:sz w:val="24"/>
          <w:szCs w:val="24"/>
        </w:rPr>
        <w:t xml:space="preserve"> (še</w:t>
      </w:r>
      <w:r w:rsidR="00790321">
        <w:rPr>
          <w:rFonts w:ascii="Times New Roman" w:eastAsia="Times New Roman" w:hAnsi="Times New Roman" w:cs="Times New Roman"/>
          <w:bCs/>
          <w:sz w:val="24"/>
          <w:szCs w:val="24"/>
        </w:rPr>
        <w:t>s</w:t>
      </w:r>
      <w:r w:rsidR="0087373B">
        <w:rPr>
          <w:rFonts w:ascii="Times New Roman" w:eastAsia="Times New Roman" w:hAnsi="Times New Roman" w:cs="Times New Roman"/>
          <w:bCs/>
          <w:sz w:val="24"/>
          <w:szCs w:val="24"/>
        </w:rPr>
        <w:t>t nivoa)</w:t>
      </w:r>
      <w:r w:rsidR="0087373B" w:rsidRPr="0087373B">
        <w:rPr>
          <w:rFonts w:ascii="Times New Roman" w:eastAsia="Times New Roman" w:hAnsi="Times New Roman" w:cs="Times New Roman"/>
          <w:bCs/>
          <w:sz w:val="24"/>
          <w:szCs w:val="24"/>
        </w:rPr>
        <w:t xml:space="preserve"> i vrsta prezentacije</w:t>
      </w:r>
      <w:r w:rsidR="0087373B">
        <w:rPr>
          <w:rFonts w:ascii="Times New Roman" w:eastAsia="Times New Roman" w:hAnsi="Times New Roman" w:cs="Times New Roman"/>
          <w:bCs/>
          <w:sz w:val="24"/>
          <w:szCs w:val="24"/>
        </w:rPr>
        <w:t xml:space="preserve"> (</w:t>
      </w:r>
      <w:r w:rsidR="0087373B" w:rsidRPr="0087373B">
        <w:rPr>
          <w:rFonts w:ascii="Times New Roman" w:eastAsia="Times New Roman" w:hAnsi="Times New Roman" w:cs="Times New Roman"/>
          <w:bCs/>
          <w:sz w:val="24"/>
          <w:szCs w:val="24"/>
        </w:rPr>
        <w:t xml:space="preserve">predstavljanje slova u parovima i </w:t>
      </w:r>
      <w:r w:rsidR="0087373B">
        <w:rPr>
          <w:rFonts w:ascii="Times New Roman" w:eastAsia="Times New Roman" w:hAnsi="Times New Roman" w:cs="Times New Roman"/>
          <w:bCs/>
          <w:sz w:val="24"/>
          <w:szCs w:val="24"/>
        </w:rPr>
        <w:t>sukcesivno)</w:t>
      </w:r>
      <w:r w:rsidR="0087373B" w:rsidRPr="0087373B">
        <w:rPr>
          <w:rFonts w:ascii="Times New Roman" w:eastAsia="Times New Roman" w:hAnsi="Times New Roman" w:cs="Times New Roman"/>
          <w:bCs/>
          <w:sz w:val="24"/>
          <w:szCs w:val="24"/>
        </w:rPr>
        <w:t xml:space="preserve">. Prema hipotezi o </w:t>
      </w:r>
      <w:r w:rsidR="0087373B">
        <w:rPr>
          <w:rFonts w:ascii="Times New Roman" w:eastAsia="Times New Roman" w:hAnsi="Times New Roman" w:cs="Times New Roman"/>
          <w:sz w:val="24"/>
          <w:szCs w:val="24"/>
        </w:rPr>
        <w:t>znakovima za izvlačenje</w:t>
      </w:r>
      <w:r w:rsidR="0087373B" w:rsidRPr="0087373B">
        <w:rPr>
          <w:rFonts w:ascii="Times New Roman" w:eastAsia="Times New Roman" w:hAnsi="Times New Roman" w:cs="Times New Roman"/>
          <w:bCs/>
          <w:sz w:val="24"/>
          <w:szCs w:val="24"/>
        </w:rPr>
        <w:t>, očekiva</w:t>
      </w:r>
      <w:r w:rsidR="0087373B">
        <w:rPr>
          <w:rFonts w:ascii="Times New Roman" w:eastAsia="Times New Roman" w:hAnsi="Times New Roman" w:cs="Times New Roman"/>
          <w:bCs/>
          <w:sz w:val="24"/>
          <w:szCs w:val="24"/>
        </w:rPr>
        <w:t>no je</w:t>
      </w:r>
      <w:r w:rsidR="0087373B" w:rsidRPr="0087373B">
        <w:rPr>
          <w:rFonts w:ascii="Times New Roman" w:eastAsia="Times New Roman" w:hAnsi="Times New Roman" w:cs="Times New Roman"/>
          <w:bCs/>
          <w:sz w:val="24"/>
          <w:szCs w:val="24"/>
        </w:rPr>
        <w:t xml:space="preserve"> manje grešaka u </w:t>
      </w:r>
      <w:r w:rsidR="0087373B">
        <w:rPr>
          <w:rFonts w:ascii="Times New Roman" w:eastAsia="Times New Roman" w:hAnsi="Times New Roman" w:cs="Times New Roman"/>
          <w:bCs/>
          <w:sz w:val="24"/>
          <w:szCs w:val="24"/>
        </w:rPr>
        <w:t>me</w:t>
      </w:r>
      <w:r w:rsidR="00790321">
        <w:rPr>
          <w:rFonts w:ascii="Times New Roman" w:eastAsia="Times New Roman" w:hAnsi="Times New Roman" w:cs="Times New Roman"/>
          <w:bCs/>
          <w:sz w:val="24"/>
          <w:szCs w:val="24"/>
        </w:rPr>
        <w:t>đ</w:t>
      </w:r>
      <w:r w:rsidR="0087373B">
        <w:rPr>
          <w:rFonts w:ascii="Times New Roman" w:eastAsia="Times New Roman" w:hAnsi="Times New Roman" w:cs="Times New Roman"/>
          <w:bCs/>
          <w:sz w:val="24"/>
          <w:szCs w:val="24"/>
        </w:rPr>
        <w:t>usobno različitim nego u međusobno sličnim</w:t>
      </w:r>
      <w:r w:rsidR="0087373B" w:rsidRPr="0087373B">
        <w:rPr>
          <w:rFonts w:ascii="Times New Roman" w:eastAsia="Times New Roman" w:hAnsi="Times New Roman" w:cs="Times New Roman"/>
          <w:bCs/>
          <w:sz w:val="24"/>
          <w:szCs w:val="24"/>
        </w:rPr>
        <w:t xml:space="preserve"> sekvenc</w:t>
      </w:r>
      <w:r w:rsidR="0087373B">
        <w:rPr>
          <w:rFonts w:ascii="Times New Roman" w:eastAsia="Times New Roman" w:hAnsi="Times New Roman" w:cs="Times New Roman"/>
          <w:bCs/>
          <w:sz w:val="24"/>
          <w:szCs w:val="24"/>
        </w:rPr>
        <w:t>ama slova,</w:t>
      </w:r>
      <w:r w:rsidR="0087373B" w:rsidRPr="0087373B">
        <w:rPr>
          <w:rFonts w:ascii="Times New Roman" w:eastAsia="Times New Roman" w:hAnsi="Times New Roman" w:cs="Times New Roman"/>
          <w:bCs/>
          <w:sz w:val="24"/>
          <w:szCs w:val="24"/>
        </w:rPr>
        <w:t xml:space="preserve"> u svim tipovima prezentacije</w:t>
      </w:r>
      <w:r w:rsidR="0087373B">
        <w:rPr>
          <w:rFonts w:ascii="Times New Roman" w:eastAsia="Times New Roman" w:hAnsi="Times New Roman" w:cs="Times New Roman"/>
          <w:bCs/>
          <w:sz w:val="24"/>
          <w:szCs w:val="24"/>
        </w:rPr>
        <w:t xml:space="preserve">. </w:t>
      </w:r>
      <w:r w:rsidR="0087373B" w:rsidRPr="0087373B">
        <w:rPr>
          <w:rFonts w:ascii="Times New Roman" w:eastAsia="Times New Roman" w:hAnsi="Times New Roman" w:cs="Times New Roman"/>
          <w:bCs/>
          <w:sz w:val="24"/>
          <w:szCs w:val="24"/>
        </w:rPr>
        <w:t xml:space="preserve">Rezultati pokazuju značajan </w:t>
      </w:r>
      <w:r w:rsidR="0087373B">
        <w:rPr>
          <w:rFonts w:ascii="Times New Roman" w:eastAsia="Times New Roman" w:hAnsi="Times New Roman" w:cs="Times New Roman"/>
          <w:bCs/>
          <w:sz w:val="24"/>
          <w:szCs w:val="24"/>
        </w:rPr>
        <w:t>efekat</w:t>
      </w:r>
      <w:r w:rsidR="0087373B" w:rsidRPr="0087373B">
        <w:rPr>
          <w:rFonts w:ascii="Times New Roman" w:eastAsia="Times New Roman" w:hAnsi="Times New Roman" w:cs="Times New Roman"/>
          <w:bCs/>
          <w:sz w:val="24"/>
          <w:szCs w:val="24"/>
        </w:rPr>
        <w:t xml:space="preserve"> tipa niza, tipa prezentacije</w:t>
      </w:r>
      <w:r w:rsidR="0087373B">
        <w:rPr>
          <w:rFonts w:ascii="Times New Roman" w:eastAsia="Times New Roman" w:hAnsi="Times New Roman" w:cs="Times New Roman"/>
          <w:bCs/>
          <w:sz w:val="24"/>
          <w:szCs w:val="24"/>
        </w:rPr>
        <w:t xml:space="preserve"> </w:t>
      </w:r>
      <w:r w:rsidR="0087373B" w:rsidRPr="0087373B">
        <w:rPr>
          <w:rFonts w:ascii="Times New Roman" w:eastAsia="Times New Roman" w:hAnsi="Times New Roman" w:cs="Times New Roman"/>
          <w:bCs/>
          <w:sz w:val="24"/>
          <w:szCs w:val="24"/>
        </w:rPr>
        <w:t xml:space="preserve">i </w:t>
      </w:r>
      <w:r w:rsidR="0087373B">
        <w:rPr>
          <w:rFonts w:ascii="Times New Roman" w:eastAsia="Times New Roman" w:hAnsi="Times New Roman" w:cs="Times New Roman"/>
          <w:bCs/>
          <w:sz w:val="24"/>
          <w:szCs w:val="24"/>
        </w:rPr>
        <w:t>nj</w:t>
      </w:r>
      <w:r w:rsidR="00790321">
        <w:rPr>
          <w:rFonts w:ascii="Times New Roman" w:eastAsia="Times New Roman" w:hAnsi="Times New Roman" w:cs="Times New Roman"/>
          <w:bCs/>
          <w:sz w:val="24"/>
          <w:szCs w:val="24"/>
        </w:rPr>
        <w:t>i</w:t>
      </w:r>
      <w:r w:rsidR="0087373B">
        <w:rPr>
          <w:rFonts w:ascii="Times New Roman" w:eastAsia="Times New Roman" w:hAnsi="Times New Roman" w:cs="Times New Roman"/>
          <w:bCs/>
          <w:sz w:val="24"/>
          <w:szCs w:val="24"/>
        </w:rPr>
        <w:t xml:space="preserve">hove </w:t>
      </w:r>
      <w:r w:rsidR="0087373B" w:rsidRPr="0087373B">
        <w:rPr>
          <w:rFonts w:ascii="Times New Roman" w:eastAsia="Times New Roman" w:hAnsi="Times New Roman" w:cs="Times New Roman"/>
          <w:bCs/>
          <w:sz w:val="24"/>
          <w:szCs w:val="24"/>
        </w:rPr>
        <w:t>interakcij</w:t>
      </w:r>
      <w:r w:rsidR="0087373B">
        <w:rPr>
          <w:rFonts w:ascii="Times New Roman" w:eastAsia="Times New Roman" w:hAnsi="Times New Roman" w:cs="Times New Roman"/>
          <w:bCs/>
          <w:sz w:val="24"/>
          <w:szCs w:val="24"/>
        </w:rPr>
        <w:t>e.</w:t>
      </w:r>
      <w:r w:rsidR="0087373B" w:rsidRPr="0087373B">
        <w:rPr>
          <w:rFonts w:ascii="Times New Roman" w:eastAsia="Times New Roman" w:hAnsi="Times New Roman" w:cs="Times New Roman"/>
          <w:bCs/>
          <w:sz w:val="24"/>
          <w:szCs w:val="24"/>
        </w:rPr>
        <w:t xml:space="preserve"> </w:t>
      </w:r>
      <w:r w:rsidR="0087373B">
        <w:rPr>
          <w:rFonts w:ascii="Times New Roman" w:eastAsia="Times New Roman" w:hAnsi="Times New Roman" w:cs="Times New Roman"/>
          <w:bCs/>
          <w:sz w:val="24"/>
          <w:szCs w:val="24"/>
        </w:rPr>
        <w:t>Dobijeni efekti</w:t>
      </w:r>
      <w:r w:rsidR="0087373B" w:rsidRPr="0087373B">
        <w:rPr>
          <w:rFonts w:ascii="Times New Roman" w:eastAsia="Times New Roman" w:hAnsi="Times New Roman" w:cs="Times New Roman"/>
          <w:bCs/>
          <w:sz w:val="24"/>
          <w:szCs w:val="24"/>
        </w:rPr>
        <w:t xml:space="preserve"> podržavaju hipotezu o </w:t>
      </w:r>
      <w:r w:rsidR="0087373B">
        <w:rPr>
          <w:rFonts w:ascii="Times New Roman" w:eastAsia="Times New Roman" w:hAnsi="Times New Roman" w:cs="Times New Roman"/>
          <w:sz w:val="24"/>
          <w:szCs w:val="24"/>
        </w:rPr>
        <w:t xml:space="preserve">znakovima za izvlačenje </w:t>
      </w:r>
      <w:r w:rsidR="0087373B" w:rsidRPr="0087373B">
        <w:rPr>
          <w:rFonts w:ascii="Times New Roman" w:eastAsia="Times New Roman" w:hAnsi="Times New Roman" w:cs="Times New Roman"/>
          <w:bCs/>
          <w:sz w:val="24"/>
          <w:szCs w:val="24"/>
        </w:rPr>
        <w:t xml:space="preserve">i tvrdnju da </w:t>
      </w:r>
      <w:r w:rsidR="0087373B">
        <w:rPr>
          <w:rFonts w:ascii="Times New Roman" w:eastAsia="Times New Roman" w:hAnsi="Times New Roman" w:cs="Times New Roman"/>
          <w:bCs/>
          <w:sz w:val="24"/>
          <w:szCs w:val="24"/>
        </w:rPr>
        <w:t xml:space="preserve">međusobno </w:t>
      </w:r>
      <w:r w:rsidR="0087373B" w:rsidRPr="0087373B">
        <w:rPr>
          <w:rFonts w:ascii="Times New Roman" w:eastAsia="Times New Roman" w:hAnsi="Times New Roman" w:cs="Times New Roman"/>
          <w:bCs/>
          <w:sz w:val="24"/>
          <w:szCs w:val="24"/>
        </w:rPr>
        <w:t xml:space="preserve">slična slova ne mogu biti </w:t>
      </w:r>
      <w:r w:rsidR="0087373B">
        <w:rPr>
          <w:rFonts w:ascii="Times New Roman" w:eastAsia="Times New Roman" w:hAnsi="Times New Roman" w:cs="Times New Roman"/>
          <w:sz w:val="24"/>
          <w:szCs w:val="24"/>
        </w:rPr>
        <w:t xml:space="preserve">znakovi za izvlačenje </w:t>
      </w:r>
      <w:r w:rsidR="0087373B" w:rsidRPr="0087373B">
        <w:rPr>
          <w:rFonts w:ascii="Times New Roman" w:eastAsia="Times New Roman" w:hAnsi="Times New Roman" w:cs="Times New Roman"/>
          <w:bCs/>
          <w:sz w:val="24"/>
          <w:szCs w:val="24"/>
        </w:rPr>
        <w:t>različitih slova.</w:t>
      </w:r>
    </w:p>
    <w:p w14:paraId="0000002B" w14:textId="77777777" w:rsidR="00620905" w:rsidRDefault="00620905">
      <w:pPr>
        <w:spacing w:line="240" w:lineRule="auto"/>
        <w:jc w:val="both"/>
        <w:rPr>
          <w:rFonts w:ascii="Times New Roman" w:eastAsia="Times New Roman" w:hAnsi="Times New Roman" w:cs="Times New Roman"/>
          <w:sz w:val="24"/>
          <w:szCs w:val="24"/>
        </w:rPr>
      </w:pPr>
    </w:p>
    <w:p w14:paraId="0000002C" w14:textId="0355CDD6" w:rsidR="00620905" w:rsidRDefault="00000000">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Nastavne aktivnosti i pedagoški rad</w:t>
      </w:r>
      <w:r w:rsidR="00875FA4">
        <w:rPr>
          <w:rFonts w:ascii="Times New Roman" w:eastAsia="Times New Roman" w:hAnsi="Times New Roman" w:cs="Times New Roman"/>
          <w:b/>
          <w:sz w:val="24"/>
          <w:szCs w:val="24"/>
        </w:rPr>
        <w:t>:</w:t>
      </w:r>
    </w:p>
    <w:p w14:paraId="0000002E" w14:textId="7927F2E2"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Kao što je pomenuto, </w:t>
      </w:r>
      <w:bookmarkStart w:id="1" w:name="_Hlk191548320"/>
      <w:r>
        <w:rPr>
          <w:rFonts w:ascii="Times New Roman" w:eastAsia="Times New Roman" w:hAnsi="Times New Roman" w:cs="Times New Roman"/>
          <w:sz w:val="24"/>
          <w:szCs w:val="24"/>
        </w:rPr>
        <w:t xml:space="preserve">Emir Demić je radio kao demonstrator na Filozofskom fakultetu u Beogradu, u Laboratoriji za eksperimentalnu psihologiju, baveći se temama iz oblasti psihologije opažanja i donošenja odluka. Takođe, deo </w:t>
      </w:r>
      <w:sdt>
        <w:sdtPr>
          <w:tag w:val="goog_rdk_5"/>
          <w:id w:val="-2125614782"/>
        </w:sdtPr>
        <w:sdtContent/>
      </w:sdt>
      <w:r>
        <w:rPr>
          <w:rFonts w:ascii="Times New Roman" w:eastAsia="Times New Roman" w:hAnsi="Times New Roman" w:cs="Times New Roman"/>
          <w:sz w:val="24"/>
          <w:szCs w:val="24"/>
        </w:rPr>
        <w:t xml:space="preserve">prakse </w:t>
      </w:r>
      <w:r w:rsidR="004F77E2">
        <w:rPr>
          <w:rFonts w:ascii="Times New Roman" w:eastAsia="Times New Roman" w:hAnsi="Times New Roman" w:cs="Times New Roman"/>
          <w:sz w:val="24"/>
          <w:szCs w:val="24"/>
        </w:rPr>
        <w:t xml:space="preserve">i demonstrature </w:t>
      </w:r>
      <w:r>
        <w:rPr>
          <w:rFonts w:ascii="Times New Roman" w:eastAsia="Times New Roman" w:hAnsi="Times New Roman" w:cs="Times New Roman"/>
          <w:sz w:val="24"/>
          <w:szCs w:val="24"/>
        </w:rPr>
        <w:t>je obavio na Corpus Christi koledžu Univerziteta u Kembridžu, radeći na projektima iz oblasti donošenja odluka.</w:t>
      </w:r>
    </w:p>
    <w:p w14:paraId="00000030"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Kandidat navodi da je prošao dodatnu obuku iz programiranja, mašinskog učenja i neuronskih mreža, što je koristan alat za rad sa podacima kojima psiholozi danas raspolažu. U skladu sa tim, trenutno i radi kao specijalista za obradu podataka u oblasti ljudskih resursa, pružajući analitičku podršku u donošenju strateških odluka vezanih za osipanje zaposlenih i osiguravanje jednakosti plata.</w:t>
      </w:r>
    </w:p>
    <w:p w14:paraId="00000031" w14:textId="0DC6426B" w:rsidR="00620905" w:rsidRDefault="00620905">
      <w:pPr>
        <w:spacing w:line="240" w:lineRule="auto"/>
        <w:jc w:val="both"/>
        <w:rPr>
          <w:rFonts w:ascii="Times New Roman" w:eastAsia="Times New Roman" w:hAnsi="Times New Roman" w:cs="Times New Roman"/>
          <w:sz w:val="24"/>
          <w:szCs w:val="24"/>
        </w:rPr>
      </w:pPr>
    </w:p>
    <w:p w14:paraId="00000032"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skladu sa važećim </w:t>
      </w:r>
      <w:r>
        <w:rPr>
          <w:rFonts w:ascii="Times New Roman" w:eastAsia="Times New Roman" w:hAnsi="Times New Roman" w:cs="Times New Roman"/>
          <w:i/>
          <w:sz w:val="24"/>
          <w:szCs w:val="24"/>
        </w:rPr>
        <w:t>Pravilnikom o minimalnim uslovima za sticanje zvanja nastavnika na Univerzitetu u Beogradu</w:t>
      </w:r>
      <w:r>
        <w:rPr>
          <w:rFonts w:ascii="Times New Roman" w:eastAsia="Times New Roman" w:hAnsi="Times New Roman" w:cs="Times New Roman"/>
          <w:sz w:val="24"/>
          <w:szCs w:val="24"/>
        </w:rPr>
        <w:t xml:space="preserve"> i </w:t>
      </w:r>
      <w:r>
        <w:rPr>
          <w:rFonts w:ascii="Times New Roman" w:eastAsia="Times New Roman" w:hAnsi="Times New Roman" w:cs="Times New Roman"/>
          <w:i/>
          <w:sz w:val="24"/>
          <w:szCs w:val="24"/>
        </w:rPr>
        <w:t>Izmenama i dopunama</w:t>
      </w:r>
      <w:r>
        <w:rPr>
          <w:rFonts w:ascii="Times New Roman" w:eastAsia="Times New Roman" w:hAnsi="Times New Roman" w:cs="Times New Roman"/>
          <w:sz w:val="24"/>
          <w:szCs w:val="24"/>
        </w:rPr>
        <w:t xml:space="preserve"> istog </w:t>
      </w:r>
      <w:r>
        <w:rPr>
          <w:rFonts w:ascii="Times New Roman" w:eastAsia="Times New Roman" w:hAnsi="Times New Roman" w:cs="Times New Roman"/>
          <w:i/>
          <w:sz w:val="24"/>
          <w:szCs w:val="24"/>
        </w:rPr>
        <w:t>Pravilnika</w:t>
      </w:r>
      <w:r>
        <w:rPr>
          <w:rFonts w:ascii="Times New Roman" w:eastAsia="Times New Roman" w:hAnsi="Times New Roman" w:cs="Times New Roman"/>
          <w:sz w:val="24"/>
          <w:szCs w:val="24"/>
        </w:rPr>
        <w:t xml:space="preserve">, a sa važećim </w:t>
      </w:r>
      <w:r>
        <w:rPr>
          <w:rFonts w:ascii="Times New Roman" w:eastAsia="Times New Roman" w:hAnsi="Times New Roman" w:cs="Times New Roman"/>
          <w:i/>
          <w:sz w:val="24"/>
          <w:szCs w:val="24"/>
        </w:rPr>
        <w:t xml:space="preserve">Pravilnikom o </w:t>
      </w:r>
      <w:r>
        <w:rPr>
          <w:rFonts w:ascii="Times New Roman" w:eastAsia="Times New Roman" w:hAnsi="Times New Roman" w:cs="Times New Roman"/>
          <w:i/>
          <w:sz w:val="24"/>
          <w:szCs w:val="24"/>
        </w:rPr>
        <w:lastRenderedPageBreak/>
        <w:t>postupku, načinu vrednovanja i kvantitativnom iskazivanju naučnoistraživačkih rezultata istraživača</w:t>
      </w:r>
      <w:r>
        <w:rPr>
          <w:rFonts w:ascii="Times New Roman" w:eastAsia="Times New Roman" w:hAnsi="Times New Roman" w:cs="Times New Roman"/>
          <w:sz w:val="24"/>
          <w:szCs w:val="24"/>
        </w:rPr>
        <w:t xml:space="preserve">, kao i u skladu sa </w:t>
      </w:r>
      <w:r>
        <w:rPr>
          <w:rFonts w:ascii="Times New Roman" w:eastAsia="Times New Roman" w:hAnsi="Times New Roman" w:cs="Times New Roman"/>
          <w:i/>
          <w:sz w:val="24"/>
          <w:szCs w:val="24"/>
        </w:rPr>
        <w:t xml:space="preserve">Pravilima o bližim uslovima za izbor nastavnika i saradnika Filozofskog fakulteta u Beogradu </w:t>
      </w:r>
      <w:r>
        <w:rPr>
          <w:rFonts w:ascii="Times New Roman" w:eastAsia="Times New Roman" w:hAnsi="Times New Roman" w:cs="Times New Roman"/>
          <w:sz w:val="24"/>
          <w:szCs w:val="24"/>
        </w:rPr>
        <w:t xml:space="preserve">Kadrovske komisije Filozofskog fakulteta Univerziteta u Beogradu, kandidat </w:t>
      </w:r>
      <w:r>
        <w:rPr>
          <w:rFonts w:ascii="Times New Roman" w:eastAsia="Times New Roman" w:hAnsi="Times New Roman" w:cs="Times New Roman"/>
          <w:b/>
          <w:sz w:val="24"/>
          <w:szCs w:val="24"/>
        </w:rPr>
        <w:t>ispunjava</w:t>
      </w:r>
      <w:r>
        <w:rPr>
          <w:rFonts w:ascii="Times New Roman" w:eastAsia="Times New Roman" w:hAnsi="Times New Roman" w:cs="Times New Roman"/>
          <w:sz w:val="24"/>
          <w:szCs w:val="24"/>
        </w:rPr>
        <w:t xml:space="preserve"> uslove za izbor u zvanje asistenta na Filozofskom fakultetu Univerziteta u Beogradu.</w:t>
      </w:r>
    </w:p>
    <w:p w14:paraId="00000034" w14:textId="77777777" w:rsidR="00620905" w:rsidRDefault="00620905">
      <w:pPr>
        <w:spacing w:line="240" w:lineRule="auto"/>
        <w:jc w:val="both"/>
        <w:rPr>
          <w:rFonts w:ascii="Times New Roman" w:eastAsia="Times New Roman" w:hAnsi="Times New Roman" w:cs="Times New Roman"/>
          <w:sz w:val="24"/>
          <w:szCs w:val="24"/>
        </w:rPr>
      </w:pPr>
    </w:p>
    <w:p w14:paraId="00000035"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osnovu svega iznetog Komisija je jednoglasno donela ovaj</w:t>
      </w:r>
    </w:p>
    <w:p w14:paraId="00000036"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7" w14:textId="77777777" w:rsidR="00620905" w:rsidRDefault="00000000">
      <w:pPr>
        <w:pStyle w:val="Heading1"/>
        <w:keepNext w:val="0"/>
        <w:keepLines w:val="0"/>
        <w:spacing w:before="0" w:after="0" w:line="240" w:lineRule="auto"/>
        <w:jc w:val="center"/>
        <w:rPr>
          <w:rFonts w:ascii="Times New Roman" w:eastAsia="Times New Roman" w:hAnsi="Times New Roman" w:cs="Times New Roman"/>
          <w:b/>
          <w:sz w:val="24"/>
          <w:szCs w:val="24"/>
        </w:rPr>
      </w:pPr>
      <w:bookmarkStart w:id="2" w:name="_heading=h.30j0zll" w:colFirst="0" w:colLast="0"/>
      <w:bookmarkEnd w:id="2"/>
      <w:r>
        <w:rPr>
          <w:rFonts w:ascii="Times New Roman" w:eastAsia="Times New Roman" w:hAnsi="Times New Roman" w:cs="Times New Roman"/>
          <w:b/>
          <w:sz w:val="24"/>
          <w:szCs w:val="24"/>
        </w:rPr>
        <w:t>ZAKLJUČAK</w:t>
      </w:r>
    </w:p>
    <w:p w14:paraId="00000038" w14:textId="77777777" w:rsidR="00620905"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9"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Jedini prijavljeni kandidat, </w:t>
      </w:r>
      <w:r>
        <w:rPr>
          <w:rFonts w:ascii="Times New Roman" w:eastAsia="Times New Roman" w:hAnsi="Times New Roman" w:cs="Times New Roman"/>
          <w:b/>
          <w:sz w:val="24"/>
          <w:szCs w:val="24"/>
        </w:rPr>
        <w:t>Emir Demić, ispunjava</w:t>
      </w:r>
      <w:r>
        <w:rPr>
          <w:rFonts w:ascii="Times New Roman" w:eastAsia="Times New Roman" w:hAnsi="Times New Roman" w:cs="Times New Roman"/>
          <w:sz w:val="24"/>
          <w:szCs w:val="24"/>
        </w:rPr>
        <w:t xml:space="preserve"> uslove za izbor u zvanje asistenta za užu naučnu oblast OPŠTA PSIHOLOGIJA – težište istraživanja Metodologija psiholoških istraživanja. Takođe, kandidat pokazuje izuzetnu naučnu produkciju, uz veliki broj radova u visoko rangiranim međunarodnim časopisima. Pored toga, kandidat se dodatno usavršavao upravo u oblastima obrade podataka, prolazeći obuke iz programiranja, mašinskog učenja i neuronskih mreža.</w:t>
      </w:r>
    </w:p>
    <w:p w14:paraId="0000003A"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Što se tiče uspeha tokom studija, kandidat takođe pokazuje izuzetno visok uspeh, uz prosečnu ocenu od 9.64 na osnovnim i 9.8 na master studijama. Prosečan uspeh na oba nivoa studija iznosi 9.72. </w:t>
      </w:r>
    </w:p>
    <w:p w14:paraId="0000003B"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Sumirajući prethodno iznesene argumente, na osnovu broja objavljenih radova i njihovog kvaliteta, ukupnog dosadašnjeg naučnog i nastavnog rada i proseka na studijama, predlažemo Izbornom veću Filozofskog fakulteta u Beogradu da se </w:t>
      </w:r>
      <w:r>
        <w:rPr>
          <w:rFonts w:ascii="Times New Roman" w:eastAsia="Times New Roman" w:hAnsi="Times New Roman" w:cs="Times New Roman"/>
          <w:b/>
          <w:sz w:val="24"/>
          <w:szCs w:val="24"/>
        </w:rPr>
        <w:t>Emir Demić izabere</w:t>
      </w:r>
      <w:r>
        <w:rPr>
          <w:rFonts w:ascii="Times New Roman" w:eastAsia="Times New Roman" w:hAnsi="Times New Roman" w:cs="Times New Roman"/>
          <w:sz w:val="24"/>
          <w:szCs w:val="24"/>
        </w:rPr>
        <w:t xml:space="preserve"> u zvanje asistenta za užu naučnu oblast OPŠTA PSIHOLOGIJA – težište istraživanja Metodologija psiholoških istraživanja.</w:t>
      </w:r>
    </w:p>
    <w:bookmarkEnd w:id="1"/>
    <w:p w14:paraId="0000003C" w14:textId="2599E8B9" w:rsidR="00620905" w:rsidRDefault="00620905">
      <w:pPr>
        <w:spacing w:line="240" w:lineRule="auto"/>
        <w:jc w:val="both"/>
        <w:rPr>
          <w:rFonts w:ascii="Times New Roman" w:eastAsia="Times New Roman" w:hAnsi="Times New Roman" w:cs="Times New Roman"/>
          <w:sz w:val="24"/>
          <w:szCs w:val="24"/>
        </w:rPr>
      </w:pPr>
    </w:p>
    <w:p w14:paraId="0000003D" w14:textId="77777777" w:rsidR="00620905" w:rsidRDefault="0000000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E" w14:textId="77777777" w:rsidR="00620905" w:rsidRDefault="00620905">
      <w:pPr>
        <w:spacing w:line="240" w:lineRule="auto"/>
        <w:jc w:val="right"/>
        <w:rPr>
          <w:rFonts w:ascii="Times New Roman" w:eastAsia="Times New Roman" w:hAnsi="Times New Roman" w:cs="Times New Roman"/>
          <w:sz w:val="24"/>
          <w:szCs w:val="24"/>
        </w:rPr>
      </w:pPr>
    </w:p>
    <w:p w14:paraId="0000003F"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40"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w:t>
      </w:r>
    </w:p>
    <w:p w14:paraId="00000041" w14:textId="77777777" w:rsidR="00620905" w:rsidRDefault="00620905">
      <w:pPr>
        <w:spacing w:line="240" w:lineRule="auto"/>
        <w:jc w:val="right"/>
        <w:rPr>
          <w:rFonts w:ascii="Times New Roman" w:eastAsia="Times New Roman" w:hAnsi="Times New Roman" w:cs="Times New Roman"/>
          <w:sz w:val="24"/>
          <w:szCs w:val="24"/>
        </w:rPr>
      </w:pPr>
    </w:p>
    <w:p w14:paraId="00000042"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Prof. dr Danka Purić, </w:t>
      </w:r>
    </w:p>
    <w:p w14:paraId="00000043"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Odeljenje za psihologiju, Filozofski fakultet, Univerzitet u Beogradu</w:t>
      </w:r>
    </w:p>
    <w:p w14:paraId="00000044"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45" w14:textId="77777777" w:rsidR="00620905" w:rsidRDefault="00620905">
      <w:pPr>
        <w:spacing w:line="240" w:lineRule="auto"/>
        <w:jc w:val="right"/>
        <w:rPr>
          <w:rFonts w:ascii="Times New Roman" w:eastAsia="Times New Roman" w:hAnsi="Times New Roman" w:cs="Times New Roman"/>
          <w:sz w:val="24"/>
          <w:szCs w:val="24"/>
        </w:rPr>
      </w:pPr>
    </w:p>
    <w:p w14:paraId="00000046"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47"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w:t>
      </w:r>
    </w:p>
    <w:p w14:paraId="00000048" w14:textId="77777777" w:rsidR="00620905" w:rsidRDefault="00620905">
      <w:pPr>
        <w:spacing w:line="240" w:lineRule="auto"/>
        <w:jc w:val="right"/>
        <w:rPr>
          <w:rFonts w:ascii="Times New Roman" w:eastAsia="Times New Roman" w:hAnsi="Times New Roman" w:cs="Times New Roman"/>
          <w:sz w:val="24"/>
          <w:szCs w:val="24"/>
        </w:rPr>
      </w:pPr>
    </w:p>
    <w:p w14:paraId="00000049"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Prof. dr Oliver Tošković, </w:t>
      </w:r>
    </w:p>
    <w:p w14:paraId="0000004A"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Odeljenje za psihologiju, Filozofski fakultet, Univerzitet u Beogradu</w:t>
      </w:r>
    </w:p>
    <w:p w14:paraId="0000004B"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4C" w14:textId="77777777" w:rsidR="00620905" w:rsidRDefault="00620905">
      <w:pPr>
        <w:spacing w:line="240" w:lineRule="auto"/>
        <w:jc w:val="right"/>
        <w:rPr>
          <w:rFonts w:ascii="Times New Roman" w:eastAsia="Times New Roman" w:hAnsi="Times New Roman" w:cs="Times New Roman"/>
          <w:sz w:val="24"/>
          <w:szCs w:val="24"/>
        </w:rPr>
      </w:pPr>
    </w:p>
    <w:p w14:paraId="0000004D"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4E"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w:t>
      </w:r>
    </w:p>
    <w:p w14:paraId="0000004F"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50"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Prof. dr Dejan Pajić, </w:t>
      </w:r>
    </w:p>
    <w:p w14:paraId="00000051" w14:textId="77777777" w:rsidR="00620905" w:rsidRDefault="00000000">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Odsek za psihologiju, Filozofski fakultet, Univerzitet u Novom Sadu</w:t>
      </w:r>
    </w:p>
    <w:p w14:paraId="00000053" w14:textId="77777777" w:rsidR="00620905" w:rsidRDefault="00000000">
      <w:pPr>
        <w:pageBreakBefore/>
        <w:ind w:hanging="2"/>
        <w:rPr>
          <w:rFonts w:ascii="Times New Roman" w:eastAsia="Times New Roman" w:hAnsi="Times New Roman" w:cs="Times New Roman"/>
        </w:rPr>
      </w:pPr>
      <w:r>
        <w:rPr>
          <w:rFonts w:ascii="Times New Roman" w:eastAsia="Times New Roman" w:hAnsi="Times New Roman" w:cs="Times New Roman"/>
        </w:rPr>
        <w:lastRenderedPageBreak/>
        <w:t>PRILOG 1: naučne publikacije i njhovo bodovanje po M kategorijama, uz korekciju prema broju autora za kandidata Emira Demića</w:t>
      </w:r>
    </w:p>
    <w:p w14:paraId="00000054" w14:textId="77777777" w:rsidR="00620905" w:rsidRDefault="00620905">
      <w:pPr>
        <w:ind w:hanging="2"/>
      </w:pPr>
    </w:p>
    <w:tbl>
      <w:tblPr>
        <w:tblStyle w:val="a"/>
        <w:tblW w:w="10350" w:type="dxa"/>
        <w:jc w:val="center"/>
        <w:tblLayout w:type="fixed"/>
        <w:tblLook w:val="0400" w:firstRow="0" w:lastRow="0" w:firstColumn="0" w:lastColumn="0" w:noHBand="0" w:noVBand="1"/>
      </w:tblPr>
      <w:tblGrid>
        <w:gridCol w:w="6570"/>
        <w:gridCol w:w="644"/>
        <w:gridCol w:w="940"/>
        <w:gridCol w:w="940"/>
        <w:gridCol w:w="1256"/>
      </w:tblGrid>
      <w:tr w:rsidR="00620905" w14:paraId="5806EF95" w14:textId="77777777">
        <w:trPr>
          <w:trHeight w:val="285"/>
          <w:jc w:val="center"/>
        </w:trPr>
        <w:tc>
          <w:tcPr>
            <w:tcW w:w="6570" w:type="dxa"/>
            <w:tcBorders>
              <w:top w:val="single" w:sz="4" w:space="0" w:color="000000"/>
              <w:left w:val="nil"/>
              <w:bottom w:val="single" w:sz="4" w:space="0" w:color="000000"/>
              <w:right w:val="nil"/>
            </w:tcBorders>
            <w:shd w:val="clear" w:color="auto" w:fill="auto"/>
            <w:vAlign w:val="bottom"/>
          </w:tcPr>
          <w:p w14:paraId="00000055" w14:textId="77777777" w:rsidR="00620905" w:rsidRDefault="00000000">
            <w:pPr>
              <w:spacing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RADOVI U ČASOPISIMA</w:t>
            </w:r>
          </w:p>
        </w:tc>
        <w:tc>
          <w:tcPr>
            <w:tcW w:w="644" w:type="dxa"/>
            <w:tcBorders>
              <w:top w:val="single" w:sz="4" w:space="0" w:color="000000"/>
              <w:left w:val="nil"/>
              <w:bottom w:val="single" w:sz="4" w:space="0" w:color="000000"/>
              <w:right w:val="nil"/>
            </w:tcBorders>
            <w:shd w:val="clear" w:color="auto" w:fill="auto"/>
          </w:tcPr>
          <w:p w14:paraId="00000056"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M</w:t>
            </w:r>
          </w:p>
        </w:tc>
        <w:tc>
          <w:tcPr>
            <w:tcW w:w="940" w:type="dxa"/>
            <w:tcBorders>
              <w:top w:val="single" w:sz="4" w:space="0" w:color="000000"/>
              <w:left w:val="nil"/>
              <w:bottom w:val="single" w:sz="4" w:space="0" w:color="000000"/>
              <w:right w:val="nil"/>
            </w:tcBorders>
            <w:shd w:val="clear" w:color="auto" w:fill="auto"/>
          </w:tcPr>
          <w:p w14:paraId="00000057"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bodovi</w:t>
            </w:r>
          </w:p>
        </w:tc>
        <w:tc>
          <w:tcPr>
            <w:tcW w:w="940" w:type="dxa"/>
            <w:tcBorders>
              <w:top w:val="single" w:sz="4" w:space="0" w:color="000000"/>
              <w:left w:val="nil"/>
              <w:bottom w:val="single" w:sz="4" w:space="0" w:color="000000"/>
              <w:right w:val="nil"/>
            </w:tcBorders>
            <w:shd w:val="clear" w:color="auto" w:fill="auto"/>
          </w:tcPr>
          <w:p w14:paraId="00000058"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autora</w:t>
            </w:r>
          </w:p>
        </w:tc>
        <w:tc>
          <w:tcPr>
            <w:tcW w:w="1256" w:type="dxa"/>
            <w:tcBorders>
              <w:top w:val="single" w:sz="4" w:space="0" w:color="000000"/>
              <w:left w:val="nil"/>
              <w:bottom w:val="single" w:sz="4" w:space="0" w:color="000000"/>
              <w:right w:val="nil"/>
            </w:tcBorders>
            <w:shd w:val="clear" w:color="auto" w:fill="auto"/>
          </w:tcPr>
          <w:p w14:paraId="00000059"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korigovano (br. autora)</w:t>
            </w:r>
          </w:p>
        </w:tc>
      </w:tr>
      <w:tr w:rsidR="00620905" w14:paraId="1D221AD2" w14:textId="77777777">
        <w:trPr>
          <w:trHeight w:val="285"/>
          <w:jc w:val="center"/>
        </w:trPr>
        <w:tc>
          <w:tcPr>
            <w:tcW w:w="6570" w:type="dxa"/>
            <w:tcBorders>
              <w:top w:val="single" w:sz="4" w:space="0" w:color="000000"/>
              <w:left w:val="nil"/>
              <w:bottom w:val="single" w:sz="4" w:space="0" w:color="000000"/>
              <w:right w:val="nil"/>
            </w:tcBorders>
            <w:shd w:val="clear" w:color="auto" w:fill="auto"/>
            <w:vAlign w:val="center"/>
          </w:tcPr>
          <w:p w14:paraId="0000005A" w14:textId="77777777" w:rsidR="00620905"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Demić, E. (2024). Zanemarivanje osnovne stope. In K. Damnjanović (Ed.), </w:t>
            </w:r>
            <w:r>
              <w:rPr>
                <w:rFonts w:ascii="Times New Roman" w:eastAsia="Times New Roman" w:hAnsi="Times New Roman" w:cs="Times New Roman"/>
                <w:i/>
              </w:rPr>
              <w:t>Zbirka kognitivnih pristrasnosti i pogrešaka</w:t>
            </w:r>
            <w:r>
              <w:rPr>
                <w:rFonts w:ascii="Times New Roman" w:eastAsia="Times New Roman" w:hAnsi="Times New Roman" w:cs="Times New Roman"/>
              </w:rPr>
              <w:t xml:space="preserve"> (pp. 181-196). Heliks. doi: https://doi.org/10.31212/kogn.prist.2024.demi.09</w:t>
            </w:r>
          </w:p>
        </w:tc>
        <w:tc>
          <w:tcPr>
            <w:tcW w:w="644" w:type="dxa"/>
            <w:tcBorders>
              <w:top w:val="single" w:sz="4" w:space="0" w:color="000000"/>
              <w:left w:val="nil"/>
              <w:bottom w:val="single" w:sz="4" w:space="0" w:color="000000"/>
              <w:right w:val="nil"/>
            </w:tcBorders>
            <w:shd w:val="clear" w:color="auto" w:fill="auto"/>
            <w:vAlign w:val="bottom"/>
          </w:tcPr>
          <w:p w14:paraId="0000005B"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940" w:type="dxa"/>
            <w:tcBorders>
              <w:top w:val="single" w:sz="4" w:space="0" w:color="000000"/>
              <w:left w:val="nil"/>
              <w:bottom w:val="single" w:sz="4" w:space="0" w:color="000000"/>
              <w:right w:val="nil"/>
            </w:tcBorders>
            <w:shd w:val="clear" w:color="auto" w:fill="auto"/>
            <w:vAlign w:val="bottom"/>
          </w:tcPr>
          <w:p w14:paraId="0000005C"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940" w:type="dxa"/>
            <w:tcBorders>
              <w:top w:val="single" w:sz="4" w:space="0" w:color="000000"/>
              <w:left w:val="nil"/>
              <w:bottom w:val="single" w:sz="4" w:space="0" w:color="000000"/>
              <w:right w:val="nil"/>
            </w:tcBorders>
            <w:shd w:val="clear" w:color="auto" w:fill="auto"/>
            <w:vAlign w:val="bottom"/>
          </w:tcPr>
          <w:p w14:paraId="0000005D"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256" w:type="dxa"/>
            <w:tcBorders>
              <w:top w:val="single" w:sz="4" w:space="0" w:color="000000"/>
              <w:left w:val="nil"/>
              <w:bottom w:val="single" w:sz="4" w:space="0" w:color="000000"/>
              <w:right w:val="nil"/>
            </w:tcBorders>
            <w:shd w:val="clear" w:color="auto" w:fill="auto"/>
            <w:vAlign w:val="bottom"/>
          </w:tcPr>
          <w:p w14:paraId="0000005E"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r>
      <w:tr w:rsidR="00620905" w14:paraId="406BAF26" w14:textId="77777777">
        <w:trPr>
          <w:trHeight w:val="285"/>
          <w:jc w:val="center"/>
        </w:trPr>
        <w:tc>
          <w:tcPr>
            <w:tcW w:w="6570" w:type="dxa"/>
            <w:tcBorders>
              <w:top w:val="single" w:sz="4" w:space="0" w:color="000000"/>
              <w:left w:val="nil"/>
              <w:bottom w:val="single" w:sz="4" w:space="0" w:color="000000"/>
              <w:right w:val="nil"/>
            </w:tcBorders>
            <w:shd w:val="clear" w:color="auto" w:fill="auto"/>
            <w:vAlign w:val="center"/>
          </w:tcPr>
          <w:p w14:paraId="0000005F" w14:textId="77777777" w:rsidR="00620905"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Kovačević, A., &amp; Demić, E. (2024). The Impact of Gender, Seniority, Knowledge and Interest on Attitudes to Artificial Intelligence. </w:t>
            </w:r>
            <w:r>
              <w:rPr>
                <w:rFonts w:ascii="Times New Roman" w:eastAsia="Times New Roman" w:hAnsi="Times New Roman" w:cs="Times New Roman"/>
                <w:i/>
              </w:rPr>
              <w:t>IEEE Access 12</w:t>
            </w:r>
            <w:r>
              <w:rPr>
                <w:rFonts w:ascii="Times New Roman" w:eastAsia="Times New Roman" w:hAnsi="Times New Roman" w:cs="Times New Roman"/>
              </w:rPr>
              <w:t>, 129765-129775. doi: 10.1109/ACCESS.2024.3454801</w:t>
            </w:r>
          </w:p>
        </w:tc>
        <w:tc>
          <w:tcPr>
            <w:tcW w:w="644" w:type="dxa"/>
            <w:tcBorders>
              <w:top w:val="single" w:sz="4" w:space="0" w:color="000000"/>
              <w:left w:val="nil"/>
              <w:bottom w:val="single" w:sz="4" w:space="0" w:color="000000"/>
              <w:right w:val="nil"/>
            </w:tcBorders>
            <w:shd w:val="clear" w:color="auto" w:fill="auto"/>
            <w:vAlign w:val="bottom"/>
          </w:tcPr>
          <w:p w14:paraId="00000060"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22</w:t>
            </w:r>
          </w:p>
        </w:tc>
        <w:tc>
          <w:tcPr>
            <w:tcW w:w="940" w:type="dxa"/>
            <w:tcBorders>
              <w:top w:val="single" w:sz="4" w:space="0" w:color="000000"/>
              <w:left w:val="nil"/>
              <w:bottom w:val="single" w:sz="4" w:space="0" w:color="000000"/>
              <w:right w:val="nil"/>
            </w:tcBorders>
            <w:shd w:val="clear" w:color="auto" w:fill="auto"/>
            <w:vAlign w:val="bottom"/>
          </w:tcPr>
          <w:p w14:paraId="00000061"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940" w:type="dxa"/>
            <w:tcBorders>
              <w:top w:val="single" w:sz="4" w:space="0" w:color="000000"/>
              <w:left w:val="nil"/>
              <w:bottom w:val="single" w:sz="4" w:space="0" w:color="000000"/>
              <w:right w:val="nil"/>
            </w:tcBorders>
            <w:shd w:val="clear" w:color="auto" w:fill="auto"/>
            <w:vAlign w:val="bottom"/>
          </w:tcPr>
          <w:p w14:paraId="00000062"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256" w:type="dxa"/>
            <w:tcBorders>
              <w:top w:val="single" w:sz="4" w:space="0" w:color="000000"/>
              <w:left w:val="nil"/>
              <w:bottom w:val="single" w:sz="4" w:space="0" w:color="000000"/>
              <w:right w:val="nil"/>
            </w:tcBorders>
            <w:shd w:val="clear" w:color="auto" w:fill="auto"/>
            <w:vAlign w:val="bottom"/>
          </w:tcPr>
          <w:p w14:paraId="00000063"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r>
      <w:tr w:rsidR="00620905" w14:paraId="7E2B1BDE" w14:textId="77777777">
        <w:trPr>
          <w:trHeight w:val="285"/>
          <w:jc w:val="center"/>
        </w:trPr>
        <w:tc>
          <w:tcPr>
            <w:tcW w:w="6570" w:type="dxa"/>
            <w:tcBorders>
              <w:top w:val="single" w:sz="4" w:space="0" w:color="000000"/>
              <w:left w:val="nil"/>
              <w:bottom w:val="single" w:sz="4" w:space="0" w:color="000000"/>
              <w:right w:val="nil"/>
            </w:tcBorders>
            <w:shd w:val="clear" w:color="auto" w:fill="auto"/>
            <w:vAlign w:val="center"/>
          </w:tcPr>
          <w:p w14:paraId="00000064" w14:textId="77777777" w:rsidR="00620905"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Kovačević, A., &amp; Demić, E. (2023). Veštačka inteligencija za otkrivanje lažnih vesti na socijalnim medijima - ispitivanje stavova. </w:t>
            </w:r>
            <w:r>
              <w:rPr>
                <w:rFonts w:ascii="Times New Roman" w:eastAsia="Times New Roman" w:hAnsi="Times New Roman" w:cs="Times New Roman"/>
                <w:i/>
              </w:rPr>
              <w:t>Međunarodni problemi</w:t>
            </w:r>
            <w:r>
              <w:rPr>
                <w:rFonts w:ascii="Times New Roman" w:eastAsia="Times New Roman" w:hAnsi="Times New Roman" w:cs="Times New Roman"/>
              </w:rPr>
              <w:t xml:space="preserve"> </w:t>
            </w:r>
            <w:r>
              <w:rPr>
                <w:rFonts w:ascii="Times New Roman" w:eastAsia="Times New Roman" w:hAnsi="Times New Roman" w:cs="Times New Roman"/>
                <w:i/>
              </w:rPr>
              <w:t>75</w:t>
            </w:r>
            <w:r>
              <w:rPr>
                <w:rFonts w:ascii="Times New Roman" w:eastAsia="Times New Roman" w:hAnsi="Times New Roman" w:cs="Times New Roman"/>
              </w:rPr>
              <w:t>(4), 685-710. doi: https://doi.org/10.2298/MEDJP2304685K</w:t>
            </w:r>
          </w:p>
        </w:tc>
        <w:tc>
          <w:tcPr>
            <w:tcW w:w="644" w:type="dxa"/>
            <w:tcBorders>
              <w:top w:val="single" w:sz="4" w:space="0" w:color="000000"/>
              <w:left w:val="nil"/>
              <w:bottom w:val="single" w:sz="4" w:space="0" w:color="000000"/>
              <w:right w:val="nil"/>
            </w:tcBorders>
            <w:shd w:val="clear" w:color="auto" w:fill="auto"/>
            <w:vAlign w:val="bottom"/>
          </w:tcPr>
          <w:p w14:paraId="00000065"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23</w:t>
            </w:r>
          </w:p>
        </w:tc>
        <w:tc>
          <w:tcPr>
            <w:tcW w:w="940" w:type="dxa"/>
            <w:tcBorders>
              <w:top w:val="single" w:sz="4" w:space="0" w:color="000000"/>
              <w:left w:val="nil"/>
              <w:bottom w:val="single" w:sz="4" w:space="0" w:color="000000"/>
              <w:right w:val="nil"/>
            </w:tcBorders>
            <w:shd w:val="clear" w:color="auto" w:fill="auto"/>
            <w:vAlign w:val="bottom"/>
          </w:tcPr>
          <w:p w14:paraId="00000066"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940" w:type="dxa"/>
            <w:tcBorders>
              <w:top w:val="single" w:sz="4" w:space="0" w:color="000000"/>
              <w:left w:val="nil"/>
              <w:bottom w:val="single" w:sz="4" w:space="0" w:color="000000"/>
              <w:right w:val="nil"/>
            </w:tcBorders>
            <w:shd w:val="clear" w:color="auto" w:fill="auto"/>
            <w:vAlign w:val="bottom"/>
          </w:tcPr>
          <w:p w14:paraId="00000067"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256" w:type="dxa"/>
            <w:tcBorders>
              <w:top w:val="single" w:sz="4" w:space="0" w:color="000000"/>
              <w:left w:val="nil"/>
              <w:bottom w:val="single" w:sz="4" w:space="0" w:color="000000"/>
              <w:right w:val="nil"/>
            </w:tcBorders>
            <w:shd w:val="clear" w:color="auto" w:fill="auto"/>
            <w:vAlign w:val="bottom"/>
          </w:tcPr>
          <w:p w14:paraId="00000068"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r>
      <w:tr w:rsidR="00620905" w14:paraId="56D91666" w14:textId="77777777">
        <w:trPr>
          <w:trHeight w:val="285"/>
          <w:jc w:val="center"/>
        </w:trPr>
        <w:tc>
          <w:tcPr>
            <w:tcW w:w="6570" w:type="dxa"/>
            <w:tcBorders>
              <w:top w:val="single" w:sz="4" w:space="0" w:color="000000"/>
              <w:left w:val="nil"/>
              <w:bottom w:val="single" w:sz="4" w:space="0" w:color="000000"/>
              <w:right w:val="nil"/>
            </w:tcBorders>
            <w:shd w:val="clear" w:color="auto" w:fill="auto"/>
            <w:vAlign w:val="center"/>
          </w:tcPr>
          <w:p w14:paraId="00000069" w14:textId="77777777" w:rsidR="00620905"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Robinson, C. D., Andersen, T. L., Davison, C., Demić, E., Evans, H., Mascarenhas, M.F., … &amp; Ruggeri, K. (2021). Education and behavior. In K. Ruggeri (Ed.), </w:t>
            </w:r>
            <w:r>
              <w:rPr>
                <w:rFonts w:ascii="Times New Roman" w:eastAsia="Times New Roman" w:hAnsi="Times New Roman" w:cs="Times New Roman"/>
                <w:i/>
              </w:rPr>
              <w:t>Psychology and Behavioral Economics</w:t>
            </w:r>
            <w:r>
              <w:rPr>
                <w:rFonts w:ascii="Times New Roman" w:eastAsia="Times New Roman" w:hAnsi="Times New Roman" w:cs="Times New Roman"/>
              </w:rPr>
              <w:t xml:space="preserve"> (pp. 130-156). Routledge. doi: https://doi.org/10.4324/9781003181873</w:t>
            </w:r>
          </w:p>
        </w:tc>
        <w:tc>
          <w:tcPr>
            <w:tcW w:w="644" w:type="dxa"/>
            <w:tcBorders>
              <w:top w:val="single" w:sz="4" w:space="0" w:color="000000"/>
              <w:left w:val="nil"/>
              <w:bottom w:val="single" w:sz="4" w:space="0" w:color="000000"/>
              <w:right w:val="nil"/>
            </w:tcBorders>
            <w:shd w:val="clear" w:color="auto" w:fill="auto"/>
            <w:vAlign w:val="bottom"/>
          </w:tcPr>
          <w:p w14:paraId="0000006A"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940" w:type="dxa"/>
            <w:tcBorders>
              <w:top w:val="single" w:sz="4" w:space="0" w:color="000000"/>
              <w:left w:val="nil"/>
              <w:bottom w:val="single" w:sz="4" w:space="0" w:color="000000"/>
              <w:right w:val="nil"/>
            </w:tcBorders>
            <w:shd w:val="clear" w:color="auto" w:fill="auto"/>
            <w:vAlign w:val="bottom"/>
          </w:tcPr>
          <w:p w14:paraId="0000006B"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940" w:type="dxa"/>
            <w:tcBorders>
              <w:top w:val="single" w:sz="4" w:space="0" w:color="000000"/>
              <w:left w:val="nil"/>
              <w:bottom w:val="single" w:sz="4" w:space="0" w:color="000000"/>
              <w:right w:val="nil"/>
            </w:tcBorders>
            <w:shd w:val="clear" w:color="auto" w:fill="auto"/>
            <w:vAlign w:val="bottom"/>
          </w:tcPr>
          <w:p w14:paraId="0000006C"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1256" w:type="dxa"/>
            <w:tcBorders>
              <w:top w:val="single" w:sz="4" w:space="0" w:color="000000"/>
              <w:left w:val="nil"/>
              <w:bottom w:val="single" w:sz="4" w:space="0" w:color="000000"/>
              <w:right w:val="nil"/>
            </w:tcBorders>
            <w:shd w:val="clear" w:color="auto" w:fill="auto"/>
            <w:vAlign w:val="bottom"/>
          </w:tcPr>
          <w:p w14:paraId="0000006D"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2.5</w:t>
            </w:r>
          </w:p>
        </w:tc>
      </w:tr>
      <w:tr w:rsidR="00620905" w14:paraId="613D1F8B" w14:textId="77777777">
        <w:trPr>
          <w:trHeight w:val="285"/>
          <w:jc w:val="center"/>
        </w:trPr>
        <w:tc>
          <w:tcPr>
            <w:tcW w:w="6570" w:type="dxa"/>
            <w:tcBorders>
              <w:top w:val="single" w:sz="4" w:space="0" w:color="000000"/>
              <w:left w:val="nil"/>
              <w:bottom w:val="single" w:sz="4" w:space="0" w:color="000000"/>
              <w:right w:val="nil"/>
            </w:tcBorders>
            <w:shd w:val="clear" w:color="auto" w:fill="auto"/>
            <w:vAlign w:val="center"/>
          </w:tcPr>
          <w:p w14:paraId="0000006E" w14:textId="77777777" w:rsidR="00620905"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Ruggeri, K., Alí, S., Berge, M. L., Bertoldo, G., Bjørndal, L. D., Cortijos-Bernabeu, A., Davison, C., Demić, E., … &amp; Folke, T. (2020). Replicating patterns of prospect theory for decision under risk. </w:t>
            </w:r>
            <w:r>
              <w:rPr>
                <w:rFonts w:ascii="Times New Roman" w:eastAsia="Times New Roman" w:hAnsi="Times New Roman" w:cs="Times New Roman"/>
                <w:i/>
              </w:rPr>
              <w:t>Nature Human Behaviour, 4</w:t>
            </w:r>
            <w:r>
              <w:rPr>
                <w:rFonts w:ascii="Times New Roman" w:eastAsia="Times New Roman" w:hAnsi="Times New Roman" w:cs="Times New Roman"/>
              </w:rPr>
              <w:t>(6), 622-633. doi: https://doi.org/10.1038/s41562-020-0886-x</w:t>
            </w:r>
          </w:p>
        </w:tc>
        <w:tc>
          <w:tcPr>
            <w:tcW w:w="644" w:type="dxa"/>
            <w:tcBorders>
              <w:top w:val="single" w:sz="4" w:space="0" w:color="000000"/>
              <w:left w:val="nil"/>
              <w:bottom w:val="single" w:sz="4" w:space="0" w:color="000000"/>
              <w:right w:val="nil"/>
            </w:tcBorders>
            <w:shd w:val="clear" w:color="auto" w:fill="auto"/>
            <w:vAlign w:val="bottom"/>
          </w:tcPr>
          <w:p w14:paraId="0000006F"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21a</w:t>
            </w:r>
          </w:p>
        </w:tc>
        <w:tc>
          <w:tcPr>
            <w:tcW w:w="940" w:type="dxa"/>
            <w:tcBorders>
              <w:top w:val="single" w:sz="4" w:space="0" w:color="000000"/>
              <w:left w:val="nil"/>
              <w:bottom w:val="single" w:sz="4" w:space="0" w:color="000000"/>
              <w:right w:val="nil"/>
            </w:tcBorders>
            <w:shd w:val="clear" w:color="auto" w:fill="auto"/>
            <w:vAlign w:val="bottom"/>
          </w:tcPr>
          <w:p w14:paraId="00000070"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940" w:type="dxa"/>
            <w:tcBorders>
              <w:top w:val="single" w:sz="4" w:space="0" w:color="000000"/>
              <w:left w:val="nil"/>
              <w:bottom w:val="single" w:sz="4" w:space="0" w:color="000000"/>
              <w:right w:val="nil"/>
            </w:tcBorders>
            <w:shd w:val="clear" w:color="auto" w:fill="auto"/>
            <w:vAlign w:val="bottom"/>
          </w:tcPr>
          <w:p w14:paraId="00000071"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32</w:t>
            </w:r>
          </w:p>
        </w:tc>
        <w:tc>
          <w:tcPr>
            <w:tcW w:w="1256" w:type="dxa"/>
            <w:tcBorders>
              <w:top w:val="single" w:sz="4" w:space="0" w:color="000000"/>
              <w:left w:val="nil"/>
              <w:bottom w:val="single" w:sz="4" w:space="0" w:color="000000"/>
              <w:right w:val="nil"/>
            </w:tcBorders>
            <w:shd w:val="clear" w:color="auto" w:fill="auto"/>
            <w:vAlign w:val="bottom"/>
          </w:tcPr>
          <w:p w14:paraId="00000072"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1.67</w:t>
            </w:r>
          </w:p>
        </w:tc>
      </w:tr>
      <w:tr w:rsidR="00620905" w14:paraId="00F00532" w14:textId="77777777">
        <w:trPr>
          <w:trHeight w:val="285"/>
          <w:jc w:val="center"/>
        </w:trPr>
        <w:tc>
          <w:tcPr>
            <w:tcW w:w="6570" w:type="dxa"/>
            <w:tcBorders>
              <w:top w:val="single" w:sz="4" w:space="0" w:color="000000"/>
              <w:left w:val="nil"/>
              <w:bottom w:val="single" w:sz="4" w:space="0" w:color="000000"/>
              <w:right w:val="nil"/>
            </w:tcBorders>
            <w:shd w:val="clear" w:color="auto" w:fill="auto"/>
            <w:vAlign w:val="bottom"/>
          </w:tcPr>
          <w:p w14:paraId="00000073" w14:textId="77777777" w:rsidR="00620905" w:rsidRDefault="00620905">
            <w:pPr>
              <w:spacing w:line="240" w:lineRule="auto"/>
              <w:jc w:val="right"/>
              <w:rPr>
                <w:rFonts w:ascii="Times New Roman" w:eastAsia="Times New Roman" w:hAnsi="Times New Roman" w:cs="Times New Roman"/>
                <w:color w:val="000000"/>
              </w:rPr>
            </w:pPr>
          </w:p>
        </w:tc>
        <w:tc>
          <w:tcPr>
            <w:tcW w:w="644" w:type="dxa"/>
            <w:tcBorders>
              <w:top w:val="single" w:sz="4" w:space="0" w:color="000000"/>
              <w:left w:val="nil"/>
              <w:bottom w:val="single" w:sz="4" w:space="0" w:color="000000"/>
              <w:right w:val="nil"/>
            </w:tcBorders>
            <w:shd w:val="clear" w:color="auto" w:fill="auto"/>
            <w:vAlign w:val="bottom"/>
          </w:tcPr>
          <w:p w14:paraId="00000074" w14:textId="77777777" w:rsidR="00620905" w:rsidRDefault="00620905">
            <w:pPr>
              <w:spacing w:line="240" w:lineRule="auto"/>
              <w:jc w:val="center"/>
              <w:rPr>
                <w:rFonts w:ascii="Times New Roman" w:eastAsia="Times New Roman" w:hAnsi="Times New Roman" w:cs="Times New Roman"/>
              </w:rPr>
            </w:pPr>
          </w:p>
        </w:tc>
        <w:tc>
          <w:tcPr>
            <w:tcW w:w="940" w:type="dxa"/>
            <w:tcBorders>
              <w:top w:val="single" w:sz="4" w:space="0" w:color="000000"/>
              <w:left w:val="nil"/>
              <w:bottom w:val="single" w:sz="4" w:space="0" w:color="000000"/>
              <w:right w:val="nil"/>
            </w:tcBorders>
            <w:shd w:val="clear" w:color="auto" w:fill="auto"/>
            <w:vAlign w:val="bottom"/>
          </w:tcPr>
          <w:p w14:paraId="00000075" w14:textId="77777777" w:rsidR="00620905" w:rsidRDefault="00620905">
            <w:pPr>
              <w:spacing w:line="240" w:lineRule="auto"/>
              <w:jc w:val="center"/>
              <w:rPr>
                <w:rFonts w:ascii="Times New Roman" w:eastAsia="Times New Roman" w:hAnsi="Times New Roman" w:cs="Times New Roman"/>
              </w:rPr>
            </w:pPr>
          </w:p>
        </w:tc>
        <w:tc>
          <w:tcPr>
            <w:tcW w:w="940" w:type="dxa"/>
            <w:tcBorders>
              <w:top w:val="single" w:sz="4" w:space="0" w:color="000000"/>
              <w:left w:val="nil"/>
              <w:bottom w:val="single" w:sz="4" w:space="0" w:color="000000"/>
              <w:right w:val="nil"/>
            </w:tcBorders>
            <w:shd w:val="clear" w:color="auto" w:fill="auto"/>
            <w:vAlign w:val="bottom"/>
          </w:tcPr>
          <w:p w14:paraId="00000076" w14:textId="77777777" w:rsidR="00620905" w:rsidRDefault="00620905">
            <w:pPr>
              <w:spacing w:line="240" w:lineRule="auto"/>
              <w:jc w:val="center"/>
              <w:rPr>
                <w:rFonts w:ascii="Times New Roman" w:eastAsia="Times New Roman" w:hAnsi="Times New Roman" w:cs="Times New Roman"/>
              </w:rPr>
            </w:pPr>
          </w:p>
        </w:tc>
        <w:tc>
          <w:tcPr>
            <w:tcW w:w="1256" w:type="dxa"/>
            <w:tcBorders>
              <w:top w:val="single" w:sz="4" w:space="0" w:color="000000"/>
              <w:left w:val="nil"/>
              <w:bottom w:val="single" w:sz="4" w:space="0" w:color="000000"/>
              <w:right w:val="nil"/>
            </w:tcBorders>
            <w:shd w:val="clear" w:color="auto" w:fill="auto"/>
            <w:vAlign w:val="bottom"/>
          </w:tcPr>
          <w:p w14:paraId="00000077" w14:textId="77777777" w:rsidR="00620905" w:rsidRDefault="00620905">
            <w:pPr>
              <w:spacing w:line="240" w:lineRule="auto"/>
              <w:jc w:val="center"/>
              <w:rPr>
                <w:rFonts w:ascii="Times New Roman" w:eastAsia="Times New Roman" w:hAnsi="Times New Roman" w:cs="Times New Roman"/>
              </w:rPr>
            </w:pPr>
          </w:p>
        </w:tc>
      </w:tr>
      <w:tr w:rsidR="00620905" w14:paraId="1303FFA5" w14:textId="77777777">
        <w:trPr>
          <w:trHeight w:val="285"/>
          <w:jc w:val="center"/>
        </w:trPr>
        <w:tc>
          <w:tcPr>
            <w:tcW w:w="6570" w:type="dxa"/>
            <w:tcBorders>
              <w:top w:val="single" w:sz="4" w:space="0" w:color="000000"/>
              <w:left w:val="nil"/>
              <w:right w:val="nil"/>
            </w:tcBorders>
            <w:shd w:val="clear" w:color="auto" w:fill="auto"/>
          </w:tcPr>
          <w:p w14:paraId="00000078" w14:textId="77777777" w:rsidR="00620905" w:rsidRDefault="00000000">
            <w:pPr>
              <w:spacing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APSTRAKTI SA KONFERENCIJA</w:t>
            </w:r>
          </w:p>
        </w:tc>
        <w:tc>
          <w:tcPr>
            <w:tcW w:w="644" w:type="dxa"/>
            <w:tcBorders>
              <w:top w:val="single" w:sz="4" w:space="0" w:color="000000"/>
              <w:left w:val="nil"/>
              <w:right w:val="nil"/>
            </w:tcBorders>
            <w:shd w:val="clear" w:color="auto" w:fill="auto"/>
            <w:vAlign w:val="bottom"/>
          </w:tcPr>
          <w:p w14:paraId="00000079" w14:textId="77777777" w:rsidR="00620905" w:rsidRDefault="00620905">
            <w:pPr>
              <w:spacing w:line="240" w:lineRule="auto"/>
              <w:jc w:val="center"/>
              <w:rPr>
                <w:rFonts w:ascii="Times New Roman" w:eastAsia="Times New Roman" w:hAnsi="Times New Roman" w:cs="Times New Roman"/>
                <w:b/>
                <w:color w:val="000000"/>
              </w:rPr>
            </w:pPr>
          </w:p>
        </w:tc>
        <w:tc>
          <w:tcPr>
            <w:tcW w:w="940" w:type="dxa"/>
            <w:tcBorders>
              <w:top w:val="single" w:sz="4" w:space="0" w:color="000000"/>
              <w:left w:val="nil"/>
              <w:right w:val="nil"/>
            </w:tcBorders>
            <w:shd w:val="clear" w:color="auto" w:fill="auto"/>
            <w:vAlign w:val="bottom"/>
          </w:tcPr>
          <w:p w14:paraId="0000007A" w14:textId="77777777" w:rsidR="00620905" w:rsidRDefault="00620905">
            <w:pPr>
              <w:spacing w:line="240" w:lineRule="auto"/>
              <w:jc w:val="center"/>
              <w:rPr>
                <w:rFonts w:ascii="Times New Roman" w:eastAsia="Times New Roman" w:hAnsi="Times New Roman" w:cs="Times New Roman"/>
              </w:rPr>
            </w:pPr>
          </w:p>
        </w:tc>
        <w:tc>
          <w:tcPr>
            <w:tcW w:w="940" w:type="dxa"/>
            <w:tcBorders>
              <w:top w:val="single" w:sz="4" w:space="0" w:color="000000"/>
              <w:left w:val="nil"/>
              <w:right w:val="nil"/>
            </w:tcBorders>
            <w:shd w:val="clear" w:color="auto" w:fill="auto"/>
            <w:vAlign w:val="bottom"/>
          </w:tcPr>
          <w:p w14:paraId="0000007B" w14:textId="77777777" w:rsidR="00620905" w:rsidRDefault="00620905">
            <w:pPr>
              <w:spacing w:line="240" w:lineRule="auto"/>
              <w:jc w:val="center"/>
              <w:rPr>
                <w:rFonts w:ascii="Times New Roman" w:eastAsia="Times New Roman" w:hAnsi="Times New Roman" w:cs="Times New Roman"/>
              </w:rPr>
            </w:pPr>
          </w:p>
        </w:tc>
        <w:tc>
          <w:tcPr>
            <w:tcW w:w="1256" w:type="dxa"/>
            <w:tcBorders>
              <w:top w:val="single" w:sz="4" w:space="0" w:color="000000"/>
              <w:left w:val="nil"/>
              <w:right w:val="nil"/>
            </w:tcBorders>
            <w:shd w:val="clear" w:color="auto" w:fill="auto"/>
            <w:vAlign w:val="bottom"/>
          </w:tcPr>
          <w:p w14:paraId="0000007C" w14:textId="77777777" w:rsidR="00620905" w:rsidRDefault="00620905">
            <w:pPr>
              <w:spacing w:line="240" w:lineRule="auto"/>
              <w:jc w:val="center"/>
              <w:rPr>
                <w:rFonts w:ascii="Times New Roman" w:eastAsia="Times New Roman" w:hAnsi="Times New Roman" w:cs="Times New Roman"/>
              </w:rPr>
            </w:pPr>
          </w:p>
        </w:tc>
      </w:tr>
      <w:tr w:rsidR="00620905" w14:paraId="1B73246D" w14:textId="77777777">
        <w:trPr>
          <w:trHeight w:val="285"/>
          <w:jc w:val="center"/>
        </w:trPr>
        <w:tc>
          <w:tcPr>
            <w:tcW w:w="6570" w:type="dxa"/>
            <w:tcBorders>
              <w:top w:val="nil"/>
              <w:left w:val="nil"/>
              <w:bottom w:val="single" w:sz="4" w:space="0" w:color="000000"/>
              <w:right w:val="nil"/>
            </w:tcBorders>
            <w:shd w:val="clear" w:color="auto" w:fill="auto"/>
            <w:vAlign w:val="center"/>
          </w:tcPr>
          <w:p w14:paraId="0000007D" w14:textId="77777777" w:rsidR="00620905" w:rsidRDefault="00000000">
            <w:pP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Demić, E., Avramović, A., &amp; Šimonović, M. (2019). Phonological similarity effect in Serbian language: checking the retrieval cues hypothesis. </w:t>
            </w:r>
            <w:r>
              <w:rPr>
                <w:rFonts w:ascii="Times New Roman" w:eastAsia="Times New Roman" w:hAnsi="Times New Roman" w:cs="Times New Roman"/>
                <w:i/>
                <w:color w:val="000000"/>
              </w:rPr>
              <w:t xml:space="preserve">Empirical Studies in Psychology </w:t>
            </w:r>
            <w:r>
              <w:rPr>
                <w:rFonts w:ascii="Times New Roman" w:eastAsia="Times New Roman" w:hAnsi="Times New Roman" w:cs="Times New Roman"/>
                <w:color w:val="000000"/>
              </w:rPr>
              <w:t xml:space="preserve">(conference paper). </w:t>
            </w:r>
          </w:p>
        </w:tc>
        <w:tc>
          <w:tcPr>
            <w:tcW w:w="644" w:type="dxa"/>
            <w:tcBorders>
              <w:top w:val="nil"/>
              <w:left w:val="nil"/>
              <w:bottom w:val="single" w:sz="4" w:space="0" w:color="000000"/>
              <w:right w:val="nil"/>
            </w:tcBorders>
            <w:shd w:val="clear" w:color="auto" w:fill="auto"/>
            <w:vAlign w:val="bottom"/>
          </w:tcPr>
          <w:p w14:paraId="0000007E"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34</w:t>
            </w:r>
          </w:p>
        </w:tc>
        <w:tc>
          <w:tcPr>
            <w:tcW w:w="940" w:type="dxa"/>
            <w:tcBorders>
              <w:top w:val="nil"/>
              <w:left w:val="nil"/>
              <w:bottom w:val="single" w:sz="4" w:space="0" w:color="000000"/>
              <w:right w:val="nil"/>
            </w:tcBorders>
            <w:shd w:val="clear" w:color="auto" w:fill="auto"/>
            <w:vAlign w:val="bottom"/>
          </w:tcPr>
          <w:p w14:paraId="0000007F"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0.5</w:t>
            </w:r>
          </w:p>
        </w:tc>
        <w:tc>
          <w:tcPr>
            <w:tcW w:w="940" w:type="dxa"/>
            <w:tcBorders>
              <w:top w:val="nil"/>
              <w:left w:val="nil"/>
              <w:bottom w:val="single" w:sz="4" w:space="0" w:color="000000"/>
              <w:right w:val="nil"/>
            </w:tcBorders>
            <w:shd w:val="clear" w:color="auto" w:fill="auto"/>
            <w:vAlign w:val="bottom"/>
          </w:tcPr>
          <w:p w14:paraId="00000080"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256" w:type="dxa"/>
            <w:tcBorders>
              <w:top w:val="nil"/>
              <w:left w:val="nil"/>
              <w:bottom w:val="single" w:sz="4" w:space="0" w:color="000000"/>
              <w:right w:val="nil"/>
            </w:tcBorders>
            <w:shd w:val="clear" w:color="auto" w:fill="auto"/>
            <w:vAlign w:val="bottom"/>
          </w:tcPr>
          <w:p w14:paraId="00000081" w14:textId="77777777" w:rsidR="00620905" w:rsidRDefault="00000000">
            <w:pP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0.5</w:t>
            </w:r>
          </w:p>
        </w:tc>
      </w:tr>
    </w:tbl>
    <w:p w14:paraId="00000082" w14:textId="77777777" w:rsidR="00620905" w:rsidRDefault="00620905">
      <w:pPr>
        <w:ind w:hanging="2"/>
      </w:pPr>
    </w:p>
    <w:p w14:paraId="00000083" w14:textId="77777777" w:rsidR="00620905" w:rsidRDefault="00620905">
      <w:pPr>
        <w:ind w:hanging="2"/>
      </w:pPr>
    </w:p>
    <w:sectPr w:rsidR="0062090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illSans">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905"/>
    <w:rsid w:val="003E1253"/>
    <w:rsid w:val="00416BCF"/>
    <w:rsid w:val="00483249"/>
    <w:rsid w:val="004F77E2"/>
    <w:rsid w:val="00620905"/>
    <w:rsid w:val="006249CF"/>
    <w:rsid w:val="00653C2F"/>
    <w:rsid w:val="006D457F"/>
    <w:rsid w:val="00790321"/>
    <w:rsid w:val="007F357F"/>
    <w:rsid w:val="0087373B"/>
    <w:rsid w:val="00875FA4"/>
    <w:rsid w:val="00AF1A3C"/>
    <w:rsid w:val="00CA2F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8EC28"/>
  <w15:docId w15:val="{79F1F27E-DC57-4C10-B9F0-934706D31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sr-Latn-R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Heading1Char">
    <w:name w:val="Heading 1 Char"/>
    <w:rsid w:val="00DD3B6E"/>
    <w:rPr>
      <w:b/>
      <w:bCs/>
      <w:w w:val="100"/>
      <w:position w:val="-1"/>
      <w:sz w:val="24"/>
      <w:effect w:val="none"/>
      <w:vertAlign w:val="baseline"/>
      <w:cs w:val="0"/>
      <w:em w:val="none"/>
      <w:lang w:val="sl-SI" w:eastAsia="en-US"/>
    </w:rPr>
  </w:style>
  <w:style w:type="character" w:customStyle="1" w:styleId="Heading2Char">
    <w:name w:val="Heading 2 Char"/>
    <w:rsid w:val="00DD3B6E"/>
    <w:rPr>
      <w:rFonts w:ascii="Calibri" w:eastAsia="Calibri" w:hAnsi="Calibri"/>
      <w:b/>
      <w:bCs/>
      <w:w w:val="100"/>
      <w:position w:val="-1"/>
      <w:sz w:val="22"/>
      <w:szCs w:val="22"/>
      <w:effect w:val="none"/>
      <w:vertAlign w:val="baseline"/>
      <w:cs w:val="0"/>
      <w:em w:val="none"/>
      <w:lang w:eastAsia="en-US"/>
    </w:rPr>
  </w:style>
  <w:style w:type="character" w:customStyle="1" w:styleId="Heading3Char">
    <w:name w:val="Heading 3 Char"/>
    <w:rsid w:val="00DD3B6E"/>
    <w:rPr>
      <w:rFonts w:ascii="Calibri Light" w:eastAsia="Times New Roman" w:hAnsi="Calibri Light" w:cs="Times New Roman"/>
      <w:b/>
      <w:bCs/>
      <w:w w:val="100"/>
      <w:position w:val="-1"/>
      <w:sz w:val="26"/>
      <w:szCs w:val="26"/>
      <w:effect w:val="none"/>
      <w:vertAlign w:val="baseline"/>
      <w:cs w:val="0"/>
      <w:em w:val="none"/>
      <w:lang w:val="en-US" w:eastAsia="en-US"/>
    </w:rPr>
  </w:style>
  <w:style w:type="character" w:customStyle="1" w:styleId="Heading5Char">
    <w:name w:val="Heading 5 Char"/>
    <w:rsid w:val="00DD3B6E"/>
    <w:rPr>
      <w:rFonts w:ascii="Calibri" w:eastAsia="Times New Roman" w:hAnsi="Calibri" w:cs="Times New Roman"/>
      <w:b/>
      <w:bCs/>
      <w:i/>
      <w:iCs/>
      <w:w w:val="100"/>
      <w:position w:val="-1"/>
      <w:sz w:val="26"/>
      <w:szCs w:val="26"/>
      <w:effect w:val="none"/>
      <w:vertAlign w:val="baseline"/>
      <w:cs w:val="0"/>
      <w:em w:val="none"/>
    </w:rPr>
  </w:style>
  <w:style w:type="paragraph" w:styleId="Footer">
    <w:name w:val="footer"/>
    <w:basedOn w:val="Normal"/>
    <w:link w:val="FooterChar"/>
    <w:rsid w:val="00DD3B6E"/>
    <w:pPr>
      <w:tabs>
        <w:tab w:val="center" w:pos="4320"/>
        <w:tab w:val="right" w:pos="8640"/>
      </w:tabs>
      <w:suppressAutoHyphens/>
      <w:spacing w:line="1" w:lineRule="atLeast"/>
      <w:ind w:leftChars="-1" w:left="-1" w:hangingChars="1" w:hanging="1"/>
      <w:textDirection w:val="btLr"/>
      <w:textAlignment w:val="top"/>
      <w:outlineLvl w:val="0"/>
    </w:pPr>
    <w:rPr>
      <w:rFonts w:ascii="TimesRoman" w:eastAsia="Times" w:hAnsi="TimesRoman" w:cs="Times"/>
      <w:position w:val="-1"/>
      <w:sz w:val="24"/>
      <w:szCs w:val="24"/>
      <w:lang w:val="en-US" w:eastAsia="en-US"/>
    </w:rPr>
  </w:style>
  <w:style w:type="character" w:customStyle="1" w:styleId="FooterChar">
    <w:name w:val="Footer Char"/>
    <w:basedOn w:val="DefaultParagraphFont"/>
    <w:link w:val="Footer"/>
    <w:rsid w:val="00DD3B6E"/>
    <w:rPr>
      <w:rFonts w:ascii="TimesRoman" w:eastAsia="Times" w:hAnsi="TimesRoman" w:cs="Times"/>
      <w:position w:val="-1"/>
      <w:sz w:val="24"/>
      <w:szCs w:val="24"/>
      <w:lang w:val="en-US" w:eastAsia="en-US"/>
    </w:rPr>
  </w:style>
  <w:style w:type="character" w:styleId="PageNumber">
    <w:name w:val="page number"/>
    <w:basedOn w:val="DefaultParagraphFont"/>
    <w:rsid w:val="00DD3B6E"/>
    <w:rPr>
      <w:w w:val="100"/>
      <w:position w:val="-1"/>
      <w:effect w:val="none"/>
      <w:vertAlign w:val="baseline"/>
      <w:cs w:val="0"/>
      <w:em w:val="none"/>
    </w:rPr>
  </w:style>
  <w:style w:type="character" w:customStyle="1" w:styleId="TitleChar">
    <w:name w:val="Title Char"/>
    <w:rsid w:val="00DD3B6E"/>
    <w:rPr>
      <w:rFonts w:ascii="Arial" w:hAnsi="Arial"/>
      <w:b/>
      <w:w w:val="100"/>
      <w:kern w:val="28"/>
      <w:position w:val="-1"/>
      <w:sz w:val="32"/>
      <w:effect w:val="none"/>
      <w:vertAlign w:val="baseline"/>
      <w:cs w:val="0"/>
      <w:em w:val="none"/>
      <w:lang w:val="sl-SI" w:eastAsia="en-US"/>
    </w:rPr>
  </w:style>
  <w:style w:type="paragraph" w:styleId="DocumentMap">
    <w:name w:val="Document Map"/>
    <w:basedOn w:val="Normal"/>
    <w:link w:val="DocumentMapChar"/>
    <w:rsid w:val="00DD3B6E"/>
    <w:pPr>
      <w:shd w:val="clear" w:color="auto" w:fill="000080"/>
      <w:suppressAutoHyphens/>
      <w:spacing w:line="1" w:lineRule="atLeast"/>
      <w:ind w:leftChars="-1" w:left="-1" w:hangingChars="1" w:hanging="1"/>
      <w:textDirection w:val="btLr"/>
      <w:textAlignment w:val="top"/>
      <w:outlineLvl w:val="0"/>
    </w:pPr>
    <w:rPr>
      <w:rFonts w:ascii="Tahoma" w:eastAsia="Times" w:hAnsi="Tahoma" w:cs="Tahoma"/>
      <w:position w:val="-1"/>
      <w:sz w:val="20"/>
      <w:szCs w:val="24"/>
      <w:lang w:val="en-US" w:eastAsia="en-US"/>
    </w:rPr>
  </w:style>
  <w:style w:type="character" w:customStyle="1" w:styleId="DocumentMapChar">
    <w:name w:val="Document Map Char"/>
    <w:basedOn w:val="DefaultParagraphFont"/>
    <w:link w:val="DocumentMap"/>
    <w:rsid w:val="00DD3B6E"/>
    <w:rPr>
      <w:rFonts w:ascii="Tahoma" w:eastAsia="Times" w:hAnsi="Tahoma" w:cs="Tahoma"/>
      <w:position w:val="-1"/>
      <w:sz w:val="20"/>
      <w:szCs w:val="24"/>
      <w:shd w:val="clear" w:color="auto" w:fill="000080"/>
      <w:lang w:val="en-US" w:eastAsia="en-US"/>
    </w:rPr>
  </w:style>
  <w:style w:type="paragraph" w:styleId="BodyTextIndent2">
    <w:name w:val="Body Text Indent 2"/>
    <w:basedOn w:val="Normal"/>
    <w:link w:val="BodyTextIndent2Char"/>
    <w:rsid w:val="00DD3B6E"/>
    <w:pPr>
      <w:suppressAutoHyphens/>
      <w:spacing w:line="1" w:lineRule="atLeast"/>
      <w:ind w:leftChars="-1" w:left="-1" w:hangingChars="1" w:hanging="1"/>
      <w:jc w:val="both"/>
      <w:textDirection w:val="btLr"/>
      <w:textAlignment w:val="top"/>
      <w:outlineLvl w:val="0"/>
    </w:pPr>
    <w:rPr>
      <w:rFonts w:ascii="Times New Roman" w:eastAsia="Times" w:hAnsi="Times New Roman" w:cs="Times"/>
      <w:position w:val="-1"/>
      <w:szCs w:val="24"/>
      <w:lang w:val="en-US" w:eastAsia="en-US"/>
    </w:rPr>
  </w:style>
  <w:style w:type="character" w:customStyle="1" w:styleId="BodyTextIndent2Char">
    <w:name w:val="Body Text Indent 2 Char"/>
    <w:basedOn w:val="DefaultParagraphFont"/>
    <w:link w:val="BodyTextIndent2"/>
    <w:rsid w:val="00DD3B6E"/>
    <w:rPr>
      <w:rFonts w:ascii="Times New Roman" w:eastAsia="Times" w:hAnsi="Times New Roman" w:cs="Times"/>
      <w:position w:val="-1"/>
      <w:szCs w:val="24"/>
      <w:lang w:val="en-US" w:eastAsia="en-US"/>
    </w:rPr>
  </w:style>
  <w:style w:type="paragraph" w:styleId="BodyText">
    <w:name w:val="Body Text"/>
    <w:basedOn w:val="Normal"/>
    <w:link w:val="BodyTextChar"/>
    <w:rsid w:val="00DD3B6E"/>
    <w:pPr>
      <w:suppressAutoHyphens/>
      <w:spacing w:after="120" w:line="1" w:lineRule="atLeast"/>
      <w:ind w:leftChars="-1" w:left="-1" w:hangingChars="1" w:hanging="1"/>
      <w:textDirection w:val="btLr"/>
      <w:textAlignment w:val="top"/>
      <w:outlineLvl w:val="0"/>
    </w:pPr>
    <w:rPr>
      <w:rFonts w:ascii="TimesRoman" w:eastAsia="Times" w:hAnsi="TimesRoman" w:cs="Times"/>
      <w:position w:val="-1"/>
      <w:sz w:val="24"/>
      <w:szCs w:val="24"/>
      <w:lang w:val="en-US" w:eastAsia="en-US"/>
    </w:rPr>
  </w:style>
  <w:style w:type="character" w:customStyle="1" w:styleId="BodyTextChar">
    <w:name w:val="Body Text Char"/>
    <w:basedOn w:val="DefaultParagraphFont"/>
    <w:link w:val="BodyText"/>
    <w:rsid w:val="00DD3B6E"/>
    <w:rPr>
      <w:rFonts w:ascii="TimesRoman" w:eastAsia="Times" w:hAnsi="TimesRoman" w:cs="Times"/>
      <w:position w:val="-1"/>
      <w:sz w:val="24"/>
      <w:szCs w:val="24"/>
      <w:lang w:val="en-US" w:eastAsia="en-US"/>
    </w:rPr>
  </w:style>
  <w:style w:type="paragraph" w:styleId="ListParagraph">
    <w:name w:val="List Paragraph"/>
    <w:basedOn w:val="Normal"/>
    <w:rsid w:val="00DD3B6E"/>
    <w:pPr>
      <w:suppressAutoHyphens/>
      <w:spacing w:line="1" w:lineRule="atLeast"/>
      <w:ind w:leftChars="-1" w:left="720" w:hangingChars="1" w:hanging="1"/>
      <w:textDirection w:val="btLr"/>
      <w:textAlignment w:val="top"/>
      <w:outlineLvl w:val="0"/>
    </w:pPr>
    <w:rPr>
      <w:rFonts w:ascii="Times New Roman" w:eastAsia="Times" w:hAnsi="Times New Roman" w:cs="Times"/>
      <w:position w:val="-1"/>
      <w:sz w:val="24"/>
      <w:szCs w:val="24"/>
      <w:lang w:val="en-US" w:eastAsia="en-US"/>
    </w:rPr>
  </w:style>
  <w:style w:type="character" w:customStyle="1" w:styleId="cit-first-page">
    <w:name w:val="cit-first-page"/>
    <w:basedOn w:val="DefaultParagraphFont"/>
    <w:rsid w:val="00DD3B6E"/>
    <w:rPr>
      <w:w w:val="100"/>
      <w:position w:val="-1"/>
      <w:effect w:val="none"/>
      <w:vertAlign w:val="baseline"/>
      <w:cs w:val="0"/>
      <w:em w:val="none"/>
    </w:rPr>
  </w:style>
  <w:style w:type="character" w:customStyle="1" w:styleId="cit-sep">
    <w:name w:val="cit-sep"/>
    <w:basedOn w:val="DefaultParagraphFont"/>
    <w:rsid w:val="00DD3B6E"/>
    <w:rPr>
      <w:w w:val="100"/>
      <w:position w:val="-1"/>
      <w:effect w:val="none"/>
      <w:vertAlign w:val="baseline"/>
      <w:cs w:val="0"/>
      <w:em w:val="none"/>
    </w:rPr>
  </w:style>
  <w:style w:type="character" w:customStyle="1" w:styleId="cit-last-page">
    <w:name w:val="cit-last-page"/>
    <w:basedOn w:val="DefaultParagraphFont"/>
    <w:rsid w:val="00DD3B6E"/>
    <w:rPr>
      <w:w w:val="100"/>
      <w:position w:val="-1"/>
      <w:effect w:val="none"/>
      <w:vertAlign w:val="baseline"/>
      <w:cs w:val="0"/>
      <w:em w:val="none"/>
    </w:rPr>
  </w:style>
  <w:style w:type="character" w:customStyle="1" w:styleId="apple-converted-space">
    <w:name w:val="apple-converted-space"/>
    <w:basedOn w:val="DefaultParagraphFont"/>
    <w:rsid w:val="00DD3B6E"/>
    <w:rPr>
      <w:w w:val="100"/>
      <w:position w:val="-1"/>
      <w:effect w:val="none"/>
      <w:vertAlign w:val="baseline"/>
      <w:cs w:val="0"/>
      <w:em w:val="none"/>
    </w:rPr>
  </w:style>
  <w:style w:type="character" w:customStyle="1" w:styleId="issn">
    <w:name w:val="issn"/>
    <w:basedOn w:val="DefaultParagraphFont"/>
    <w:rsid w:val="00DD3B6E"/>
    <w:rPr>
      <w:w w:val="100"/>
      <w:position w:val="-1"/>
      <w:effect w:val="none"/>
      <w:vertAlign w:val="baseline"/>
      <w:cs w:val="0"/>
      <w:em w:val="none"/>
    </w:rPr>
  </w:style>
  <w:style w:type="character" w:styleId="Hyperlink">
    <w:name w:val="Hyperlink"/>
    <w:qFormat/>
    <w:rsid w:val="00DD3B6E"/>
    <w:rPr>
      <w:color w:val="0000FF"/>
      <w:w w:val="100"/>
      <w:position w:val="-1"/>
      <w:u w:val="single"/>
      <w:effect w:val="none"/>
      <w:vertAlign w:val="baseline"/>
      <w:cs w:val="0"/>
      <w:em w:val="none"/>
    </w:rPr>
  </w:style>
  <w:style w:type="paragraph" w:customStyle="1" w:styleId="Default">
    <w:name w:val="Default"/>
    <w:rsid w:val="00DD3B6E"/>
    <w:pPr>
      <w:suppressAutoHyphens/>
      <w:autoSpaceDE w:val="0"/>
      <w:autoSpaceDN w:val="0"/>
      <w:adjustRightInd w:val="0"/>
      <w:spacing w:line="1" w:lineRule="atLeast"/>
      <w:ind w:leftChars="-1" w:left="-1" w:hangingChars="1" w:hanging="1"/>
      <w:textDirection w:val="btLr"/>
      <w:textAlignment w:val="top"/>
      <w:outlineLvl w:val="0"/>
    </w:pPr>
    <w:rPr>
      <w:rFonts w:ascii="GillSans" w:eastAsia="Calibri" w:hAnsi="GillSans" w:cs="GillSans"/>
      <w:color w:val="000000"/>
      <w:position w:val="-1"/>
      <w:sz w:val="24"/>
      <w:szCs w:val="24"/>
      <w:lang w:val="en-GB" w:eastAsia="en-US"/>
    </w:rPr>
  </w:style>
  <w:style w:type="paragraph" w:customStyle="1" w:styleId="aaapstrakt">
    <w:name w:val="aa_apstrakt"/>
    <w:basedOn w:val="Normal"/>
    <w:rsid w:val="00DD3B6E"/>
    <w:pPr>
      <w:widowControl w:val="0"/>
      <w:overflowPunct w:val="0"/>
      <w:autoSpaceDE w:val="0"/>
      <w:spacing w:line="1" w:lineRule="atLeast"/>
      <w:ind w:leftChars="-1" w:left="420" w:hangingChars="1" w:hanging="1"/>
      <w:jc w:val="both"/>
      <w:textDirection w:val="btLr"/>
      <w:textAlignment w:val="top"/>
      <w:outlineLvl w:val="0"/>
    </w:pPr>
    <w:rPr>
      <w:rFonts w:ascii="Times New Roman" w:eastAsia="Times" w:hAnsi="Times New Roman" w:cs="Times"/>
      <w:i/>
      <w:iCs/>
      <w:color w:val="000000"/>
      <w:position w:val="-1"/>
      <w:sz w:val="24"/>
      <w:szCs w:val="24"/>
      <w:lang w:val="en-US" w:eastAsia="ar-SA"/>
    </w:rPr>
  </w:style>
  <w:style w:type="character" w:customStyle="1" w:styleId="aaapstraktChar">
    <w:name w:val="aa_apstrakt Char"/>
    <w:rsid w:val="00DD3B6E"/>
    <w:rPr>
      <w:i/>
      <w:iCs/>
      <w:color w:val="000000"/>
      <w:w w:val="100"/>
      <w:position w:val="-1"/>
      <w:sz w:val="24"/>
      <w:szCs w:val="24"/>
      <w:effect w:val="none"/>
      <w:vertAlign w:val="baseline"/>
      <w:cs w:val="0"/>
      <w:em w:val="none"/>
      <w:lang w:eastAsia="ar-SA"/>
    </w:rPr>
  </w:style>
  <w:style w:type="character" w:styleId="Emphasis">
    <w:name w:val="Emphasis"/>
    <w:rsid w:val="00DD3B6E"/>
    <w:rPr>
      <w:b/>
      <w:bCs/>
      <w:w w:val="100"/>
      <w:position w:val="-1"/>
      <w:effect w:val="none"/>
      <w:vertAlign w:val="baseline"/>
      <w:cs w:val="0"/>
      <w:em w:val="none"/>
    </w:rPr>
  </w:style>
  <w:style w:type="paragraph" w:styleId="NormalWeb">
    <w:name w:val="Normal (Web)"/>
    <w:basedOn w:val="Normal"/>
    <w:qFormat/>
    <w:rsid w:val="00DD3B6E"/>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imes" w:hAnsi="Times New Roman" w:cs="Times"/>
      <w:position w:val="-1"/>
      <w:sz w:val="24"/>
      <w:szCs w:val="24"/>
      <w:lang w:val="en-US" w:eastAsia="en-US"/>
    </w:rPr>
  </w:style>
  <w:style w:type="character" w:styleId="CommentReference">
    <w:name w:val="annotation reference"/>
    <w:rsid w:val="00DD3B6E"/>
    <w:rPr>
      <w:w w:val="100"/>
      <w:position w:val="-1"/>
      <w:sz w:val="16"/>
      <w:szCs w:val="16"/>
      <w:effect w:val="none"/>
      <w:vertAlign w:val="baseline"/>
      <w:cs w:val="0"/>
      <w:em w:val="none"/>
    </w:rPr>
  </w:style>
  <w:style w:type="paragraph" w:styleId="CommentText">
    <w:name w:val="annotation text"/>
    <w:basedOn w:val="Normal"/>
    <w:link w:val="CommentTextChar"/>
    <w:rsid w:val="00DD3B6E"/>
    <w:pPr>
      <w:suppressAutoHyphens/>
      <w:spacing w:line="1" w:lineRule="atLeast"/>
      <w:ind w:leftChars="-1" w:left="-1" w:hangingChars="1" w:hanging="1"/>
      <w:textDirection w:val="btLr"/>
      <w:textAlignment w:val="top"/>
      <w:outlineLvl w:val="0"/>
    </w:pPr>
    <w:rPr>
      <w:rFonts w:ascii="TimesRoman" w:eastAsia="Times" w:hAnsi="TimesRoman" w:cs="Times"/>
      <w:position w:val="-1"/>
      <w:sz w:val="20"/>
      <w:szCs w:val="24"/>
      <w:lang w:val="en-US" w:eastAsia="en-GB"/>
    </w:rPr>
  </w:style>
  <w:style w:type="character" w:customStyle="1" w:styleId="CommentTextChar">
    <w:name w:val="Comment Text Char"/>
    <w:basedOn w:val="DefaultParagraphFont"/>
    <w:link w:val="CommentText"/>
    <w:rsid w:val="00DD3B6E"/>
    <w:rPr>
      <w:rFonts w:ascii="TimesRoman" w:eastAsia="Times" w:hAnsi="TimesRoman" w:cs="Times"/>
      <w:position w:val="-1"/>
      <w:sz w:val="20"/>
      <w:szCs w:val="24"/>
      <w:lang w:val="en-US" w:eastAsia="en-GB"/>
    </w:rPr>
  </w:style>
  <w:style w:type="paragraph" w:styleId="CommentSubject">
    <w:name w:val="annotation subject"/>
    <w:basedOn w:val="CommentText"/>
    <w:next w:val="CommentText"/>
    <w:link w:val="CommentSubjectChar"/>
    <w:rsid w:val="00DD3B6E"/>
    <w:rPr>
      <w:b/>
      <w:bCs/>
    </w:rPr>
  </w:style>
  <w:style w:type="character" w:customStyle="1" w:styleId="CommentSubjectChar">
    <w:name w:val="Comment Subject Char"/>
    <w:basedOn w:val="CommentTextChar"/>
    <w:link w:val="CommentSubject"/>
    <w:rsid w:val="00DD3B6E"/>
    <w:rPr>
      <w:rFonts w:ascii="TimesRoman" w:eastAsia="Times" w:hAnsi="TimesRoman" w:cs="Times"/>
      <w:b/>
      <w:bCs/>
      <w:position w:val="-1"/>
      <w:sz w:val="20"/>
      <w:szCs w:val="24"/>
      <w:lang w:val="en-US" w:eastAsia="en-GB"/>
    </w:rPr>
  </w:style>
  <w:style w:type="paragraph" w:styleId="BalloonText">
    <w:name w:val="Balloon Text"/>
    <w:basedOn w:val="Normal"/>
    <w:link w:val="BalloonTextChar"/>
    <w:rsid w:val="00DD3B6E"/>
    <w:pPr>
      <w:suppressAutoHyphens/>
      <w:spacing w:line="1" w:lineRule="atLeast"/>
      <w:ind w:leftChars="-1" w:left="-1" w:hangingChars="1" w:hanging="1"/>
      <w:textDirection w:val="btLr"/>
      <w:textAlignment w:val="top"/>
      <w:outlineLvl w:val="0"/>
    </w:pPr>
    <w:rPr>
      <w:rFonts w:ascii="Tahoma" w:eastAsia="Times" w:hAnsi="Tahoma" w:cs="Times"/>
      <w:position w:val="-1"/>
      <w:sz w:val="16"/>
      <w:szCs w:val="16"/>
      <w:lang w:val="en-US" w:eastAsia="en-GB"/>
    </w:rPr>
  </w:style>
  <w:style w:type="character" w:customStyle="1" w:styleId="BalloonTextChar">
    <w:name w:val="Balloon Text Char"/>
    <w:basedOn w:val="DefaultParagraphFont"/>
    <w:link w:val="BalloonText"/>
    <w:rsid w:val="00DD3B6E"/>
    <w:rPr>
      <w:rFonts w:ascii="Tahoma" w:eastAsia="Times" w:hAnsi="Tahoma" w:cs="Times"/>
      <w:position w:val="-1"/>
      <w:sz w:val="16"/>
      <w:szCs w:val="16"/>
      <w:lang w:val="en-US" w:eastAsia="en-GB"/>
    </w:rPr>
  </w:style>
  <w:style w:type="table" w:styleId="TableGrid">
    <w:name w:val="Table Grid"/>
    <w:basedOn w:val="TableNormal"/>
    <w:rsid w:val="00DD3B6E"/>
    <w:pPr>
      <w:suppressAutoHyphens/>
      <w:spacing w:line="1" w:lineRule="atLeast"/>
      <w:ind w:leftChars="-1" w:left="-1" w:hangingChars="1" w:hanging="1"/>
      <w:textDirection w:val="btLr"/>
      <w:textAlignment w:val="top"/>
      <w:outlineLvl w:val="0"/>
    </w:pPr>
    <w:rPr>
      <w:rFonts w:ascii="Calibri" w:eastAsia="Calibri" w:hAnsi="Calibri" w:cs="Times New Roman"/>
      <w:position w:val="-1"/>
      <w:lang w:val="en-GB"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Accent11">
    <w:name w:val="Medium Shading 2 - Accent 11"/>
    <w:basedOn w:val="TableNormal"/>
    <w:rsid w:val="00DD3B6E"/>
    <w:pPr>
      <w:suppressAutoHyphens/>
      <w:spacing w:line="1" w:lineRule="atLeast"/>
      <w:ind w:leftChars="-1" w:left="-1" w:hangingChars="1" w:hanging="1"/>
      <w:textDirection w:val="btLr"/>
      <w:textAlignment w:val="top"/>
      <w:outlineLvl w:val="0"/>
    </w:pPr>
    <w:rPr>
      <w:rFonts w:ascii="Calibri" w:eastAsia="Calibri" w:hAnsi="Calibri" w:cs="Times New Roman"/>
      <w:position w:val="-1"/>
      <w:lang w:val="en-GB" w:eastAsia="en-US"/>
    </w:rPr>
    <w:tblPr>
      <w:tblStyleRowBandSize w:val="1"/>
      <w:tblStyleColBandSize w:val="1"/>
      <w:tblBorders>
        <w:top w:val="single" w:sz="18" w:space="0" w:color="auto"/>
        <w:bottom w:val="single" w:sz="18" w:space="0" w:color="auto"/>
      </w:tblBorders>
    </w:tblPr>
  </w:style>
  <w:style w:type="character" w:customStyle="1" w:styleId="UnresolvedMention1">
    <w:name w:val="Unresolved Mention1"/>
    <w:qFormat/>
    <w:rsid w:val="00DD3B6E"/>
    <w:rPr>
      <w:color w:val="605E5C"/>
      <w:w w:val="100"/>
      <w:position w:val="-1"/>
      <w:effect w:val="none"/>
      <w:shd w:val="clear" w:color="auto" w:fill="E1DFDD"/>
      <w:vertAlign w:val="baseline"/>
      <w:cs w:val="0"/>
      <w:em w:val="none"/>
    </w:rPr>
  </w:style>
  <w:style w:type="character" w:customStyle="1" w:styleId="UnresolvedMention2">
    <w:name w:val="Unresolved Mention2"/>
    <w:qFormat/>
    <w:rsid w:val="00DD3B6E"/>
    <w:rPr>
      <w:color w:val="605E5C"/>
      <w:w w:val="100"/>
      <w:position w:val="-1"/>
      <w:effect w:val="none"/>
      <w:shd w:val="clear" w:color="auto" w:fill="E1DFDD"/>
      <w:vertAlign w:val="baseline"/>
      <w:cs w:val="0"/>
      <w:em w:val="none"/>
    </w:rPr>
  </w:style>
  <w:style w:type="character" w:customStyle="1" w:styleId="UnresolvedMention3">
    <w:name w:val="Unresolved Mention3"/>
    <w:qFormat/>
    <w:rsid w:val="00DD3B6E"/>
    <w:rPr>
      <w:color w:val="605E5C"/>
      <w:w w:val="100"/>
      <w:position w:val="-1"/>
      <w:effect w:val="none"/>
      <w:shd w:val="clear" w:color="auto" w:fill="E1DFDD"/>
      <w:vertAlign w:val="baseline"/>
      <w:cs w:val="0"/>
      <w:em w:val="none"/>
    </w:rPr>
  </w:style>
  <w:style w:type="character" w:styleId="UnresolvedMention">
    <w:name w:val="Unresolved Mention"/>
    <w:qFormat/>
    <w:rsid w:val="00DD3B6E"/>
    <w:rPr>
      <w:color w:val="605E5C"/>
      <w:w w:val="100"/>
      <w:position w:val="-1"/>
      <w:effect w:val="none"/>
      <w:shd w:val="clear" w:color="auto" w:fill="E1DFDD"/>
      <w:vertAlign w:val="baseline"/>
      <w:cs w:val="0"/>
      <w:em w:val="none"/>
    </w:rPr>
  </w:style>
  <w:style w:type="character" w:styleId="Strong">
    <w:name w:val="Strong"/>
    <w:rsid w:val="00DD3B6E"/>
    <w:rPr>
      <w:b/>
      <w:bCs/>
      <w:w w:val="100"/>
      <w:position w:val="-1"/>
      <w:effect w:val="none"/>
      <w:vertAlign w:val="baseline"/>
      <w:cs w:val="0"/>
      <w:em w:val="none"/>
    </w:rPr>
  </w:style>
  <w:style w:type="character" w:styleId="FollowedHyperlink">
    <w:name w:val="FollowedHyperlink"/>
    <w:qFormat/>
    <w:rsid w:val="00DD3B6E"/>
    <w:rPr>
      <w:color w:val="800080"/>
      <w:w w:val="100"/>
      <w:position w:val="-1"/>
      <w:u w:val="single"/>
      <w:effect w:val="none"/>
      <w:vertAlign w:val="baseline"/>
      <w:cs w:val="0"/>
      <w:em w:val="none"/>
    </w:rPr>
  </w:style>
  <w:style w:type="paragraph" w:styleId="Header">
    <w:name w:val="header"/>
    <w:basedOn w:val="Normal"/>
    <w:link w:val="HeaderChar"/>
    <w:rsid w:val="00DD3B6E"/>
    <w:pPr>
      <w:tabs>
        <w:tab w:val="center" w:pos="4536"/>
        <w:tab w:val="right" w:pos="9072"/>
      </w:tabs>
      <w:suppressAutoHyphens/>
      <w:spacing w:line="1" w:lineRule="atLeast"/>
      <w:ind w:leftChars="-1" w:left="-1" w:hangingChars="1" w:hanging="1"/>
      <w:textDirection w:val="btLr"/>
      <w:textAlignment w:val="top"/>
      <w:outlineLvl w:val="0"/>
    </w:pPr>
    <w:rPr>
      <w:rFonts w:ascii="TimesRoman" w:eastAsia="Times" w:hAnsi="TimesRoman" w:cs="Times"/>
      <w:position w:val="-1"/>
      <w:sz w:val="24"/>
      <w:szCs w:val="24"/>
      <w:lang w:val="en-US" w:eastAsia="en-US"/>
    </w:rPr>
  </w:style>
  <w:style w:type="character" w:customStyle="1" w:styleId="HeaderChar">
    <w:name w:val="Header Char"/>
    <w:basedOn w:val="DefaultParagraphFont"/>
    <w:link w:val="Header"/>
    <w:rsid w:val="00DD3B6E"/>
    <w:rPr>
      <w:rFonts w:ascii="TimesRoman" w:eastAsia="Times" w:hAnsi="TimesRoman" w:cs="Times"/>
      <w:position w:val="-1"/>
      <w:sz w:val="24"/>
      <w:szCs w:val="24"/>
      <w:lang w:val="en-US" w:eastAsia="en-US"/>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Daxg384TpVqW08w6mZrm9S1wBQ==">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2059</Words>
  <Characters>11737</Characters>
  <Application>Microsoft Office Word</Application>
  <DocSecurity>0</DocSecurity>
  <Lines>97</Lines>
  <Paragraphs>27</Paragraphs>
  <ScaleCrop>false</ScaleCrop>
  <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Toskovic</dc:creator>
  <cp:lastModifiedBy>Oliver Toskovic</cp:lastModifiedBy>
  <cp:revision>10</cp:revision>
  <dcterms:created xsi:type="dcterms:W3CDTF">2025-02-12T11:38:00Z</dcterms:created>
  <dcterms:modified xsi:type="dcterms:W3CDTF">2025-02-27T10:39:00Z</dcterms:modified>
</cp:coreProperties>
</file>