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7F87" w14:textId="3A0739AB" w:rsidR="00B4347F" w:rsidRPr="00C07AA1" w:rsidRDefault="00B4347F" w:rsidP="00DA4A67">
      <w:pPr>
        <w:spacing w:after="0" w:line="240" w:lineRule="auto"/>
        <w:jc w:val="both"/>
        <w:rPr>
          <w:rFonts w:ascii="Times New Roman" w:hAnsi="Times New Roman" w:cs="Times New Roman"/>
          <w:sz w:val="24"/>
          <w:szCs w:val="24"/>
        </w:rPr>
      </w:pPr>
      <w:r w:rsidRPr="00C07AA1">
        <w:rPr>
          <w:rFonts w:ascii="Times New Roman" w:hAnsi="Times New Roman" w:cs="Times New Roman"/>
          <w:b/>
          <w:sz w:val="24"/>
          <w:szCs w:val="24"/>
        </w:rPr>
        <w:t>НАСТАВНО–НАУЧНОМ ВЕЋУ</w:t>
      </w:r>
    </w:p>
    <w:p w14:paraId="334E51E2" w14:textId="68CF737E" w:rsidR="00B4347F" w:rsidRPr="00C07AA1" w:rsidRDefault="00B4347F" w:rsidP="00DA4A67">
      <w:pPr>
        <w:spacing w:after="0" w:line="240" w:lineRule="auto"/>
        <w:jc w:val="both"/>
        <w:rPr>
          <w:rFonts w:ascii="Times New Roman" w:hAnsi="Times New Roman" w:cs="Times New Roman"/>
          <w:sz w:val="24"/>
          <w:szCs w:val="24"/>
        </w:rPr>
      </w:pPr>
      <w:r w:rsidRPr="00C07AA1">
        <w:rPr>
          <w:rFonts w:ascii="Times New Roman" w:hAnsi="Times New Roman" w:cs="Times New Roman"/>
          <w:b/>
          <w:sz w:val="24"/>
          <w:szCs w:val="24"/>
        </w:rPr>
        <w:t>Филозофског факултета Универзитета у Београду</w:t>
      </w:r>
    </w:p>
    <w:p w14:paraId="5EA81DE5" w14:textId="1CA44AAE" w:rsidR="00B4347F" w:rsidRPr="00C07AA1" w:rsidRDefault="00B4347F" w:rsidP="00DA4A67">
      <w:pPr>
        <w:spacing w:after="0" w:line="240" w:lineRule="auto"/>
        <w:jc w:val="both"/>
        <w:rPr>
          <w:rFonts w:ascii="Times New Roman" w:hAnsi="Times New Roman" w:cs="Times New Roman"/>
          <w:sz w:val="24"/>
          <w:szCs w:val="24"/>
        </w:rPr>
      </w:pPr>
      <w:r w:rsidRPr="00C07AA1">
        <w:rPr>
          <w:rFonts w:ascii="Times New Roman" w:hAnsi="Times New Roman" w:cs="Times New Roman"/>
          <w:b/>
          <w:sz w:val="24"/>
          <w:szCs w:val="24"/>
        </w:rPr>
        <w:t>Чика Љубина 18 – 20, Београд</w:t>
      </w:r>
    </w:p>
    <w:p w14:paraId="728FCF60" w14:textId="77777777" w:rsidR="00B4347F" w:rsidRPr="00C07AA1" w:rsidRDefault="00B4347F" w:rsidP="00DA4A67">
      <w:pPr>
        <w:spacing w:after="0" w:line="240" w:lineRule="auto"/>
        <w:jc w:val="both"/>
        <w:rPr>
          <w:rFonts w:ascii="Times New Roman" w:hAnsi="Times New Roman" w:cs="Times New Roman"/>
          <w:sz w:val="24"/>
          <w:szCs w:val="24"/>
          <w:highlight w:val="yellow"/>
        </w:rPr>
      </w:pPr>
    </w:p>
    <w:p w14:paraId="0A982D81" w14:textId="77777777" w:rsidR="00E14982" w:rsidRPr="00C07AA1" w:rsidRDefault="00E14982" w:rsidP="00DA4A67">
      <w:pPr>
        <w:spacing w:after="0" w:line="240" w:lineRule="auto"/>
        <w:ind w:firstLine="720"/>
        <w:jc w:val="both"/>
        <w:rPr>
          <w:rFonts w:ascii="Times New Roman" w:hAnsi="Times New Roman" w:cs="Times New Roman"/>
          <w:sz w:val="24"/>
          <w:szCs w:val="24"/>
          <w:highlight w:val="yellow"/>
        </w:rPr>
      </w:pPr>
    </w:p>
    <w:p w14:paraId="12139961" w14:textId="2860D8F2" w:rsidR="00B4347F" w:rsidRPr="00B85189" w:rsidRDefault="00B4347F" w:rsidP="00B85189">
      <w:pPr>
        <w:spacing w:after="0" w:line="240" w:lineRule="auto"/>
        <w:ind w:firstLine="720"/>
        <w:jc w:val="both"/>
        <w:rPr>
          <w:rFonts w:ascii="Times New Roman" w:hAnsi="Times New Roman" w:cs="Times New Roman"/>
          <w:sz w:val="24"/>
          <w:szCs w:val="24"/>
        </w:rPr>
      </w:pPr>
      <w:r w:rsidRPr="00B85189">
        <w:rPr>
          <w:rFonts w:ascii="Times New Roman" w:hAnsi="Times New Roman" w:cs="Times New Roman"/>
          <w:sz w:val="24"/>
          <w:szCs w:val="24"/>
        </w:rPr>
        <w:t>На редовној седници одржаној 2</w:t>
      </w:r>
      <w:r w:rsidR="00B85189" w:rsidRPr="00B85189">
        <w:rPr>
          <w:rFonts w:ascii="Times New Roman" w:hAnsi="Times New Roman" w:cs="Times New Roman"/>
          <w:sz w:val="24"/>
          <w:szCs w:val="24"/>
        </w:rPr>
        <w:t>3</w:t>
      </w:r>
      <w:r w:rsidRPr="00B85189">
        <w:rPr>
          <w:rFonts w:ascii="Times New Roman" w:hAnsi="Times New Roman" w:cs="Times New Roman"/>
          <w:sz w:val="24"/>
          <w:szCs w:val="24"/>
        </w:rPr>
        <w:t>. 02. 202</w:t>
      </w:r>
      <w:r w:rsidR="00B85189" w:rsidRPr="00B85189">
        <w:rPr>
          <w:rFonts w:ascii="Times New Roman" w:hAnsi="Times New Roman" w:cs="Times New Roman"/>
          <w:sz w:val="24"/>
          <w:szCs w:val="24"/>
        </w:rPr>
        <w:t>3.</w:t>
      </w:r>
      <w:r w:rsidRPr="00B85189">
        <w:rPr>
          <w:rFonts w:ascii="Times New Roman" w:hAnsi="Times New Roman" w:cs="Times New Roman"/>
          <w:sz w:val="24"/>
          <w:szCs w:val="24"/>
        </w:rPr>
        <w:t xml:space="preserve"> године Наставно–научно веће Филозофског факултета изабрало је Комисију у саставу проф. др </w:t>
      </w:r>
      <w:r w:rsidR="00B85189" w:rsidRPr="00B85189">
        <w:rPr>
          <w:rFonts w:ascii="Times New Roman" w:hAnsi="Times New Roman" w:cs="Times New Roman"/>
          <w:sz w:val="24"/>
          <w:szCs w:val="24"/>
        </w:rPr>
        <w:t>Ненад Тасић</w:t>
      </w:r>
      <w:r w:rsidRPr="00B85189">
        <w:rPr>
          <w:rFonts w:ascii="Times New Roman" w:hAnsi="Times New Roman" w:cs="Times New Roman"/>
          <w:sz w:val="24"/>
          <w:szCs w:val="24"/>
        </w:rPr>
        <w:t xml:space="preserve">, </w:t>
      </w:r>
      <w:r w:rsidR="007B57B5" w:rsidRPr="00B85189">
        <w:rPr>
          <w:rFonts w:ascii="Times New Roman" w:hAnsi="Times New Roman" w:cs="Times New Roman"/>
          <w:sz w:val="24"/>
          <w:szCs w:val="24"/>
        </w:rPr>
        <w:t xml:space="preserve">Одељење за археологију Филозофског факултета </w:t>
      </w:r>
      <w:r w:rsidR="00B85189" w:rsidRPr="00B85189">
        <w:rPr>
          <w:rFonts w:ascii="Times New Roman" w:hAnsi="Times New Roman" w:cs="Times New Roman"/>
          <w:sz w:val="24"/>
          <w:szCs w:val="24"/>
        </w:rPr>
        <w:t xml:space="preserve">Универзитета у </w:t>
      </w:r>
      <w:r w:rsidR="007B57B5" w:rsidRPr="00B85189">
        <w:rPr>
          <w:rFonts w:ascii="Times New Roman" w:hAnsi="Times New Roman" w:cs="Times New Roman"/>
          <w:sz w:val="24"/>
          <w:szCs w:val="24"/>
        </w:rPr>
        <w:t xml:space="preserve">Београду, </w:t>
      </w:r>
      <w:r w:rsidR="00B85189" w:rsidRPr="00B85189">
        <w:rPr>
          <w:rFonts w:ascii="Times New Roman" w:hAnsi="Times New Roman" w:cs="Times New Roman"/>
          <w:sz w:val="24"/>
          <w:szCs w:val="24"/>
        </w:rPr>
        <w:t>проф</w:t>
      </w:r>
      <w:r w:rsidRPr="00B85189">
        <w:rPr>
          <w:rFonts w:ascii="Times New Roman" w:hAnsi="Times New Roman" w:cs="Times New Roman"/>
          <w:sz w:val="24"/>
          <w:szCs w:val="24"/>
        </w:rPr>
        <w:t>. др</w:t>
      </w:r>
      <w:r w:rsidR="007B57B5" w:rsidRPr="00B85189">
        <w:rPr>
          <w:rFonts w:ascii="Times New Roman" w:hAnsi="Times New Roman" w:cs="Times New Roman"/>
          <w:sz w:val="24"/>
          <w:szCs w:val="24"/>
        </w:rPr>
        <w:t xml:space="preserve"> </w:t>
      </w:r>
      <w:r w:rsidR="00B85189" w:rsidRPr="00B85189">
        <w:rPr>
          <w:rFonts w:ascii="Times New Roman" w:hAnsi="Times New Roman" w:cs="Times New Roman"/>
          <w:sz w:val="24"/>
          <w:szCs w:val="24"/>
        </w:rPr>
        <w:t>Бобан Трипковић</w:t>
      </w:r>
      <w:r w:rsidRPr="00B85189">
        <w:rPr>
          <w:rFonts w:ascii="Times New Roman" w:hAnsi="Times New Roman" w:cs="Times New Roman"/>
          <w:sz w:val="24"/>
          <w:szCs w:val="24"/>
        </w:rPr>
        <w:t xml:space="preserve">, </w:t>
      </w:r>
      <w:r w:rsidR="007B57B5" w:rsidRPr="00B85189">
        <w:rPr>
          <w:rFonts w:ascii="Times New Roman" w:hAnsi="Times New Roman" w:cs="Times New Roman"/>
          <w:sz w:val="24"/>
          <w:szCs w:val="24"/>
        </w:rPr>
        <w:t xml:space="preserve">Одељење за археологију </w:t>
      </w:r>
      <w:r w:rsidR="00B85189" w:rsidRPr="00B85189">
        <w:rPr>
          <w:rFonts w:ascii="Times New Roman" w:hAnsi="Times New Roman" w:cs="Times New Roman"/>
          <w:sz w:val="24"/>
          <w:szCs w:val="24"/>
        </w:rPr>
        <w:t>Филозофског факултета Универзитета у Београду</w:t>
      </w:r>
      <w:r w:rsidR="007B57B5" w:rsidRPr="00B85189">
        <w:rPr>
          <w:rFonts w:ascii="Times New Roman" w:hAnsi="Times New Roman" w:cs="Times New Roman"/>
          <w:sz w:val="24"/>
          <w:szCs w:val="24"/>
        </w:rPr>
        <w:t>, и</w:t>
      </w:r>
      <w:r w:rsidRPr="00B85189">
        <w:rPr>
          <w:rFonts w:ascii="Times New Roman" w:hAnsi="Times New Roman" w:cs="Times New Roman"/>
          <w:sz w:val="24"/>
          <w:szCs w:val="24"/>
        </w:rPr>
        <w:t xml:space="preserve"> др </w:t>
      </w:r>
      <w:r w:rsidR="00B85189" w:rsidRPr="00B85189">
        <w:rPr>
          <w:rFonts w:ascii="Times New Roman" w:hAnsi="Times New Roman" w:cs="Times New Roman"/>
          <w:sz w:val="24"/>
          <w:szCs w:val="24"/>
        </w:rPr>
        <w:t>Александар Булатовић</w:t>
      </w:r>
      <w:r w:rsidRPr="00B85189">
        <w:rPr>
          <w:rFonts w:ascii="Times New Roman" w:hAnsi="Times New Roman" w:cs="Times New Roman"/>
          <w:sz w:val="24"/>
          <w:szCs w:val="24"/>
        </w:rPr>
        <w:t xml:space="preserve">, </w:t>
      </w:r>
      <w:r w:rsidR="00B85189" w:rsidRPr="00B85189">
        <w:rPr>
          <w:rFonts w:ascii="Times New Roman" w:hAnsi="Times New Roman" w:cs="Times New Roman"/>
          <w:sz w:val="24"/>
          <w:szCs w:val="24"/>
        </w:rPr>
        <w:t xml:space="preserve">научни саветник Археолошког института у Београду, </w:t>
      </w:r>
      <w:r w:rsidRPr="00B85189">
        <w:rPr>
          <w:rFonts w:ascii="Times New Roman" w:hAnsi="Times New Roman" w:cs="Times New Roman"/>
          <w:sz w:val="24"/>
          <w:szCs w:val="24"/>
        </w:rPr>
        <w:t xml:space="preserve">за оцену докторске дисертације </w:t>
      </w:r>
      <w:r w:rsidR="006E116B" w:rsidRPr="00847CFB">
        <w:rPr>
          <w:rFonts w:ascii="Times New Roman" w:hAnsi="Times New Roman" w:cs="Times New Roman"/>
          <w:i/>
          <w:iCs/>
          <w:sz w:val="24"/>
          <w:szCs w:val="24"/>
        </w:rPr>
        <w:t>Settlement Patterns during the Late Eneolithic and the Early Bronze Age in the Central Balkans (Обрасци насељавања у позном енеолиту и раном бронзаном добу на територији Централног Балкана),</w:t>
      </w:r>
      <w:r w:rsidR="006E116B" w:rsidRPr="006E116B">
        <w:rPr>
          <w:rFonts w:ascii="Times New Roman" w:hAnsi="Times New Roman" w:cs="Times New Roman"/>
          <w:sz w:val="24"/>
          <w:szCs w:val="24"/>
        </w:rPr>
        <w:t xml:space="preserve"> </w:t>
      </w:r>
      <w:r w:rsidRPr="00B85189">
        <w:rPr>
          <w:rFonts w:ascii="Times New Roman" w:hAnsi="Times New Roman" w:cs="Times New Roman"/>
          <w:sz w:val="24"/>
          <w:szCs w:val="24"/>
        </w:rPr>
        <w:t>кандидата за доктора наука</w:t>
      </w:r>
      <w:r w:rsidR="00C06438">
        <w:rPr>
          <w:rFonts w:ascii="Times New Roman" w:hAnsi="Times New Roman" w:cs="Times New Roman"/>
          <w:sz w:val="24"/>
          <w:szCs w:val="24"/>
        </w:rPr>
        <w:t xml:space="preserve"> Огњена Младеновића</w:t>
      </w:r>
      <w:r w:rsidRPr="00B85189">
        <w:rPr>
          <w:rFonts w:ascii="Times New Roman" w:hAnsi="Times New Roman" w:cs="Times New Roman"/>
          <w:sz w:val="24"/>
          <w:szCs w:val="24"/>
        </w:rPr>
        <w:t>. Након прегледане дисертације Комисија подноси следећи</w:t>
      </w:r>
    </w:p>
    <w:p w14:paraId="14EFC953" w14:textId="77777777" w:rsidR="00B4347F" w:rsidRPr="00C07AA1" w:rsidRDefault="00B4347F" w:rsidP="00DA4A67">
      <w:pPr>
        <w:spacing w:after="0" w:line="240" w:lineRule="auto"/>
        <w:jc w:val="both"/>
        <w:rPr>
          <w:rFonts w:ascii="Times New Roman" w:hAnsi="Times New Roman" w:cs="Times New Roman"/>
          <w:sz w:val="24"/>
          <w:szCs w:val="24"/>
          <w:highlight w:val="yellow"/>
        </w:rPr>
      </w:pPr>
    </w:p>
    <w:p w14:paraId="74FD1423" w14:textId="77777777" w:rsidR="00E14982" w:rsidRPr="00C07AA1" w:rsidRDefault="00E14982" w:rsidP="00DA4A67">
      <w:pPr>
        <w:spacing w:after="0" w:line="240" w:lineRule="auto"/>
        <w:jc w:val="center"/>
        <w:rPr>
          <w:rFonts w:ascii="Times New Roman" w:hAnsi="Times New Roman" w:cs="Times New Roman"/>
          <w:sz w:val="24"/>
          <w:szCs w:val="24"/>
          <w:highlight w:val="yellow"/>
        </w:rPr>
      </w:pPr>
    </w:p>
    <w:p w14:paraId="4E0B39A3" w14:textId="0B1663BE" w:rsidR="00B4347F" w:rsidRPr="00C07AA1" w:rsidRDefault="00B4347F" w:rsidP="00DA4A67">
      <w:pPr>
        <w:spacing w:after="0" w:line="240" w:lineRule="auto"/>
        <w:jc w:val="center"/>
        <w:rPr>
          <w:rFonts w:ascii="Times New Roman" w:hAnsi="Times New Roman" w:cs="Times New Roman"/>
          <w:sz w:val="24"/>
          <w:szCs w:val="24"/>
        </w:rPr>
      </w:pPr>
      <w:r w:rsidRPr="00C07AA1">
        <w:rPr>
          <w:rFonts w:ascii="Times New Roman" w:hAnsi="Times New Roman" w:cs="Times New Roman"/>
          <w:sz w:val="24"/>
          <w:szCs w:val="24"/>
        </w:rPr>
        <w:t>ИЗВЕШТАЈ О ЗАВРШЕНОЈ ДОКТОРСКОЈ ДИСЕРТАЦИЈИ</w:t>
      </w:r>
    </w:p>
    <w:p w14:paraId="1FAEFCCE" w14:textId="77777777" w:rsidR="00B4347F" w:rsidRPr="00C07AA1" w:rsidRDefault="00B4347F" w:rsidP="00DA4A67">
      <w:pPr>
        <w:spacing w:after="0" w:line="240" w:lineRule="auto"/>
        <w:rPr>
          <w:rFonts w:ascii="Times New Roman" w:hAnsi="Times New Roman" w:cs="Times New Roman"/>
          <w:sz w:val="24"/>
          <w:szCs w:val="24"/>
          <w:highlight w:val="yellow"/>
        </w:rPr>
      </w:pPr>
    </w:p>
    <w:p w14:paraId="41E820DD" w14:textId="77777777" w:rsidR="00E14982" w:rsidRPr="00C07AA1" w:rsidRDefault="00E14982" w:rsidP="00DA4A67">
      <w:pPr>
        <w:spacing w:after="0" w:line="240" w:lineRule="auto"/>
        <w:rPr>
          <w:rFonts w:ascii="Times New Roman" w:hAnsi="Times New Roman" w:cs="Times New Roman"/>
          <w:b/>
          <w:sz w:val="24"/>
          <w:szCs w:val="24"/>
          <w:highlight w:val="yellow"/>
        </w:rPr>
      </w:pPr>
    </w:p>
    <w:p w14:paraId="17253578" w14:textId="010C7B1E" w:rsidR="00B4347F" w:rsidRDefault="00B4347F" w:rsidP="00DA4A67">
      <w:pPr>
        <w:spacing w:after="0" w:line="240" w:lineRule="auto"/>
        <w:rPr>
          <w:rFonts w:ascii="Times New Roman" w:hAnsi="Times New Roman" w:cs="Times New Roman"/>
          <w:b/>
          <w:sz w:val="24"/>
          <w:szCs w:val="24"/>
        </w:rPr>
      </w:pPr>
      <w:r w:rsidRPr="00C07AA1">
        <w:rPr>
          <w:rFonts w:ascii="Times New Roman" w:hAnsi="Times New Roman" w:cs="Times New Roman"/>
          <w:b/>
          <w:sz w:val="24"/>
          <w:szCs w:val="24"/>
        </w:rPr>
        <w:t>Основни подаци о кандидату и дисертацији</w:t>
      </w:r>
    </w:p>
    <w:p w14:paraId="56DBE6D8" w14:textId="77777777" w:rsidR="00847CFB" w:rsidRDefault="00847CFB" w:rsidP="00DA4A67">
      <w:pPr>
        <w:spacing w:after="0" w:line="240" w:lineRule="auto"/>
        <w:rPr>
          <w:rFonts w:ascii="Times New Roman" w:hAnsi="Times New Roman" w:cs="Times New Roman"/>
          <w:b/>
          <w:sz w:val="24"/>
          <w:szCs w:val="24"/>
        </w:rPr>
      </w:pPr>
    </w:p>
    <w:p w14:paraId="61518675" w14:textId="02003CD2" w:rsidR="00847CFB" w:rsidRPr="003B5405" w:rsidRDefault="00847CFB" w:rsidP="00687FFE">
      <w:pPr>
        <w:spacing w:after="0" w:line="240" w:lineRule="auto"/>
        <w:ind w:firstLine="720"/>
        <w:jc w:val="both"/>
        <w:rPr>
          <w:rFonts w:ascii="Times New Roman" w:hAnsi="Times New Roman" w:cs="Times New Roman"/>
          <w:bCs/>
          <w:sz w:val="24"/>
          <w:szCs w:val="24"/>
        </w:rPr>
      </w:pPr>
      <w:r w:rsidRPr="00847CFB">
        <w:rPr>
          <w:rFonts w:ascii="Times New Roman" w:hAnsi="Times New Roman" w:cs="Times New Roman"/>
          <w:bCs/>
          <w:sz w:val="24"/>
          <w:szCs w:val="24"/>
        </w:rPr>
        <w:t>Огњен Младеновић рођен је 25. 09. 1989. у Београду. Основне студије на Одељењу за археологију Филозофског факултета у Београду завршио је 2016., одбранивши допломски рад на тему Методологија изотопских анализа калаја и њихова примена у археологији. Наставак студија на истом одељењу и примену стечених знања у проучавању млађе праисторије реализовао је кроз мастер студије, које је успешно завршио 2017. одбраном мастер рада Порекло и дистрибуција калаја на територији Србије у периоду позног бронзаног доба и прелазног периода. Исте године постао је студент докторских студија археологије и до сада је са успехом извршавао све предвиђене обавезе</w:t>
      </w:r>
      <w:r>
        <w:rPr>
          <w:rFonts w:ascii="Times New Roman" w:hAnsi="Times New Roman" w:cs="Times New Roman"/>
          <w:bCs/>
          <w:sz w:val="24"/>
          <w:szCs w:val="24"/>
          <w:lang w:val="en-US"/>
        </w:rPr>
        <w:t xml:space="preserve">, </w:t>
      </w:r>
      <w:r>
        <w:rPr>
          <w:rFonts w:ascii="Times New Roman" w:hAnsi="Times New Roman" w:cs="Times New Roman"/>
          <w:bCs/>
          <w:sz w:val="24"/>
          <w:szCs w:val="24"/>
        </w:rPr>
        <w:t xml:space="preserve">укључујући и </w:t>
      </w:r>
      <w:r w:rsidRPr="00847CFB">
        <w:rPr>
          <w:rFonts w:ascii="Times New Roman" w:hAnsi="Times New Roman" w:cs="Times New Roman"/>
          <w:sz w:val="24"/>
          <w:szCs w:val="24"/>
        </w:rPr>
        <w:t xml:space="preserve"> </w:t>
      </w:r>
      <w:r>
        <w:rPr>
          <w:rFonts w:ascii="Times New Roman" w:hAnsi="Times New Roman" w:cs="Times New Roman"/>
          <w:sz w:val="24"/>
          <w:szCs w:val="24"/>
        </w:rPr>
        <w:t xml:space="preserve">предлог </w:t>
      </w:r>
      <w:r w:rsidRPr="007D4D8B">
        <w:rPr>
          <w:rFonts w:ascii="Times New Roman" w:hAnsi="Times New Roman" w:cs="Times New Roman"/>
          <w:sz w:val="24"/>
          <w:szCs w:val="24"/>
        </w:rPr>
        <w:t>своје докторске теме.</w:t>
      </w:r>
      <w:r>
        <w:rPr>
          <w:rFonts w:ascii="Times New Roman" w:hAnsi="Times New Roman" w:cs="Times New Roman"/>
          <w:sz w:val="24"/>
          <w:szCs w:val="24"/>
        </w:rPr>
        <w:t xml:space="preserve"> </w:t>
      </w:r>
      <w:r w:rsidRPr="00847CFB">
        <w:rPr>
          <w:rFonts w:ascii="Times New Roman" w:hAnsi="Times New Roman" w:cs="Times New Roman"/>
          <w:bCs/>
          <w:sz w:val="24"/>
          <w:szCs w:val="24"/>
        </w:rPr>
        <w:t>Од 2019.  запослен је на Археолошком институту у Беграду</w:t>
      </w:r>
      <w:r w:rsidR="003B5405">
        <w:rPr>
          <w:rFonts w:ascii="Times New Roman" w:hAnsi="Times New Roman" w:cs="Times New Roman"/>
          <w:bCs/>
          <w:sz w:val="24"/>
          <w:szCs w:val="24"/>
        </w:rPr>
        <w:t>, најпре као истраживач-приправник, а затим и као истраживач-сарадник.</w:t>
      </w:r>
    </w:p>
    <w:p w14:paraId="1783BB6A" w14:textId="5CDDCF35" w:rsidR="00847CFB" w:rsidRPr="00847CFB" w:rsidRDefault="00847CFB" w:rsidP="00847CFB">
      <w:pPr>
        <w:spacing w:after="0" w:line="240" w:lineRule="auto"/>
        <w:ind w:firstLine="720"/>
        <w:jc w:val="both"/>
        <w:rPr>
          <w:rFonts w:ascii="Times New Roman" w:hAnsi="Times New Roman" w:cs="Times New Roman"/>
          <w:bCs/>
          <w:sz w:val="24"/>
          <w:szCs w:val="24"/>
        </w:rPr>
      </w:pPr>
      <w:r w:rsidRPr="00847CFB">
        <w:rPr>
          <w:rFonts w:ascii="Times New Roman" w:hAnsi="Times New Roman" w:cs="Times New Roman"/>
          <w:bCs/>
          <w:sz w:val="24"/>
          <w:szCs w:val="24"/>
        </w:rPr>
        <w:t xml:space="preserve">Теренско искуство Огњен Младеновић почео је да стиче још током основних студија, учествујући са својим професорима са Одељења за археологију Филозофског факултета у Београду на ископавањима на Винчи и локалитетима Гладно Поље и Глоговац код Беле Паланке у склопу изграње аутопута Е80 (Коридор 10). </w:t>
      </w:r>
      <w:r>
        <w:rPr>
          <w:rFonts w:ascii="Times New Roman" w:hAnsi="Times New Roman" w:cs="Times New Roman"/>
          <w:bCs/>
          <w:sz w:val="24"/>
          <w:szCs w:val="24"/>
        </w:rPr>
        <w:t>Дугогодишњу с</w:t>
      </w:r>
      <w:r w:rsidRPr="00847CFB">
        <w:rPr>
          <w:rFonts w:ascii="Times New Roman" w:hAnsi="Times New Roman" w:cs="Times New Roman"/>
          <w:bCs/>
          <w:sz w:val="24"/>
          <w:szCs w:val="24"/>
        </w:rPr>
        <w:t>арадњу са Археолошким институтом, Београд, започиње 2014. као члан истраживачког тима локалитета Дубрава у Бољковцима код Љига и Горњо Поље у Црноклишту код Пирота</w:t>
      </w:r>
      <w:r>
        <w:rPr>
          <w:rFonts w:ascii="Times New Roman" w:hAnsi="Times New Roman" w:cs="Times New Roman"/>
          <w:bCs/>
          <w:sz w:val="24"/>
          <w:szCs w:val="24"/>
        </w:rPr>
        <w:t xml:space="preserve">. </w:t>
      </w:r>
      <w:r w:rsidRPr="00847CFB">
        <w:rPr>
          <w:rFonts w:ascii="Times New Roman" w:hAnsi="Times New Roman" w:cs="Times New Roman"/>
          <w:bCs/>
          <w:sz w:val="24"/>
          <w:szCs w:val="24"/>
        </w:rPr>
        <w:t xml:space="preserve">У годинама које следе био је ангажован </w:t>
      </w:r>
      <w:r>
        <w:rPr>
          <w:rFonts w:ascii="Times New Roman" w:hAnsi="Times New Roman" w:cs="Times New Roman"/>
          <w:bCs/>
          <w:sz w:val="24"/>
          <w:szCs w:val="24"/>
        </w:rPr>
        <w:t xml:space="preserve">и </w:t>
      </w:r>
      <w:r w:rsidRPr="00847CFB">
        <w:rPr>
          <w:rFonts w:ascii="Times New Roman" w:hAnsi="Times New Roman" w:cs="Times New Roman"/>
          <w:bCs/>
          <w:sz w:val="24"/>
          <w:szCs w:val="24"/>
        </w:rPr>
        <w:t>на истраживачким пројектима Народног музеја, Београд, Балканолошког института САНУ, Завода за заштиту споменика културе у Панчеву, Завичајног музеја у Параћину.</w:t>
      </w:r>
      <w:r>
        <w:rPr>
          <w:rFonts w:ascii="Times New Roman" w:hAnsi="Times New Roman" w:cs="Times New Roman"/>
          <w:bCs/>
          <w:sz w:val="24"/>
          <w:szCs w:val="24"/>
        </w:rPr>
        <w:t xml:space="preserve"> </w:t>
      </w:r>
      <w:r w:rsidRPr="00847CFB">
        <w:rPr>
          <w:rFonts w:ascii="Times New Roman" w:hAnsi="Times New Roman" w:cs="Times New Roman"/>
          <w:bCs/>
          <w:sz w:val="24"/>
          <w:szCs w:val="24"/>
        </w:rPr>
        <w:t>Богато теренско искуство Младеновић је употпунио захваљујући интересовању за проучавање археолошког материјала</w:t>
      </w:r>
      <w:r>
        <w:rPr>
          <w:rFonts w:ascii="Times New Roman" w:hAnsi="Times New Roman" w:cs="Times New Roman"/>
          <w:bCs/>
          <w:sz w:val="24"/>
          <w:szCs w:val="24"/>
        </w:rPr>
        <w:t>, а стекао је и и</w:t>
      </w:r>
      <w:r w:rsidRPr="00847CFB">
        <w:rPr>
          <w:rFonts w:ascii="Times New Roman" w:hAnsi="Times New Roman" w:cs="Times New Roman"/>
          <w:bCs/>
          <w:sz w:val="24"/>
          <w:szCs w:val="24"/>
        </w:rPr>
        <w:t>скуство у музеолошким активностима</w:t>
      </w:r>
      <w:r>
        <w:rPr>
          <w:rFonts w:ascii="Times New Roman" w:hAnsi="Times New Roman" w:cs="Times New Roman"/>
          <w:bCs/>
          <w:sz w:val="24"/>
          <w:szCs w:val="24"/>
        </w:rPr>
        <w:t xml:space="preserve">. </w:t>
      </w:r>
      <w:r w:rsidRPr="00847CFB">
        <w:rPr>
          <w:rFonts w:ascii="Times New Roman" w:hAnsi="Times New Roman" w:cs="Times New Roman"/>
          <w:bCs/>
          <w:sz w:val="24"/>
          <w:szCs w:val="24"/>
        </w:rPr>
        <w:t>Важно је нагласити да је Огњен Младеновић истраживач на више домаћих и међународних научних пројеката</w:t>
      </w:r>
      <w:r w:rsidR="00063BEC">
        <w:rPr>
          <w:rFonts w:ascii="Times New Roman" w:hAnsi="Times New Roman" w:cs="Times New Roman"/>
          <w:bCs/>
          <w:sz w:val="24"/>
          <w:szCs w:val="24"/>
          <w:lang w:val="en-US"/>
        </w:rPr>
        <w:t xml:space="preserve">, </w:t>
      </w:r>
      <w:r w:rsidR="00063BEC">
        <w:rPr>
          <w:rFonts w:ascii="Times New Roman" w:hAnsi="Times New Roman" w:cs="Times New Roman"/>
          <w:bCs/>
          <w:sz w:val="24"/>
          <w:szCs w:val="24"/>
        </w:rPr>
        <w:t xml:space="preserve">од којих издвајамо </w:t>
      </w:r>
      <w:r w:rsidR="00063BEC" w:rsidRPr="00063BEC">
        <w:rPr>
          <w:rFonts w:ascii="Times New Roman" w:hAnsi="Times New Roman" w:cs="Times New Roman"/>
          <w:bCs/>
          <w:sz w:val="24"/>
          <w:szCs w:val="24"/>
        </w:rPr>
        <w:t>THE FLOW: Interactions-Transmission-Transformation: Long-distance connections in Copper and Bronze Age of the Central Balkans, финансиран од стране Фонда за науку Републике Србије</w:t>
      </w:r>
      <w:r w:rsidR="00063BEC">
        <w:rPr>
          <w:rFonts w:ascii="Times New Roman" w:hAnsi="Times New Roman" w:cs="Times New Roman"/>
          <w:bCs/>
          <w:sz w:val="24"/>
          <w:szCs w:val="24"/>
        </w:rPr>
        <w:t>.</w:t>
      </w:r>
    </w:p>
    <w:p w14:paraId="24661EF2" w14:textId="6620C313" w:rsidR="00847CFB" w:rsidRPr="00847CFB" w:rsidRDefault="00847CFB" w:rsidP="00A64A2D">
      <w:pPr>
        <w:spacing w:after="0" w:line="240" w:lineRule="auto"/>
        <w:ind w:firstLine="720"/>
        <w:jc w:val="both"/>
        <w:rPr>
          <w:rFonts w:ascii="Times New Roman" w:hAnsi="Times New Roman" w:cs="Times New Roman"/>
          <w:bCs/>
          <w:sz w:val="24"/>
          <w:szCs w:val="24"/>
        </w:rPr>
      </w:pPr>
      <w:r w:rsidRPr="00847CFB">
        <w:rPr>
          <w:rFonts w:ascii="Times New Roman" w:hAnsi="Times New Roman" w:cs="Times New Roman"/>
          <w:bCs/>
          <w:sz w:val="24"/>
          <w:szCs w:val="24"/>
        </w:rPr>
        <w:t xml:space="preserve">Резултати </w:t>
      </w:r>
      <w:r w:rsidR="00D44B83">
        <w:rPr>
          <w:rFonts w:ascii="Times New Roman" w:hAnsi="Times New Roman" w:cs="Times New Roman"/>
          <w:bCs/>
          <w:sz w:val="24"/>
          <w:szCs w:val="24"/>
        </w:rPr>
        <w:t>Младеновићевог</w:t>
      </w:r>
      <w:r w:rsidRPr="00847CFB">
        <w:rPr>
          <w:rFonts w:ascii="Times New Roman" w:hAnsi="Times New Roman" w:cs="Times New Roman"/>
          <w:bCs/>
          <w:sz w:val="24"/>
          <w:szCs w:val="24"/>
        </w:rPr>
        <w:t xml:space="preserve"> досадашњег рада показују интересовања за примену </w:t>
      </w:r>
      <w:r w:rsidRPr="00847CFB">
        <w:rPr>
          <w:rFonts w:ascii="Times New Roman" w:hAnsi="Times New Roman" w:cs="Times New Roman"/>
          <w:bCs/>
          <w:sz w:val="24"/>
          <w:szCs w:val="24"/>
        </w:rPr>
        <w:lastRenderedPageBreak/>
        <w:t xml:space="preserve">различитих методолошких приступа у проучавању праисторије, са посебним акцентом на </w:t>
      </w:r>
      <w:r w:rsidR="00A64A2D">
        <w:rPr>
          <w:rFonts w:ascii="Times New Roman" w:hAnsi="Times New Roman" w:cs="Times New Roman"/>
          <w:bCs/>
          <w:sz w:val="24"/>
          <w:szCs w:val="24"/>
        </w:rPr>
        <w:t xml:space="preserve">утицајима природних фактора на живот у </w:t>
      </w:r>
      <w:r w:rsidRPr="00847CFB">
        <w:rPr>
          <w:rFonts w:ascii="Times New Roman" w:hAnsi="Times New Roman" w:cs="Times New Roman"/>
          <w:bCs/>
          <w:sz w:val="24"/>
          <w:szCs w:val="24"/>
        </w:rPr>
        <w:t>млађој праисторији, што се види кроз радове</w:t>
      </w:r>
      <w:r w:rsidR="00A64A2D">
        <w:rPr>
          <w:rFonts w:ascii="Times New Roman" w:hAnsi="Times New Roman" w:cs="Times New Roman"/>
          <w:bCs/>
          <w:sz w:val="24"/>
          <w:szCs w:val="24"/>
        </w:rPr>
        <w:t xml:space="preserve"> </w:t>
      </w:r>
      <w:r w:rsidRPr="00A64A2D">
        <w:rPr>
          <w:rFonts w:ascii="Times New Roman" w:hAnsi="Times New Roman" w:cs="Times New Roman"/>
          <w:bCs/>
          <w:i/>
          <w:iCs/>
          <w:sz w:val="24"/>
          <w:szCs w:val="24"/>
        </w:rPr>
        <w:t>Mladenović, O. 2017. Some remarks on tin ore deposits in the Balkans. Етно-културолошки зборник XXI: 11-20.</w:t>
      </w:r>
      <w:r w:rsidR="00A64A2D">
        <w:rPr>
          <w:rFonts w:ascii="Times New Roman" w:hAnsi="Times New Roman" w:cs="Times New Roman"/>
          <w:bCs/>
          <w:sz w:val="24"/>
          <w:szCs w:val="24"/>
        </w:rPr>
        <w:t xml:space="preserve"> и </w:t>
      </w:r>
      <w:r w:rsidRPr="00A64A2D">
        <w:rPr>
          <w:rFonts w:ascii="Times New Roman" w:hAnsi="Times New Roman" w:cs="Times New Roman"/>
          <w:bCs/>
          <w:i/>
          <w:iCs/>
          <w:sz w:val="24"/>
          <w:szCs w:val="24"/>
        </w:rPr>
        <w:t>Horejs, B., Bulatović, A., Milić, B., i Mladenović, O. 2019. Austrijsko-srpski projekat Praistorijski pejzaži u regionu Puste reke (Leskovac) – istraživanja 2017- godine, u: Arheologija u Srbiji – projekti Arheološkog instituta u 2017. godini, ur. I. Bugarski, N. Gavrilović Vitas, V. Filipović, 169-172</w:t>
      </w:r>
      <w:r w:rsidR="00A64A2D" w:rsidRPr="00A64A2D">
        <w:rPr>
          <w:rFonts w:ascii="Times New Roman" w:hAnsi="Times New Roman" w:cs="Times New Roman"/>
          <w:bCs/>
          <w:i/>
          <w:iCs/>
          <w:sz w:val="24"/>
          <w:szCs w:val="24"/>
        </w:rPr>
        <w:t>,</w:t>
      </w:r>
      <w:r w:rsidR="00A64A2D">
        <w:rPr>
          <w:rFonts w:ascii="Times New Roman" w:hAnsi="Times New Roman" w:cs="Times New Roman"/>
          <w:bCs/>
          <w:sz w:val="24"/>
          <w:szCs w:val="24"/>
        </w:rPr>
        <w:t xml:space="preserve"> као и </w:t>
      </w:r>
      <w:r w:rsidRPr="00A64A2D">
        <w:rPr>
          <w:rFonts w:ascii="Times New Roman" w:hAnsi="Times New Roman" w:cs="Times New Roman"/>
          <w:bCs/>
          <w:i/>
          <w:iCs/>
          <w:sz w:val="24"/>
          <w:szCs w:val="24"/>
        </w:rPr>
        <w:t>Filipović, V. i Mladenović, O. 2019. Prirodne karakteristike severnog Stiga i njegov strateški značaj u praistoriji i ranoj istoriji/Natural Characteristis of the Northern Stig Area and its Strategic Importance During the Prehistory and Early History, u: Viminacijum u Praistoriji/The Prehistory of Viminacium, ur. A. Kapuran, A. Bulatović, S. Golubović, V. Filipović, 11-24, Beograd: Arheološki institut</w:t>
      </w:r>
      <w:r w:rsidRPr="00847CFB">
        <w:rPr>
          <w:rFonts w:ascii="Times New Roman" w:hAnsi="Times New Roman" w:cs="Times New Roman"/>
          <w:bCs/>
          <w:sz w:val="24"/>
          <w:szCs w:val="24"/>
        </w:rPr>
        <w:t>.</w:t>
      </w:r>
    </w:p>
    <w:p w14:paraId="7EA28A71" w14:textId="7EEF1EB3" w:rsidR="00DA4A67" w:rsidRDefault="00A64A2D" w:rsidP="00120ABF">
      <w:pPr>
        <w:spacing w:after="0" w:line="240" w:lineRule="auto"/>
        <w:ind w:firstLine="720"/>
        <w:jc w:val="both"/>
        <w:rPr>
          <w:rFonts w:ascii="Times New Roman" w:hAnsi="Times New Roman" w:cs="Times New Roman"/>
          <w:bCs/>
          <w:i/>
          <w:iCs/>
          <w:sz w:val="24"/>
          <w:szCs w:val="24"/>
        </w:rPr>
      </w:pPr>
      <w:r>
        <w:rPr>
          <w:rFonts w:ascii="Times New Roman" w:hAnsi="Times New Roman" w:cs="Times New Roman"/>
          <w:bCs/>
          <w:sz w:val="24"/>
          <w:szCs w:val="24"/>
        </w:rPr>
        <w:t>Младеновићева п</w:t>
      </w:r>
      <w:r w:rsidR="00847CFB" w:rsidRPr="00847CFB">
        <w:rPr>
          <w:rFonts w:ascii="Times New Roman" w:hAnsi="Times New Roman" w:cs="Times New Roman"/>
          <w:bCs/>
          <w:sz w:val="24"/>
          <w:szCs w:val="24"/>
        </w:rPr>
        <w:t>освећеност археолошким ископавањима и публиковању резултата тих активности испољена је кроз низ радова публикованих коауторски</w:t>
      </w:r>
      <w:r>
        <w:rPr>
          <w:rFonts w:ascii="Times New Roman" w:hAnsi="Times New Roman" w:cs="Times New Roman"/>
          <w:bCs/>
          <w:sz w:val="24"/>
          <w:szCs w:val="24"/>
        </w:rPr>
        <w:t xml:space="preserve">, од којих се може издвојити </w:t>
      </w:r>
      <w:r w:rsidR="00847CFB" w:rsidRPr="00A64A2D">
        <w:rPr>
          <w:rFonts w:ascii="Times New Roman" w:hAnsi="Times New Roman" w:cs="Times New Roman"/>
          <w:bCs/>
          <w:i/>
          <w:iCs/>
          <w:sz w:val="24"/>
          <w:szCs w:val="24"/>
        </w:rPr>
        <w:t>Filipović, V., Vučković, V. i Mladenović, O. 2019. Archaeological site of Bolnica and its importance for the prehistory of Central Morava Region. Старинар LXIX: 113-138.</w:t>
      </w:r>
      <w:r>
        <w:rPr>
          <w:rFonts w:ascii="Times New Roman" w:hAnsi="Times New Roman" w:cs="Times New Roman"/>
          <w:bCs/>
          <w:i/>
          <w:iCs/>
          <w:sz w:val="24"/>
          <w:szCs w:val="24"/>
        </w:rPr>
        <w:t xml:space="preserve"> </w:t>
      </w:r>
      <w:r w:rsidR="00847CFB" w:rsidRPr="00847CFB">
        <w:rPr>
          <w:rFonts w:ascii="Times New Roman" w:hAnsi="Times New Roman" w:cs="Times New Roman"/>
          <w:bCs/>
          <w:sz w:val="24"/>
          <w:szCs w:val="24"/>
        </w:rPr>
        <w:t>Снажна посвећеност и успешност у проучавању археолошког материјала као основе за познавање млађе праисторије препознају се у радовима</w:t>
      </w:r>
      <w:r>
        <w:rPr>
          <w:rFonts w:ascii="Times New Roman" w:hAnsi="Times New Roman" w:cs="Times New Roman"/>
          <w:bCs/>
          <w:sz w:val="24"/>
          <w:szCs w:val="24"/>
        </w:rPr>
        <w:t xml:space="preserve">, од којих издвајамо радове са значајним индексом цитираности: </w:t>
      </w:r>
      <w:r w:rsidR="00847CFB" w:rsidRPr="00A64A2D">
        <w:rPr>
          <w:rFonts w:ascii="Times New Roman" w:hAnsi="Times New Roman" w:cs="Times New Roman"/>
          <w:bCs/>
          <w:i/>
          <w:iCs/>
          <w:sz w:val="24"/>
          <w:szCs w:val="24"/>
        </w:rPr>
        <w:t>Filipović, V. i Mladenović, O. 2017. Prilog proučavanju članaka astragalnih pojaseva sa teritorije centralne i jugoistočne Evrope. Prilozi instituta za arheologiju u Zagrebu 34: 143-183</w:t>
      </w:r>
      <w:r w:rsidR="00847CFB" w:rsidRPr="00847CFB">
        <w:rPr>
          <w:rFonts w:ascii="Times New Roman" w:hAnsi="Times New Roman" w:cs="Times New Roman"/>
          <w:bCs/>
          <w:sz w:val="24"/>
          <w:szCs w:val="24"/>
        </w:rPr>
        <w:t xml:space="preserve">. </w:t>
      </w:r>
      <w:r>
        <w:rPr>
          <w:rFonts w:ascii="Times New Roman" w:hAnsi="Times New Roman" w:cs="Times New Roman"/>
          <w:bCs/>
          <w:sz w:val="24"/>
          <w:szCs w:val="24"/>
        </w:rPr>
        <w:t xml:space="preserve">и </w:t>
      </w:r>
      <w:r w:rsidR="00847CFB" w:rsidRPr="00A64A2D">
        <w:rPr>
          <w:rFonts w:ascii="Times New Roman" w:hAnsi="Times New Roman" w:cs="Times New Roman"/>
          <w:bCs/>
          <w:i/>
          <w:iCs/>
          <w:sz w:val="24"/>
          <w:szCs w:val="24"/>
        </w:rPr>
        <w:t>Mladenović, O. 2019. A New Find of Bronze Hinged Fibula from the Vicinity of Svrljig, in: Papers in Honour of Rastko Vasić 80th Birthday, eds. V. Filipović, A. Bulatović, A. Kapuran, 355-366, Belgrade: Institute of Archaeology</w:t>
      </w:r>
      <w:r w:rsidRPr="00A64A2D">
        <w:rPr>
          <w:rFonts w:ascii="Times New Roman" w:hAnsi="Times New Roman" w:cs="Times New Roman"/>
          <w:bCs/>
          <w:i/>
          <w:iCs/>
          <w:sz w:val="24"/>
          <w:szCs w:val="24"/>
        </w:rPr>
        <w:t>,</w:t>
      </w:r>
      <w:r>
        <w:rPr>
          <w:rFonts w:ascii="Times New Roman" w:hAnsi="Times New Roman" w:cs="Times New Roman"/>
          <w:bCs/>
          <w:sz w:val="24"/>
          <w:szCs w:val="24"/>
        </w:rPr>
        <w:t xml:space="preserve"> као и </w:t>
      </w:r>
      <w:r w:rsidR="00847CFB" w:rsidRPr="00A64A2D">
        <w:rPr>
          <w:rFonts w:ascii="Times New Roman" w:hAnsi="Times New Roman" w:cs="Times New Roman"/>
          <w:bCs/>
          <w:i/>
          <w:iCs/>
          <w:sz w:val="24"/>
          <w:szCs w:val="24"/>
        </w:rPr>
        <w:t>Mladenović, O., Jovičić, M. i Danković, I. 2019. Naselje Skordiska na lokalitetima Rit i Nad klepečkom/Scordisci Settlement at the Sites of Rit and Nad Klepečkom, u: Viminacijum u Praistoriji/The Prehistory of Viminacium, ur. A. Kapuran, A. Bulatović, S. Golubović, V. Filipović, 177-222, Beograd: Arheološki institut.</w:t>
      </w:r>
    </w:p>
    <w:p w14:paraId="7830EDD4" w14:textId="16B8E867" w:rsidR="00120ABF" w:rsidRDefault="00120ABF" w:rsidP="00120ABF">
      <w:pPr>
        <w:spacing w:after="0" w:line="240" w:lineRule="auto"/>
        <w:ind w:firstLine="720"/>
        <w:jc w:val="both"/>
        <w:rPr>
          <w:rFonts w:ascii="Times New Roman" w:hAnsi="Times New Roman" w:cs="Times New Roman"/>
          <w:sz w:val="24"/>
          <w:szCs w:val="24"/>
        </w:rPr>
      </w:pPr>
      <w:r w:rsidRPr="00CF333B">
        <w:rPr>
          <w:rFonts w:ascii="Times New Roman" w:hAnsi="Times New Roman" w:cs="Times New Roman"/>
          <w:sz w:val="24"/>
          <w:szCs w:val="24"/>
        </w:rPr>
        <w:t xml:space="preserve">Дисертација </w:t>
      </w:r>
      <w:r w:rsidR="00B64A92" w:rsidRPr="00CF333B">
        <w:rPr>
          <w:rFonts w:ascii="Times New Roman" w:hAnsi="Times New Roman" w:cs="Times New Roman"/>
          <w:i/>
          <w:iCs/>
          <w:sz w:val="24"/>
          <w:szCs w:val="24"/>
        </w:rPr>
        <w:t>Settlement Patterns during the Late Eneolithic and the Early Bronze Age in the Central Balkans (Обрасци насељавања у позном енеолиту и раном бронзаном добу на територији Централног Балкана)</w:t>
      </w:r>
      <w:r w:rsidR="00B64A92" w:rsidRPr="00CF333B">
        <w:rPr>
          <w:rFonts w:ascii="Times New Roman" w:hAnsi="Times New Roman" w:cs="Times New Roman"/>
          <w:sz w:val="24"/>
          <w:szCs w:val="24"/>
        </w:rPr>
        <w:t xml:space="preserve"> </w:t>
      </w:r>
      <w:r w:rsidRPr="00CF333B">
        <w:rPr>
          <w:rFonts w:ascii="Times New Roman" w:hAnsi="Times New Roman" w:cs="Times New Roman"/>
          <w:sz w:val="24"/>
          <w:szCs w:val="24"/>
        </w:rPr>
        <w:t xml:space="preserve">састоји се од </w:t>
      </w:r>
      <w:r w:rsidR="00596CBC" w:rsidRPr="00CF333B">
        <w:rPr>
          <w:rFonts w:ascii="Times New Roman" w:hAnsi="Times New Roman" w:cs="Times New Roman"/>
          <w:sz w:val="24"/>
          <w:szCs w:val="24"/>
        </w:rPr>
        <w:t>260</w:t>
      </w:r>
      <w:r w:rsidRPr="00CF333B">
        <w:rPr>
          <w:rFonts w:ascii="Times New Roman" w:hAnsi="Times New Roman" w:cs="Times New Roman"/>
          <w:sz w:val="24"/>
          <w:szCs w:val="24"/>
        </w:rPr>
        <w:t xml:space="preserve"> страница текста и </w:t>
      </w:r>
      <w:r w:rsidR="00CF333B" w:rsidRPr="00CF333B">
        <w:rPr>
          <w:rFonts w:ascii="Times New Roman" w:hAnsi="Times New Roman" w:cs="Times New Roman"/>
          <w:sz w:val="24"/>
          <w:szCs w:val="24"/>
        </w:rPr>
        <w:t>49</w:t>
      </w:r>
      <w:r w:rsidRPr="00CF333B">
        <w:rPr>
          <w:rFonts w:ascii="Times New Roman" w:hAnsi="Times New Roman" w:cs="Times New Roman"/>
          <w:sz w:val="24"/>
          <w:szCs w:val="24"/>
        </w:rPr>
        <w:t xml:space="preserve"> страниц</w:t>
      </w:r>
      <w:r w:rsidR="00CF333B" w:rsidRPr="00CF333B">
        <w:rPr>
          <w:rFonts w:ascii="Times New Roman" w:hAnsi="Times New Roman" w:cs="Times New Roman"/>
          <w:sz w:val="24"/>
          <w:szCs w:val="24"/>
        </w:rPr>
        <w:t>а</w:t>
      </w:r>
      <w:r w:rsidRPr="00CF333B">
        <w:rPr>
          <w:rFonts w:ascii="Times New Roman" w:hAnsi="Times New Roman" w:cs="Times New Roman"/>
          <w:sz w:val="24"/>
          <w:szCs w:val="24"/>
        </w:rPr>
        <w:t xml:space="preserve"> са библиографским подацима. </w:t>
      </w:r>
      <w:r w:rsidRPr="00DF1D0E">
        <w:rPr>
          <w:rFonts w:ascii="Times New Roman" w:hAnsi="Times New Roman" w:cs="Times New Roman"/>
          <w:sz w:val="24"/>
          <w:szCs w:val="24"/>
        </w:rPr>
        <w:t>Саставни део текста чини 1</w:t>
      </w:r>
      <w:r w:rsidR="00CF333B" w:rsidRPr="00DF1D0E">
        <w:rPr>
          <w:rFonts w:ascii="Times New Roman" w:hAnsi="Times New Roman" w:cs="Times New Roman"/>
          <w:sz w:val="24"/>
          <w:szCs w:val="24"/>
        </w:rPr>
        <w:t>85</w:t>
      </w:r>
      <w:r w:rsidRPr="00DF1D0E">
        <w:rPr>
          <w:rFonts w:ascii="Times New Roman" w:hAnsi="Times New Roman" w:cs="Times New Roman"/>
          <w:sz w:val="24"/>
          <w:szCs w:val="24"/>
        </w:rPr>
        <w:t xml:space="preserve"> илустративни</w:t>
      </w:r>
      <w:r w:rsidR="00CF333B" w:rsidRPr="00DF1D0E">
        <w:rPr>
          <w:rFonts w:ascii="Times New Roman" w:hAnsi="Times New Roman" w:cs="Times New Roman"/>
          <w:sz w:val="24"/>
          <w:szCs w:val="24"/>
        </w:rPr>
        <w:t>х</w:t>
      </w:r>
      <w:r w:rsidRPr="00DF1D0E">
        <w:rPr>
          <w:rFonts w:ascii="Times New Roman" w:hAnsi="Times New Roman" w:cs="Times New Roman"/>
          <w:sz w:val="24"/>
          <w:szCs w:val="24"/>
        </w:rPr>
        <w:t xml:space="preserve"> прилог</w:t>
      </w:r>
      <w:r w:rsidR="00CF333B" w:rsidRPr="00DF1D0E">
        <w:rPr>
          <w:rFonts w:ascii="Times New Roman" w:hAnsi="Times New Roman" w:cs="Times New Roman"/>
          <w:sz w:val="24"/>
          <w:szCs w:val="24"/>
        </w:rPr>
        <w:t xml:space="preserve">а, означених као </w:t>
      </w:r>
      <w:r w:rsidR="00B2608F" w:rsidRPr="00DF1D0E">
        <w:rPr>
          <w:rFonts w:ascii="Times New Roman" w:hAnsi="Times New Roman" w:cs="Times New Roman"/>
          <w:sz w:val="24"/>
          <w:szCs w:val="24"/>
        </w:rPr>
        <w:t>илустрације (</w:t>
      </w:r>
      <w:r w:rsidR="00B2608F" w:rsidRPr="00DF1D0E">
        <w:rPr>
          <w:rFonts w:ascii="Times New Roman" w:hAnsi="Times New Roman" w:cs="Times New Roman"/>
          <w:sz w:val="24"/>
          <w:szCs w:val="24"/>
          <w:lang w:val="en-US"/>
        </w:rPr>
        <w:t>figures</w:t>
      </w:r>
      <w:r w:rsidR="00B2608F" w:rsidRPr="00DF1D0E">
        <w:rPr>
          <w:rFonts w:ascii="Times New Roman" w:hAnsi="Times New Roman" w:cs="Times New Roman"/>
          <w:sz w:val="24"/>
          <w:szCs w:val="24"/>
        </w:rPr>
        <w:t>)</w:t>
      </w:r>
      <w:r w:rsidR="00B2608F" w:rsidRPr="00DF1D0E">
        <w:rPr>
          <w:rFonts w:ascii="Times New Roman" w:hAnsi="Times New Roman" w:cs="Times New Roman"/>
          <w:sz w:val="24"/>
          <w:szCs w:val="24"/>
          <w:lang w:val="en-US"/>
        </w:rPr>
        <w:t xml:space="preserve"> </w:t>
      </w:r>
      <w:r w:rsidR="00B2608F" w:rsidRPr="00DF1D0E">
        <w:rPr>
          <w:rFonts w:ascii="Times New Roman" w:hAnsi="Times New Roman" w:cs="Times New Roman"/>
          <w:sz w:val="24"/>
          <w:szCs w:val="24"/>
        </w:rPr>
        <w:t>у форми фотографија, цртежа, мапа, графикона</w:t>
      </w:r>
      <w:r w:rsidR="00184712">
        <w:rPr>
          <w:rFonts w:ascii="Times New Roman" w:hAnsi="Times New Roman" w:cs="Times New Roman"/>
          <w:sz w:val="24"/>
          <w:szCs w:val="24"/>
        </w:rPr>
        <w:t xml:space="preserve">, </w:t>
      </w:r>
      <w:r w:rsidR="00D44B83" w:rsidRPr="00DF1D0E">
        <w:rPr>
          <w:rFonts w:ascii="Times New Roman" w:hAnsi="Times New Roman" w:cs="Times New Roman"/>
          <w:sz w:val="24"/>
          <w:szCs w:val="24"/>
        </w:rPr>
        <w:t>табел</w:t>
      </w:r>
      <w:r w:rsidR="00184712">
        <w:rPr>
          <w:rFonts w:ascii="Times New Roman" w:hAnsi="Times New Roman" w:cs="Times New Roman"/>
          <w:sz w:val="24"/>
          <w:szCs w:val="24"/>
        </w:rPr>
        <w:t>арно организованих података</w:t>
      </w:r>
      <w:r w:rsidR="00D44B83" w:rsidRPr="00DF1D0E">
        <w:rPr>
          <w:rFonts w:ascii="Times New Roman" w:hAnsi="Times New Roman" w:cs="Times New Roman"/>
          <w:sz w:val="24"/>
          <w:szCs w:val="24"/>
        </w:rPr>
        <w:t xml:space="preserve"> (</w:t>
      </w:r>
      <w:r w:rsidR="00D44B83" w:rsidRPr="00DF1D0E">
        <w:rPr>
          <w:rFonts w:ascii="Times New Roman" w:hAnsi="Times New Roman" w:cs="Times New Roman"/>
          <w:sz w:val="24"/>
          <w:szCs w:val="24"/>
          <w:lang w:val="en-US"/>
        </w:rPr>
        <w:t>tables</w:t>
      </w:r>
      <w:r w:rsidR="00D44B83" w:rsidRPr="00DF1D0E">
        <w:rPr>
          <w:rFonts w:ascii="Times New Roman" w:hAnsi="Times New Roman" w:cs="Times New Roman"/>
          <w:sz w:val="24"/>
          <w:szCs w:val="24"/>
        </w:rPr>
        <w:t>)</w:t>
      </w:r>
      <w:r w:rsidR="00D44B83">
        <w:rPr>
          <w:rFonts w:ascii="Times New Roman" w:hAnsi="Times New Roman" w:cs="Times New Roman"/>
          <w:sz w:val="24"/>
          <w:szCs w:val="24"/>
        </w:rPr>
        <w:t xml:space="preserve">, и </w:t>
      </w:r>
      <w:r w:rsidR="00B2608F" w:rsidRPr="00DF1D0E">
        <w:rPr>
          <w:rFonts w:ascii="Times New Roman" w:hAnsi="Times New Roman" w:cs="Times New Roman"/>
          <w:sz w:val="24"/>
          <w:szCs w:val="24"/>
        </w:rPr>
        <w:t>табли (</w:t>
      </w:r>
      <w:r w:rsidR="00B2608F" w:rsidRPr="00DF1D0E">
        <w:rPr>
          <w:rFonts w:ascii="Times New Roman" w:hAnsi="Times New Roman" w:cs="Times New Roman"/>
          <w:sz w:val="24"/>
          <w:szCs w:val="24"/>
          <w:lang w:val="en-US"/>
        </w:rPr>
        <w:t>plates</w:t>
      </w:r>
      <w:r w:rsidR="00B2608F" w:rsidRPr="00DF1D0E">
        <w:rPr>
          <w:rFonts w:ascii="Times New Roman" w:hAnsi="Times New Roman" w:cs="Times New Roman"/>
          <w:sz w:val="24"/>
          <w:szCs w:val="24"/>
        </w:rPr>
        <w:t>) са ликовним приказима покретног археолошког материјала</w:t>
      </w:r>
      <w:r w:rsidR="00D44B83">
        <w:rPr>
          <w:rFonts w:ascii="Times New Roman" w:hAnsi="Times New Roman" w:cs="Times New Roman"/>
          <w:sz w:val="24"/>
          <w:szCs w:val="24"/>
        </w:rPr>
        <w:t>.</w:t>
      </w:r>
      <w:r w:rsidR="00B2608F" w:rsidRPr="00DF1D0E">
        <w:rPr>
          <w:rFonts w:ascii="Times New Roman" w:hAnsi="Times New Roman" w:cs="Times New Roman"/>
          <w:sz w:val="24"/>
          <w:szCs w:val="24"/>
        </w:rPr>
        <w:t xml:space="preserve"> </w:t>
      </w:r>
      <w:r w:rsidR="00B2608F" w:rsidRPr="00DF1D0E">
        <w:rPr>
          <w:rFonts w:ascii="Times New Roman" w:hAnsi="Times New Roman" w:cs="Times New Roman"/>
          <w:sz w:val="24"/>
          <w:szCs w:val="24"/>
          <w:lang w:val="en-US"/>
        </w:rPr>
        <w:t xml:space="preserve"> </w:t>
      </w:r>
    </w:p>
    <w:p w14:paraId="3679C2BF" w14:textId="77777777" w:rsidR="00120ABF" w:rsidRPr="00C07AA1" w:rsidRDefault="00120ABF" w:rsidP="00120ABF">
      <w:pPr>
        <w:spacing w:after="0" w:line="240" w:lineRule="auto"/>
        <w:ind w:firstLine="720"/>
        <w:jc w:val="both"/>
        <w:rPr>
          <w:rFonts w:ascii="Times New Roman" w:hAnsi="Times New Roman" w:cs="Times New Roman"/>
          <w:sz w:val="24"/>
          <w:szCs w:val="24"/>
          <w:highlight w:val="yellow"/>
        </w:rPr>
      </w:pPr>
    </w:p>
    <w:p w14:paraId="54873B46" w14:textId="77777777" w:rsidR="001B7AC0" w:rsidRPr="00B85189" w:rsidRDefault="001B7AC0" w:rsidP="00DA4A67">
      <w:pPr>
        <w:spacing w:after="0" w:line="240" w:lineRule="auto"/>
        <w:ind w:firstLine="720"/>
        <w:jc w:val="both"/>
        <w:rPr>
          <w:rFonts w:ascii="Times New Roman" w:hAnsi="Times New Roman" w:cs="Times New Roman"/>
          <w:sz w:val="24"/>
          <w:szCs w:val="24"/>
          <w:highlight w:val="yellow"/>
          <w:lang w:val="en-US"/>
        </w:rPr>
      </w:pPr>
    </w:p>
    <w:p w14:paraId="00A221D2" w14:textId="384FDF36" w:rsidR="00B4347F" w:rsidRDefault="00B4347F" w:rsidP="00DA4A67">
      <w:pPr>
        <w:spacing w:after="0" w:line="240" w:lineRule="auto"/>
        <w:rPr>
          <w:rFonts w:ascii="Times New Roman" w:hAnsi="Times New Roman" w:cs="Times New Roman"/>
          <w:b/>
          <w:sz w:val="24"/>
          <w:szCs w:val="24"/>
        </w:rPr>
      </w:pPr>
      <w:r w:rsidRPr="00C07AA1">
        <w:rPr>
          <w:rFonts w:ascii="Times New Roman" w:hAnsi="Times New Roman" w:cs="Times New Roman"/>
          <w:b/>
          <w:sz w:val="24"/>
          <w:szCs w:val="24"/>
        </w:rPr>
        <w:t>Предмет и циљ дисертације</w:t>
      </w:r>
    </w:p>
    <w:p w14:paraId="6B32EC49" w14:textId="77777777" w:rsidR="00CF6245" w:rsidRPr="00C07AA1" w:rsidRDefault="00CF6245" w:rsidP="00DA4A67">
      <w:pPr>
        <w:spacing w:after="0" w:line="240" w:lineRule="auto"/>
        <w:rPr>
          <w:rFonts w:ascii="Times New Roman" w:hAnsi="Times New Roman" w:cs="Times New Roman"/>
          <w:b/>
          <w:sz w:val="24"/>
          <w:szCs w:val="24"/>
          <w:highlight w:val="yellow"/>
        </w:rPr>
      </w:pPr>
    </w:p>
    <w:p w14:paraId="04BFA23F" w14:textId="77777777" w:rsidR="00037F8A" w:rsidRDefault="00BE183B" w:rsidP="00CF6245">
      <w:pPr>
        <w:spacing w:after="0" w:line="240" w:lineRule="auto"/>
        <w:ind w:firstLine="720"/>
        <w:jc w:val="both"/>
        <w:rPr>
          <w:rFonts w:ascii="Times New Roman" w:hAnsi="Times New Roman" w:cs="Times New Roman"/>
          <w:bCs/>
          <w:sz w:val="24"/>
          <w:szCs w:val="24"/>
        </w:rPr>
      </w:pPr>
      <w:r w:rsidRPr="00BE183B">
        <w:rPr>
          <w:rFonts w:ascii="Times New Roman" w:hAnsi="Times New Roman" w:cs="Times New Roman"/>
          <w:bCs/>
          <w:sz w:val="24"/>
          <w:szCs w:val="24"/>
        </w:rPr>
        <w:t xml:space="preserve">Предмет истраживања дисертације </w:t>
      </w:r>
      <w:r w:rsidR="00CF6245">
        <w:rPr>
          <w:rFonts w:ascii="Times New Roman" w:hAnsi="Times New Roman" w:cs="Times New Roman"/>
          <w:bCs/>
          <w:sz w:val="24"/>
          <w:szCs w:val="24"/>
        </w:rPr>
        <w:t>Огњена Младеновића је</w:t>
      </w:r>
      <w:r w:rsidRPr="00BE183B">
        <w:rPr>
          <w:rFonts w:ascii="Times New Roman" w:hAnsi="Times New Roman" w:cs="Times New Roman"/>
          <w:bCs/>
          <w:sz w:val="24"/>
          <w:szCs w:val="24"/>
        </w:rPr>
        <w:t xml:space="preserve">су остаци </w:t>
      </w:r>
      <w:r w:rsidR="00CF6245">
        <w:rPr>
          <w:rFonts w:ascii="Times New Roman" w:hAnsi="Times New Roman" w:cs="Times New Roman"/>
          <w:bCs/>
          <w:sz w:val="24"/>
          <w:szCs w:val="24"/>
        </w:rPr>
        <w:t>насеобинских активности</w:t>
      </w:r>
      <w:r w:rsidRPr="00BE183B">
        <w:rPr>
          <w:rFonts w:ascii="Times New Roman" w:hAnsi="Times New Roman" w:cs="Times New Roman"/>
          <w:bCs/>
          <w:sz w:val="24"/>
          <w:szCs w:val="24"/>
        </w:rPr>
        <w:t xml:space="preserve"> из</w:t>
      </w:r>
      <w:r>
        <w:rPr>
          <w:rFonts w:ascii="Times New Roman" w:hAnsi="Times New Roman" w:cs="Times New Roman"/>
          <w:bCs/>
          <w:sz w:val="24"/>
          <w:szCs w:val="24"/>
        </w:rPr>
        <w:t xml:space="preserve"> п</w:t>
      </w:r>
      <w:r w:rsidRPr="00BE183B">
        <w:rPr>
          <w:rFonts w:ascii="Times New Roman" w:hAnsi="Times New Roman" w:cs="Times New Roman"/>
          <w:bCs/>
          <w:sz w:val="24"/>
          <w:szCs w:val="24"/>
        </w:rPr>
        <w:t xml:space="preserve">озног енеолита и раног бронзаног доба </w:t>
      </w:r>
      <w:r w:rsidR="00CF6245">
        <w:rPr>
          <w:rFonts w:ascii="Times New Roman" w:hAnsi="Times New Roman" w:cs="Times New Roman"/>
          <w:bCs/>
          <w:sz w:val="24"/>
          <w:szCs w:val="24"/>
        </w:rPr>
        <w:t xml:space="preserve">препознати у археолошком запису </w:t>
      </w:r>
      <w:r w:rsidRPr="00BE183B">
        <w:rPr>
          <w:rFonts w:ascii="Times New Roman" w:hAnsi="Times New Roman" w:cs="Times New Roman"/>
          <w:bCs/>
          <w:sz w:val="24"/>
          <w:szCs w:val="24"/>
        </w:rPr>
        <w:t xml:space="preserve">на територији централног Балакана, у контексту њиховог природног окружења, доступних ресурса, </w:t>
      </w:r>
      <w:r w:rsidR="00CF6245">
        <w:rPr>
          <w:rFonts w:ascii="Times New Roman" w:hAnsi="Times New Roman" w:cs="Times New Roman"/>
          <w:bCs/>
          <w:sz w:val="24"/>
          <w:szCs w:val="24"/>
        </w:rPr>
        <w:t>међусобних</w:t>
      </w:r>
      <w:r w:rsidRPr="00BE183B">
        <w:rPr>
          <w:rFonts w:ascii="Times New Roman" w:hAnsi="Times New Roman" w:cs="Times New Roman"/>
          <w:bCs/>
          <w:sz w:val="24"/>
          <w:szCs w:val="24"/>
        </w:rPr>
        <w:t xml:space="preserve"> односа, и економских потенцијала</w:t>
      </w:r>
      <w:r w:rsidR="00CF6245">
        <w:rPr>
          <w:rFonts w:ascii="Times New Roman" w:hAnsi="Times New Roman" w:cs="Times New Roman"/>
          <w:bCs/>
          <w:sz w:val="24"/>
          <w:szCs w:val="24"/>
        </w:rPr>
        <w:t xml:space="preserve"> и испољених економских афинитета и </w:t>
      </w:r>
      <w:r w:rsidR="00CF6245" w:rsidRPr="00BE183B">
        <w:rPr>
          <w:rFonts w:ascii="Times New Roman" w:hAnsi="Times New Roman" w:cs="Times New Roman"/>
          <w:bCs/>
          <w:sz w:val="24"/>
          <w:szCs w:val="24"/>
        </w:rPr>
        <w:t>тенденција</w:t>
      </w:r>
      <w:r w:rsidRPr="00BE183B">
        <w:rPr>
          <w:rFonts w:ascii="Times New Roman" w:hAnsi="Times New Roman" w:cs="Times New Roman"/>
          <w:bCs/>
          <w:sz w:val="24"/>
          <w:szCs w:val="24"/>
        </w:rPr>
        <w:t xml:space="preserve">. </w:t>
      </w:r>
      <w:r w:rsidR="00A97336" w:rsidRPr="00A97336">
        <w:rPr>
          <w:rFonts w:ascii="Times New Roman" w:hAnsi="Times New Roman" w:cs="Times New Roman"/>
          <w:bCs/>
          <w:sz w:val="24"/>
          <w:szCs w:val="24"/>
        </w:rPr>
        <w:t xml:space="preserve">У апсолутнохронолошком смислу, оквири рада обухватају последње векове IV миленијума п. н. е., почев од стабилизације Коцофени-Костолац комплекса након продора популација носилаца комплекса Чернавода III и колапса Бубањ-Салкуца-Криводол комплекса раног енеолита, затим период током ког се формира локална група Бубањ-Хум II, а потом и групе раног бронзаног доба (Бубањ-Хум III, </w:t>
      </w:r>
      <w:r w:rsidR="00A97336" w:rsidRPr="00A97336">
        <w:rPr>
          <w:rFonts w:ascii="Times New Roman" w:hAnsi="Times New Roman" w:cs="Times New Roman"/>
          <w:bCs/>
          <w:sz w:val="24"/>
          <w:szCs w:val="24"/>
        </w:rPr>
        <w:lastRenderedPageBreak/>
        <w:t>пелагонске/Арменохори) средином III миленијума пре наше ере. Развој група раног бронзаног доба може се пратити од средине III миленијума до првих векова II миленијума п. н. е., када започиње развој култура средњег бронзаног доба.</w:t>
      </w:r>
    </w:p>
    <w:p w14:paraId="476CD954" w14:textId="53EB4B96" w:rsidR="00DA4A67" w:rsidRPr="00BE183B" w:rsidRDefault="00CF6245" w:rsidP="00CF6245">
      <w:pPr>
        <w:spacing w:after="0" w:line="240" w:lineRule="auto"/>
        <w:ind w:firstLine="720"/>
        <w:jc w:val="both"/>
        <w:rPr>
          <w:rFonts w:ascii="Times New Roman" w:hAnsi="Times New Roman" w:cs="Times New Roman"/>
          <w:bCs/>
          <w:sz w:val="24"/>
          <w:szCs w:val="24"/>
          <w:highlight w:val="yellow"/>
        </w:rPr>
      </w:pPr>
      <w:r>
        <w:rPr>
          <w:rFonts w:ascii="Times New Roman" w:hAnsi="Times New Roman" w:cs="Times New Roman"/>
          <w:bCs/>
          <w:sz w:val="24"/>
          <w:szCs w:val="24"/>
        </w:rPr>
        <w:t>И</w:t>
      </w:r>
      <w:r w:rsidR="00BE183B" w:rsidRPr="00BE183B">
        <w:rPr>
          <w:rFonts w:ascii="Times New Roman" w:hAnsi="Times New Roman" w:cs="Times New Roman"/>
          <w:bCs/>
          <w:sz w:val="24"/>
          <w:szCs w:val="24"/>
        </w:rPr>
        <w:t xml:space="preserve">страживања </w:t>
      </w:r>
      <w:r>
        <w:rPr>
          <w:rFonts w:ascii="Times New Roman" w:hAnsi="Times New Roman" w:cs="Times New Roman"/>
          <w:bCs/>
          <w:sz w:val="24"/>
          <w:szCs w:val="24"/>
        </w:rPr>
        <w:t>су спроведена са циљем</w:t>
      </w:r>
      <w:r w:rsidR="00BE183B" w:rsidRPr="00BE183B">
        <w:rPr>
          <w:rFonts w:ascii="Times New Roman" w:hAnsi="Times New Roman" w:cs="Times New Roman"/>
          <w:bCs/>
          <w:sz w:val="24"/>
          <w:szCs w:val="24"/>
        </w:rPr>
        <w:t xml:space="preserve"> преиспит</w:t>
      </w:r>
      <w:r>
        <w:rPr>
          <w:rFonts w:ascii="Times New Roman" w:hAnsi="Times New Roman" w:cs="Times New Roman"/>
          <w:bCs/>
          <w:sz w:val="24"/>
          <w:szCs w:val="24"/>
        </w:rPr>
        <w:t>ивања</w:t>
      </w:r>
      <w:r w:rsidR="00BE183B" w:rsidRPr="00BE183B">
        <w:rPr>
          <w:rFonts w:ascii="Times New Roman" w:hAnsi="Times New Roman" w:cs="Times New Roman"/>
          <w:bCs/>
          <w:sz w:val="24"/>
          <w:szCs w:val="24"/>
        </w:rPr>
        <w:t xml:space="preserve"> постојећ</w:t>
      </w:r>
      <w:r>
        <w:rPr>
          <w:rFonts w:ascii="Times New Roman" w:hAnsi="Times New Roman" w:cs="Times New Roman"/>
          <w:bCs/>
          <w:sz w:val="24"/>
          <w:szCs w:val="24"/>
        </w:rPr>
        <w:t>ег</w:t>
      </w:r>
      <w:r w:rsidR="00BE183B" w:rsidRPr="00BE183B">
        <w:rPr>
          <w:rFonts w:ascii="Times New Roman" w:hAnsi="Times New Roman" w:cs="Times New Roman"/>
          <w:bCs/>
          <w:sz w:val="24"/>
          <w:szCs w:val="24"/>
        </w:rPr>
        <w:t xml:space="preserve"> модел</w:t>
      </w:r>
      <w:r>
        <w:rPr>
          <w:rFonts w:ascii="Times New Roman" w:hAnsi="Times New Roman" w:cs="Times New Roman"/>
          <w:bCs/>
          <w:sz w:val="24"/>
          <w:szCs w:val="24"/>
        </w:rPr>
        <w:t>а</w:t>
      </w:r>
      <w:r w:rsidR="00BE183B" w:rsidRPr="00BE183B">
        <w:rPr>
          <w:rFonts w:ascii="Times New Roman" w:hAnsi="Times New Roman" w:cs="Times New Roman"/>
          <w:bCs/>
          <w:sz w:val="24"/>
          <w:szCs w:val="24"/>
        </w:rPr>
        <w:t xml:space="preserve"> претпостављених социо-економских промена које су се одиграле током прелаза из бакарног у бронзано доба</w:t>
      </w:r>
      <w:r w:rsidR="00BE183B">
        <w:rPr>
          <w:rFonts w:ascii="Times New Roman" w:hAnsi="Times New Roman" w:cs="Times New Roman"/>
          <w:bCs/>
          <w:sz w:val="24"/>
          <w:szCs w:val="24"/>
        </w:rPr>
        <w:t>.</w:t>
      </w:r>
      <w:r w:rsidR="00A97336" w:rsidRPr="00A97336">
        <w:t xml:space="preserve"> </w:t>
      </w:r>
      <w:r w:rsidR="00A97336" w:rsidRPr="00A97336">
        <w:rPr>
          <w:rFonts w:ascii="Times New Roman" w:hAnsi="Times New Roman" w:cs="Times New Roman"/>
          <w:bCs/>
          <w:sz w:val="24"/>
          <w:szCs w:val="24"/>
        </w:rPr>
        <w:t>Резултати такве анализе обезбеди</w:t>
      </w:r>
      <w:r w:rsidR="00A97336">
        <w:rPr>
          <w:rFonts w:ascii="Times New Roman" w:hAnsi="Times New Roman" w:cs="Times New Roman"/>
          <w:bCs/>
          <w:sz w:val="24"/>
          <w:szCs w:val="24"/>
        </w:rPr>
        <w:t>ли су</w:t>
      </w:r>
      <w:r w:rsidR="00A97336" w:rsidRPr="00A97336">
        <w:rPr>
          <w:rFonts w:ascii="Times New Roman" w:hAnsi="Times New Roman" w:cs="Times New Roman"/>
          <w:bCs/>
          <w:sz w:val="24"/>
          <w:szCs w:val="24"/>
        </w:rPr>
        <w:t xml:space="preserve"> податке о доминантним стратегијама привређивања, експлоатације рудних ресурса и избора позиција за насељавање у сваком од истраживаних периода, као и о индикаторима и бар неким од узрока очекиваних социо-културних промена</w:t>
      </w:r>
      <w:r w:rsidR="00A97336">
        <w:rPr>
          <w:rFonts w:ascii="Times New Roman" w:hAnsi="Times New Roman" w:cs="Times New Roman"/>
          <w:bCs/>
          <w:sz w:val="24"/>
          <w:szCs w:val="24"/>
        </w:rPr>
        <w:t>.</w:t>
      </w:r>
    </w:p>
    <w:p w14:paraId="6F3FB8D3" w14:textId="77777777" w:rsidR="003915E1" w:rsidRPr="00C07AA1" w:rsidRDefault="003915E1" w:rsidP="00DA4A67">
      <w:pPr>
        <w:spacing w:after="0" w:line="240" w:lineRule="auto"/>
        <w:ind w:firstLine="720"/>
        <w:jc w:val="both"/>
        <w:rPr>
          <w:rFonts w:ascii="Times New Roman" w:hAnsi="Times New Roman" w:cs="Times New Roman"/>
          <w:sz w:val="24"/>
          <w:szCs w:val="24"/>
          <w:highlight w:val="yellow"/>
        </w:rPr>
      </w:pPr>
    </w:p>
    <w:p w14:paraId="4BC0BD72" w14:textId="77777777" w:rsidR="00E14982" w:rsidRPr="00C07AA1" w:rsidRDefault="00E14982" w:rsidP="00DA4A67">
      <w:pPr>
        <w:spacing w:after="0" w:line="240" w:lineRule="auto"/>
        <w:jc w:val="both"/>
        <w:rPr>
          <w:rFonts w:ascii="Times New Roman" w:hAnsi="Times New Roman" w:cs="Times New Roman"/>
          <w:b/>
          <w:sz w:val="24"/>
          <w:szCs w:val="24"/>
          <w:highlight w:val="yellow"/>
        </w:rPr>
      </w:pPr>
    </w:p>
    <w:p w14:paraId="5ACA8728" w14:textId="4FCF9A54" w:rsidR="00B4347F" w:rsidRDefault="00232430" w:rsidP="00DA4A6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Основне х</w:t>
      </w:r>
      <w:r w:rsidR="00963500">
        <w:rPr>
          <w:rFonts w:ascii="Times New Roman" w:hAnsi="Times New Roman" w:cs="Times New Roman"/>
          <w:b/>
          <w:sz w:val="24"/>
          <w:szCs w:val="24"/>
        </w:rPr>
        <w:t>ипотезе и и</w:t>
      </w:r>
      <w:r w:rsidR="00B4347F" w:rsidRPr="00C07AA1">
        <w:rPr>
          <w:rFonts w:ascii="Times New Roman" w:hAnsi="Times New Roman" w:cs="Times New Roman"/>
          <w:b/>
          <w:sz w:val="24"/>
          <w:szCs w:val="24"/>
        </w:rPr>
        <w:t>страживачка питања</w:t>
      </w:r>
    </w:p>
    <w:p w14:paraId="529B4CB3" w14:textId="2ADA5E39" w:rsidR="00232430" w:rsidRDefault="00232430" w:rsidP="00DA4A67">
      <w:pPr>
        <w:spacing w:after="0" w:line="240" w:lineRule="auto"/>
        <w:jc w:val="both"/>
        <w:rPr>
          <w:rFonts w:ascii="Times New Roman" w:hAnsi="Times New Roman" w:cs="Times New Roman"/>
          <w:b/>
          <w:sz w:val="24"/>
          <w:szCs w:val="24"/>
        </w:rPr>
      </w:pPr>
    </w:p>
    <w:p w14:paraId="165D7977" w14:textId="6A6057A3" w:rsidR="00232430" w:rsidRDefault="00232430" w:rsidP="00DA4A67">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ab/>
      </w:r>
      <w:r>
        <w:rPr>
          <w:rFonts w:ascii="Times New Roman" w:hAnsi="Times New Roman" w:cs="Times New Roman"/>
          <w:bCs/>
          <w:sz w:val="24"/>
          <w:szCs w:val="24"/>
        </w:rPr>
        <w:t>Да би</w:t>
      </w:r>
      <w:r w:rsidRPr="00232430">
        <w:rPr>
          <w:rFonts w:ascii="Times New Roman" w:hAnsi="Times New Roman" w:cs="Times New Roman"/>
          <w:bCs/>
          <w:sz w:val="24"/>
          <w:szCs w:val="24"/>
        </w:rPr>
        <w:t xml:space="preserve"> се кроз анализу образаца насељавања установ</w:t>
      </w:r>
      <w:r>
        <w:rPr>
          <w:rFonts w:ascii="Times New Roman" w:hAnsi="Times New Roman" w:cs="Times New Roman"/>
          <w:bCs/>
          <w:sz w:val="24"/>
          <w:szCs w:val="24"/>
        </w:rPr>
        <w:t>иле</w:t>
      </w:r>
      <w:r w:rsidRPr="00232430">
        <w:rPr>
          <w:rFonts w:ascii="Times New Roman" w:hAnsi="Times New Roman" w:cs="Times New Roman"/>
          <w:bCs/>
          <w:sz w:val="24"/>
          <w:szCs w:val="24"/>
        </w:rPr>
        <w:t xml:space="preserve"> економске и социо-културне промене које су се на територији Централног Балкана одиграле на преласку из позног енеолита у рано бронзано доба, и размотр</w:t>
      </w:r>
      <w:r>
        <w:rPr>
          <w:rFonts w:ascii="Times New Roman" w:hAnsi="Times New Roman" w:cs="Times New Roman"/>
          <w:bCs/>
          <w:sz w:val="24"/>
          <w:szCs w:val="24"/>
        </w:rPr>
        <w:t>или</w:t>
      </w:r>
      <w:r w:rsidRPr="00232430">
        <w:rPr>
          <w:rFonts w:ascii="Times New Roman" w:hAnsi="Times New Roman" w:cs="Times New Roman"/>
          <w:bCs/>
          <w:sz w:val="24"/>
          <w:szCs w:val="24"/>
        </w:rPr>
        <w:t xml:space="preserve"> њихови потенцијални узроци, у дисертацији су постављене три хипотезе које </w:t>
      </w:r>
      <w:r>
        <w:rPr>
          <w:rFonts w:ascii="Times New Roman" w:hAnsi="Times New Roman" w:cs="Times New Roman"/>
          <w:bCs/>
          <w:sz w:val="24"/>
          <w:szCs w:val="24"/>
        </w:rPr>
        <w:t>су</w:t>
      </w:r>
      <w:r w:rsidRPr="00232430">
        <w:rPr>
          <w:rFonts w:ascii="Times New Roman" w:hAnsi="Times New Roman" w:cs="Times New Roman"/>
          <w:bCs/>
          <w:sz w:val="24"/>
          <w:szCs w:val="24"/>
        </w:rPr>
        <w:t xml:space="preserve"> би</w:t>
      </w:r>
      <w:r>
        <w:rPr>
          <w:rFonts w:ascii="Times New Roman" w:hAnsi="Times New Roman" w:cs="Times New Roman"/>
          <w:bCs/>
          <w:sz w:val="24"/>
          <w:szCs w:val="24"/>
        </w:rPr>
        <w:t>ле</w:t>
      </w:r>
      <w:r w:rsidRPr="00232430">
        <w:rPr>
          <w:rFonts w:ascii="Times New Roman" w:hAnsi="Times New Roman" w:cs="Times New Roman"/>
          <w:bCs/>
          <w:sz w:val="24"/>
          <w:szCs w:val="24"/>
        </w:rPr>
        <w:t xml:space="preserve"> тестиране према истраживачим питањима која стоје у вези са сваком од хипотеза.</w:t>
      </w:r>
    </w:p>
    <w:p w14:paraId="0D0F013A" w14:textId="77777777" w:rsidR="00232430" w:rsidRPr="00232430" w:rsidRDefault="00232430" w:rsidP="00DA4A67">
      <w:pPr>
        <w:spacing w:after="0" w:line="240" w:lineRule="auto"/>
        <w:jc w:val="both"/>
        <w:rPr>
          <w:rFonts w:ascii="Times New Roman" w:hAnsi="Times New Roman" w:cs="Times New Roman"/>
          <w:bCs/>
          <w:sz w:val="24"/>
          <w:szCs w:val="24"/>
        </w:rPr>
      </w:pPr>
    </w:p>
    <w:p w14:paraId="45FA282D" w14:textId="16794772" w:rsidR="00232430" w:rsidRDefault="00232430" w:rsidP="00232430">
      <w:pPr>
        <w:widowControl/>
        <w:spacing w:line="240" w:lineRule="auto"/>
        <w:jc w:val="both"/>
        <w:rPr>
          <w:rFonts w:ascii="Times New Roman" w:hAnsi="Times New Roman" w:cs="Times New Roman"/>
          <w:sz w:val="24"/>
          <w:szCs w:val="24"/>
        </w:rPr>
      </w:pPr>
      <w:r w:rsidRPr="00232430">
        <w:rPr>
          <w:rFonts w:ascii="Times New Roman" w:hAnsi="Times New Roman" w:cs="Times New Roman"/>
          <w:i/>
          <w:iCs/>
          <w:sz w:val="24"/>
          <w:szCs w:val="24"/>
        </w:rPr>
        <w:t>Хипотеза 1</w:t>
      </w:r>
      <w:r>
        <w:rPr>
          <w:rFonts w:ascii="Times New Roman" w:hAnsi="Times New Roman" w:cs="Times New Roman"/>
          <w:sz w:val="24"/>
          <w:szCs w:val="24"/>
        </w:rPr>
        <w:t xml:space="preserve">: </w:t>
      </w:r>
      <w:r w:rsidRPr="00232430">
        <w:rPr>
          <w:rFonts w:ascii="Times New Roman" w:hAnsi="Times New Roman" w:cs="Times New Roman"/>
          <w:sz w:val="24"/>
          <w:szCs w:val="24"/>
        </w:rPr>
        <w:t>Типови насеља, положај на коме се насеља подижу, њихова диспозиција и  међусобни односи разликују се током позног енеолита и раног бронзаног доба.</w:t>
      </w:r>
    </w:p>
    <w:p w14:paraId="45B68E58" w14:textId="72B13105" w:rsidR="006312F6" w:rsidRDefault="006312F6" w:rsidP="00232430">
      <w:pPr>
        <w:widowControl/>
        <w:spacing w:line="240" w:lineRule="auto"/>
        <w:jc w:val="both"/>
        <w:rPr>
          <w:rStyle w:val="rynqvb"/>
          <w:rFonts w:ascii="Times New Roman" w:hAnsi="Times New Roman" w:cs="Times New Roman"/>
          <w:sz w:val="24"/>
          <w:szCs w:val="24"/>
          <w:lang w:val="sr-Latn-RS"/>
        </w:rPr>
      </w:pPr>
      <w:r>
        <w:rPr>
          <w:rFonts w:ascii="Times New Roman" w:hAnsi="Times New Roman" w:cs="Times New Roman"/>
          <w:sz w:val="24"/>
          <w:szCs w:val="24"/>
        </w:rPr>
        <w:t xml:space="preserve">Истраживачко питање 1: </w:t>
      </w:r>
      <w:r w:rsidRPr="006312F6">
        <w:rPr>
          <w:rStyle w:val="rynqvb"/>
          <w:rFonts w:ascii="Times New Roman" w:hAnsi="Times New Roman" w:cs="Times New Roman"/>
          <w:sz w:val="24"/>
          <w:szCs w:val="24"/>
          <w:lang w:val="sr-Latn-RS"/>
        </w:rPr>
        <w:t>Как</w:t>
      </w:r>
      <w:r>
        <w:rPr>
          <w:rStyle w:val="rynqvb"/>
          <w:rFonts w:ascii="Times New Roman" w:hAnsi="Times New Roman" w:cs="Times New Roman"/>
          <w:sz w:val="24"/>
          <w:szCs w:val="24"/>
        </w:rPr>
        <w:t xml:space="preserve">ва је бројчана заступљеност </w:t>
      </w:r>
      <w:r w:rsidRPr="006312F6">
        <w:rPr>
          <w:rStyle w:val="rynqvb"/>
          <w:rFonts w:ascii="Times New Roman" w:hAnsi="Times New Roman" w:cs="Times New Roman"/>
          <w:sz w:val="24"/>
          <w:szCs w:val="24"/>
          <w:lang w:val="sr-Latn-RS"/>
        </w:rPr>
        <w:t>и који су типови насеља карактеристичн</w:t>
      </w:r>
      <w:r>
        <w:rPr>
          <w:rStyle w:val="rynqvb"/>
          <w:rFonts w:ascii="Times New Roman" w:hAnsi="Times New Roman" w:cs="Times New Roman"/>
          <w:sz w:val="24"/>
          <w:szCs w:val="24"/>
        </w:rPr>
        <w:t>и</w:t>
      </w:r>
      <w:r w:rsidRPr="006312F6">
        <w:rPr>
          <w:rStyle w:val="rynqvb"/>
          <w:rFonts w:ascii="Times New Roman" w:hAnsi="Times New Roman" w:cs="Times New Roman"/>
          <w:sz w:val="24"/>
          <w:szCs w:val="24"/>
          <w:lang w:val="sr-Latn-RS"/>
        </w:rPr>
        <w:t xml:space="preserve"> за касни енеолит и рано бронзано доба у свакој од истражених реги</w:t>
      </w:r>
      <w:r>
        <w:rPr>
          <w:rStyle w:val="rynqvb"/>
          <w:rFonts w:ascii="Times New Roman" w:hAnsi="Times New Roman" w:cs="Times New Roman"/>
          <w:sz w:val="24"/>
          <w:szCs w:val="24"/>
        </w:rPr>
        <w:t>ј</w:t>
      </w:r>
      <w:r w:rsidRPr="006312F6">
        <w:rPr>
          <w:rStyle w:val="rynqvb"/>
          <w:rFonts w:ascii="Times New Roman" w:hAnsi="Times New Roman" w:cs="Times New Roman"/>
          <w:sz w:val="24"/>
          <w:szCs w:val="24"/>
          <w:lang w:val="sr-Latn-RS"/>
        </w:rPr>
        <w:t>а?</w:t>
      </w:r>
    </w:p>
    <w:p w14:paraId="12B273EC" w14:textId="5CB2741D" w:rsidR="006312F6" w:rsidRPr="00232430" w:rsidRDefault="006312F6" w:rsidP="00232430">
      <w:pPr>
        <w:widowControl/>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Истраживачко </w:t>
      </w:r>
      <w:r w:rsidRPr="006312F6">
        <w:rPr>
          <w:rFonts w:ascii="Times New Roman" w:hAnsi="Times New Roman" w:cs="Times New Roman"/>
          <w:sz w:val="24"/>
          <w:szCs w:val="24"/>
        </w:rPr>
        <w:t>питање 2:</w:t>
      </w:r>
      <w:r w:rsidRPr="006312F6">
        <w:rPr>
          <w:rFonts w:ascii="Times New Roman" w:hAnsi="Times New Roman" w:cs="Times New Roman"/>
          <w:sz w:val="24"/>
          <w:szCs w:val="24"/>
          <w:lang w:val="sr-Latn-RS"/>
        </w:rPr>
        <w:t xml:space="preserve"> </w:t>
      </w:r>
      <w:r w:rsidRPr="006312F6">
        <w:rPr>
          <w:rStyle w:val="rynqvb"/>
          <w:rFonts w:ascii="Times New Roman" w:hAnsi="Times New Roman" w:cs="Times New Roman"/>
          <w:sz w:val="24"/>
          <w:szCs w:val="24"/>
          <w:lang w:val="sr-Latn-RS"/>
        </w:rPr>
        <w:t>Какви су међусобни односи насеља у сваком од истраживаних периода?</w:t>
      </w:r>
    </w:p>
    <w:p w14:paraId="539C78A2" w14:textId="7267A0C8" w:rsidR="00232430" w:rsidRDefault="00232430" w:rsidP="00232430">
      <w:pPr>
        <w:widowControl/>
        <w:spacing w:line="240" w:lineRule="auto"/>
        <w:jc w:val="both"/>
        <w:rPr>
          <w:rFonts w:ascii="Times New Roman" w:hAnsi="Times New Roman" w:cs="Times New Roman"/>
          <w:sz w:val="24"/>
          <w:szCs w:val="24"/>
        </w:rPr>
      </w:pPr>
      <w:r w:rsidRPr="00232430">
        <w:rPr>
          <w:rFonts w:ascii="Times New Roman" w:hAnsi="Times New Roman" w:cs="Times New Roman"/>
          <w:i/>
          <w:iCs/>
          <w:sz w:val="24"/>
          <w:szCs w:val="24"/>
        </w:rPr>
        <w:t>Хипотеза 2:</w:t>
      </w:r>
      <w:r>
        <w:rPr>
          <w:rFonts w:ascii="Times New Roman" w:hAnsi="Times New Roman" w:cs="Times New Roman"/>
          <w:sz w:val="24"/>
          <w:szCs w:val="24"/>
        </w:rPr>
        <w:t xml:space="preserve"> </w:t>
      </w:r>
      <w:r w:rsidRPr="00232430">
        <w:rPr>
          <w:rFonts w:ascii="Times New Roman" w:hAnsi="Times New Roman" w:cs="Times New Roman"/>
          <w:sz w:val="24"/>
          <w:szCs w:val="24"/>
        </w:rPr>
        <w:t>Промене у положају и типовима насеља условљене су различитим економским афинитетима популација из позног енеолита и раног бронзаног доба.</w:t>
      </w:r>
    </w:p>
    <w:p w14:paraId="0C900E26" w14:textId="6CFC230C" w:rsidR="006312F6" w:rsidRDefault="006312F6" w:rsidP="00232430">
      <w:pPr>
        <w:widowControl/>
        <w:spacing w:line="240" w:lineRule="auto"/>
        <w:jc w:val="both"/>
        <w:rPr>
          <w:rStyle w:val="rynqvb"/>
          <w:rFonts w:ascii="Times New Roman" w:hAnsi="Times New Roman" w:cs="Times New Roman"/>
          <w:sz w:val="24"/>
          <w:szCs w:val="24"/>
          <w:lang w:val="sr-Latn-RS"/>
        </w:rPr>
      </w:pPr>
      <w:r>
        <w:rPr>
          <w:rFonts w:ascii="Times New Roman" w:hAnsi="Times New Roman" w:cs="Times New Roman"/>
          <w:sz w:val="24"/>
          <w:szCs w:val="24"/>
        </w:rPr>
        <w:t xml:space="preserve">Истраживачко </w:t>
      </w:r>
      <w:r w:rsidRPr="006312F6">
        <w:rPr>
          <w:rFonts w:ascii="Times New Roman" w:hAnsi="Times New Roman" w:cs="Times New Roman"/>
          <w:sz w:val="24"/>
          <w:szCs w:val="24"/>
        </w:rPr>
        <w:t xml:space="preserve">питање </w:t>
      </w:r>
      <w:r>
        <w:rPr>
          <w:rFonts w:ascii="Times New Roman" w:hAnsi="Times New Roman" w:cs="Times New Roman"/>
          <w:sz w:val="24"/>
          <w:szCs w:val="24"/>
        </w:rPr>
        <w:t>3</w:t>
      </w:r>
      <w:r w:rsidRPr="006312F6">
        <w:rPr>
          <w:rFonts w:ascii="Times New Roman" w:hAnsi="Times New Roman" w:cs="Times New Roman"/>
          <w:sz w:val="24"/>
          <w:szCs w:val="24"/>
        </w:rPr>
        <w:t>:</w:t>
      </w:r>
      <w:r w:rsidRPr="006312F6">
        <w:rPr>
          <w:rFonts w:ascii="Times New Roman" w:hAnsi="Times New Roman" w:cs="Times New Roman"/>
          <w:sz w:val="24"/>
          <w:szCs w:val="24"/>
          <w:lang w:val="sr-Latn-RS"/>
        </w:rPr>
        <w:t xml:space="preserve"> </w:t>
      </w:r>
      <w:r w:rsidRPr="006312F6">
        <w:rPr>
          <w:rStyle w:val="rynqvb"/>
          <w:rFonts w:ascii="Times New Roman" w:hAnsi="Times New Roman" w:cs="Times New Roman"/>
          <w:sz w:val="24"/>
          <w:szCs w:val="24"/>
          <w:lang w:val="sr-Latn-RS"/>
        </w:rPr>
        <w:t xml:space="preserve">У којим се зонама </w:t>
      </w:r>
      <w:r>
        <w:rPr>
          <w:rStyle w:val="rynqvb"/>
          <w:rFonts w:ascii="Times New Roman" w:hAnsi="Times New Roman" w:cs="Times New Roman"/>
          <w:sz w:val="24"/>
          <w:szCs w:val="24"/>
        </w:rPr>
        <w:t xml:space="preserve">слива </w:t>
      </w:r>
      <w:r w:rsidRPr="006312F6">
        <w:rPr>
          <w:rStyle w:val="rynqvb"/>
          <w:rFonts w:ascii="Times New Roman" w:hAnsi="Times New Roman" w:cs="Times New Roman"/>
          <w:sz w:val="24"/>
          <w:szCs w:val="24"/>
          <w:lang w:val="sr-Latn-RS"/>
        </w:rPr>
        <w:t>налазе насеља из свих истраживаних периода?</w:t>
      </w:r>
    </w:p>
    <w:p w14:paraId="1FD96D76" w14:textId="0A03456B" w:rsidR="006312F6" w:rsidRPr="000C2C8A" w:rsidRDefault="006312F6" w:rsidP="00232430">
      <w:pPr>
        <w:widowControl/>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Истраживачко </w:t>
      </w:r>
      <w:r w:rsidRPr="006312F6">
        <w:rPr>
          <w:rFonts w:ascii="Times New Roman" w:hAnsi="Times New Roman" w:cs="Times New Roman"/>
          <w:sz w:val="24"/>
          <w:szCs w:val="24"/>
        </w:rPr>
        <w:t xml:space="preserve">питање </w:t>
      </w:r>
      <w:r>
        <w:rPr>
          <w:rFonts w:ascii="Times New Roman" w:hAnsi="Times New Roman" w:cs="Times New Roman"/>
          <w:sz w:val="24"/>
          <w:szCs w:val="24"/>
        </w:rPr>
        <w:t>4</w:t>
      </w:r>
      <w:r w:rsidRPr="006312F6">
        <w:rPr>
          <w:rFonts w:ascii="Times New Roman" w:hAnsi="Times New Roman" w:cs="Times New Roman"/>
          <w:sz w:val="24"/>
          <w:szCs w:val="24"/>
        </w:rPr>
        <w:t>:</w:t>
      </w:r>
      <w:r w:rsidR="000C2C8A" w:rsidRPr="000C2C8A">
        <w:rPr>
          <w:lang w:val="sr-Latn-RS"/>
        </w:rPr>
        <w:t xml:space="preserve"> </w:t>
      </w:r>
      <w:r w:rsidR="000C2C8A" w:rsidRPr="000C2C8A">
        <w:rPr>
          <w:rStyle w:val="rynqvb"/>
          <w:rFonts w:ascii="Times New Roman" w:hAnsi="Times New Roman" w:cs="Times New Roman"/>
          <w:sz w:val="24"/>
          <w:szCs w:val="24"/>
          <w:lang w:val="sr-Latn-RS"/>
        </w:rPr>
        <w:t xml:space="preserve">Какав је </w:t>
      </w:r>
      <w:r w:rsidR="000C2C8A">
        <w:rPr>
          <w:rStyle w:val="rynqvb"/>
          <w:rFonts w:ascii="Times New Roman" w:hAnsi="Times New Roman" w:cs="Times New Roman"/>
          <w:sz w:val="24"/>
          <w:szCs w:val="24"/>
        </w:rPr>
        <w:t xml:space="preserve">положај </w:t>
      </w:r>
      <w:r w:rsidR="000C2C8A" w:rsidRPr="000C2C8A">
        <w:rPr>
          <w:rStyle w:val="rynqvb"/>
          <w:rFonts w:ascii="Times New Roman" w:hAnsi="Times New Roman" w:cs="Times New Roman"/>
          <w:sz w:val="24"/>
          <w:szCs w:val="24"/>
          <w:lang w:val="sr-Latn-RS"/>
        </w:rPr>
        <w:t xml:space="preserve">насеља </w:t>
      </w:r>
      <w:r w:rsidR="000C2C8A">
        <w:rPr>
          <w:rStyle w:val="rynqvb"/>
          <w:rFonts w:ascii="Times New Roman" w:hAnsi="Times New Roman" w:cs="Times New Roman"/>
          <w:sz w:val="24"/>
          <w:szCs w:val="24"/>
        </w:rPr>
        <w:t>у односу на</w:t>
      </w:r>
      <w:r w:rsidR="000C2C8A" w:rsidRPr="000C2C8A">
        <w:rPr>
          <w:rStyle w:val="rynqvb"/>
          <w:rFonts w:ascii="Times New Roman" w:hAnsi="Times New Roman" w:cs="Times New Roman"/>
          <w:sz w:val="24"/>
          <w:szCs w:val="24"/>
          <w:lang w:val="sr-Latn-RS"/>
        </w:rPr>
        <w:t xml:space="preserve"> минералн</w:t>
      </w:r>
      <w:r w:rsidR="000C2C8A">
        <w:rPr>
          <w:rStyle w:val="rynqvb"/>
          <w:rFonts w:ascii="Times New Roman" w:hAnsi="Times New Roman" w:cs="Times New Roman"/>
          <w:sz w:val="24"/>
          <w:szCs w:val="24"/>
        </w:rPr>
        <w:t>е</w:t>
      </w:r>
      <w:r w:rsidR="000C2C8A" w:rsidRPr="000C2C8A">
        <w:rPr>
          <w:rStyle w:val="rynqvb"/>
          <w:rFonts w:ascii="Times New Roman" w:hAnsi="Times New Roman" w:cs="Times New Roman"/>
          <w:sz w:val="24"/>
          <w:szCs w:val="24"/>
          <w:lang w:val="sr-Latn-RS"/>
        </w:rPr>
        <w:t xml:space="preserve"> ресурс</w:t>
      </w:r>
      <w:r w:rsidR="000C2C8A">
        <w:rPr>
          <w:rStyle w:val="rynqvb"/>
          <w:rFonts w:ascii="Times New Roman" w:hAnsi="Times New Roman" w:cs="Times New Roman"/>
          <w:sz w:val="24"/>
          <w:szCs w:val="24"/>
        </w:rPr>
        <w:t>е</w:t>
      </w:r>
      <w:r w:rsidR="000C2C8A" w:rsidRPr="000C2C8A">
        <w:rPr>
          <w:rStyle w:val="rynqvb"/>
          <w:rFonts w:ascii="Times New Roman" w:hAnsi="Times New Roman" w:cs="Times New Roman"/>
          <w:sz w:val="24"/>
          <w:szCs w:val="24"/>
          <w:lang w:val="sr-Latn-RS"/>
        </w:rPr>
        <w:t>?</w:t>
      </w:r>
    </w:p>
    <w:p w14:paraId="00EE3BB4" w14:textId="2A15CB4A" w:rsidR="006312F6" w:rsidRDefault="006312F6" w:rsidP="00232430">
      <w:pPr>
        <w:widowControl/>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Истраживачко </w:t>
      </w:r>
      <w:r w:rsidRPr="006312F6">
        <w:rPr>
          <w:rFonts w:ascii="Times New Roman" w:hAnsi="Times New Roman" w:cs="Times New Roman"/>
          <w:sz w:val="24"/>
          <w:szCs w:val="24"/>
        </w:rPr>
        <w:t xml:space="preserve">питање </w:t>
      </w:r>
      <w:r>
        <w:rPr>
          <w:rFonts w:ascii="Times New Roman" w:hAnsi="Times New Roman" w:cs="Times New Roman"/>
          <w:sz w:val="24"/>
          <w:szCs w:val="24"/>
        </w:rPr>
        <w:t>5</w:t>
      </w:r>
      <w:r w:rsidRPr="0030643C">
        <w:rPr>
          <w:rFonts w:ascii="Times New Roman" w:hAnsi="Times New Roman" w:cs="Times New Roman"/>
          <w:sz w:val="24"/>
          <w:szCs w:val="24"/>
        </w:rPr>
        <w:t>:</w:t>
      </w:r>
      <w:r w:rsidR="0030643C" w:rsidRPr="0030643C">
        <w:rPr>
          <w:rFonts w:ascii="Times New Roman" w:hAnsi="Times New Roman" w:cs="Times New Roman"/>
          <w:sz w:val="24"/>
          <w:szCs w:val="24"/>
          <w:lang w:val="sr-Latn-RS"/>
        </w:rPr>
        <w:t xml:space="preserve"> </w:t>
      </w:r>
      <w:r w:rsidR="0030643C" w:rsidRPr="0030643C">
        <w:rPr>
          <w:rStyle w:val="rynqvb"/>
          <w:rFonts w:ascii="Times New Roman" w:hAnsi="Times New Roman" w:cs="Times New Roman"/>
          <w:sz w:val="24"/>
          <w:szCs w:val="24"/>
          <w:lang w:val="sr-Latn-RS"/>
        </w:rPr>
        <w:t xml:space="preserve">Како материјални остаци из насеља одражавају </w:t>
      </w:r>
      <w:r w:rsidR="0030643C">
        <w:rPr>
          <w:rStyle w:val="rynqvb"/>
          <w:rFonts w:ascii="Times New Roman" w:hAnsi="Times New Roman" w:cs="Times New Roman"/>
          <w:sz w:val="24"/>
          <w:szCs w:val="24"/>
        </w:rPr>
        <w:t>економске</w:t>
      </w:r>
      <w:r w:rsidR="0030643C" w:rsidRPr="0030643C">
        <w:rPr>
          <w:rStyle w:val="rynqvb"/>
          <w:rFonts w:ascii="Times New Roman" w:hAnsi="Times New Roman" w:cs="Times New Roman"/>
          <w:sz w:val="24"/>
          <w:szCs w:val="24"/>
          <w:lang w:val="sr-Latn-RS"/>
        </w:rPr>
        <w:t xml:space="preserve"> пракс</w:t>
      </w:r>
      <w:r w:rsidR="0030643C">
        <w:rPr>
          <w:rStyle w:val="rynqvb"/>
          <w:rFonts w:ascii="Times New Roman" w:hAnsi="Times New Roman" w:cs="Times New Roman"/>
          <w:sz w:val="24"/>
          <w:szCs w:val="24"/>
        </w:rPr>
        <w:t>е</w:t>
      </w:r>
      <w:r w:rsidR="0030643C" w:rsidRPr="0030643C">
        <w:rPr>
          <w:rStyle w:val="rynqvb"/>
          <w:rFonts w:ascii="Times New Roman" w:hAnsi="Times New Roman" w:cs="Times New Roman"/>
          <w:sz w:val="24"/>
          <w:szCs w:val="24"/>
          <w:lang w:val="sr-Latn-RS"/>
        </w:rPr>
        <w:t xml:space="preserve"> становника?</w:t>
      </w:r>
    </w:p>
    <w:p w14:paraId="27A7C4E8" w14:textId="6B397731" w:rsidR="006312F6" w:rsidRPr="006312F6" w:rsidRDefault="006312F6" w:rsidP="00232430">
      <w:pPr>
        <w:widowControl/>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Истраживачко </w:t>
      </w:r>
      <w:r w:rsidRPr="006312F6">
        <w:rPr>
          <w:rFonts w:ascii="Times New Roman" w:hAnsi="Times New Roman" w:cs="Times New Roman"/>
          <w:sz w:val="24"/>
          <w:szCs w:val="24"/>
        </w:rPr>
        <w:t xml:space="preserve">питање </w:t>
      </w:r>
      <w:r w:rsidRPr="0030643C">
        <w:rPr>
          <w:rFonts w:ascii="Times New Roman" w:hAnsi="Times New Roman" w:cs="Times New Roman"/>
          <w:sz w:val="24"/>
          <w:szCs w:val="24"/>
        </w:rPr>
        <w:t>6:</w:t>
      </w:r>
      <w:r w:rsidR="0030643C" w:rsidRPr="0030643C">
        <w:rPr>
          <w:rFonts w:ascii="Times New Roman" w:hAnsi="Times New Roman" w:cs="Times New Roman"/>
          <w:sz w:val="24"/>
          <w:szCs w:val="24"/>
          <w:lang w:val="sr-Latn-RS"/>
        </w:rPr>
        <w:t xml:space="preserve"> </w:t>
      </w:r>
      <w:r w:rsidR="0030643C" w:rsidRPr="0030643C">
        <w:rPr>
          <w:rStyle w:val="rynqvb"/>
          <w:rFonts w:ascii="Times New Roman" w:hAnsi="Times New Roman" w:cs="Times New Roman"/>
          <w:sz w:val="24"/>
          <w:szCs w:val="24"/>
          <w:lang w:val="sr-Latn-RS"/>
        </w:rPr>
        <w:t>Какав је просторни однос између насеља и природних комуникације у свим истраживаним периодима?</w:t>
      </w:r>
    </w:p>
    <w:p w14:paraId="2E7CBCF7" w14:textId="36B736CC" w:rsidR="00232430" w:rsidRDefault="00232430" w:rsidP="00232430">
      <w:pPr>
        <w:widowControl/>
        <w:spacing w:line="240" w:lineRule="auto"/>
        <w:jc w:val="both"/>
        <w:rPr>
          <w:rFonts w:ascii="Times New Roman" w:hAnsi="Times New Roman" w:cs="Times New Roman"/>
          <w:sz w:val="24"/>
          <w:szCs w:val="24"/>
        </w:rPr>
      </w:pPr>
      <w:r w:rsidRPr="00232430">
        <w:rPr>
          <w:rFonts w:ascii="Times New Roman" w:hAnsi="Times New Roman" w:cs="Times New Roman"/>
          <w:i/>
          <w:iCs/>
          <w:sz w:val="24"/>
          <w:szCs w:val="24"/>
        </w:rPr>
        <w:t>Хипотеза 3:</w:t>
      </w:r>
      <w:r>
        <w:rPr>
          <w:rFonts w:ascii="Times New Roman" w:hAnsi="Times New Roman" w:cs="Times New Roman"/>
          <w:sz w:val="24"/>
          <w:szCs w:val="24"/>
        </w:rPr>
        <w:t xml:space="preserve"> </w:t>
      </w:r>
      <w:r w:rsidRPr="00232430">
        <w:rPr>
          <w:rFonts w:ascii="Times New Roman" w:hAnsi="Times New Roman" w:cs="Times New Roman"/>
          <w:sz w:val="24"/>
          <w:szCs w:val="24"/>
        </w:rPr>
        <w:t>Карактеристични обрасци насељавања испољавају се на нивоу културних ареала</w:t>
      </w:r>
      <w:r w:rsidR="006312F6">
        <w:rPr>
          <w:rFonts w:ascii="Times New Roman" w:hAnsi="Times New Roman" w:cs="Times New Roman"/>
          <w:sz w:val="24"/>
          <w:szCs w:val="24"/>
        </w:rPr>
        <w:t>/културних група</w:t>
      </w:r>
      <w:r w:rsidRPr="00232430">
        <w:rPr>
          <w:rFonts w:ascii="Times New Roman" w:hAnsi="Times New Roman" w:cs="Times New Roman"/>
          <w:sz w:val="24"/>
          <w:szCs w:val="24"/>
        </w:rPr>
        <w:t xml:space="preserve"> у оквиру истог периода.</w:t>
      </w:r>
    </w:p>
    <w:p w14:paraId="2DBDF412" w14:textId="1F841CF1" w:rsidR="00780BA4" w:rsidRDefault="00780BA4" w:rsidP="00232430">
      <w:pPr>
        <w:widowControl/>
        <w:spacing w:line="240" w:lineRule="auto"/>
        <w:jc w:val="both"/>
        <w:rPr>
          <w:rStyle w:val="rynqvb"/>
          <w:rFonts w:ascii="Times New Roman" w:hAnsi="Times New Roman" w:cs="Times New Roman"/>
          <w:sz w:val="24"/>
          <w:szCs w:val="24"/>
          <w:lang w:val="sr-Latn-RS"/>
        </w:rPr>
      </w:pPr>
      <w:r>
        <w:rPr>
          <w:rFonts w:ascii="Times New Roman" w:hAnsi="Times New Roman" w:cs="Times New Roman"/>
          <w:sz w:val="24"/>
          <w:szCs w:val="24"/>
        </w:rPr>
        <w:t xml:space="preserve">Истраживачко </w:t>
      </w:r>
      <w:r w:rsidRPr="006312F6">
        <w:rPr>
          <w:rFonts w:ascii="Times New Roman" w:hAnsi="Times New Roman" w:cs="Times New Roman"/>
          <w:sz w:val="24"/>
          <w:szCs w:val="24"/>
        </w:rPr>
        <w:t xml:space="preserve">питање </w:t>
      </w:r>
      <w:r>
        <w:rPr>
          <w:rFonts w:ascii="Times New Roman" w:hAnsi="Times New Roman" w:cs="Times New Roman"/>
          <w:sz w:val="24"/>
          <w:szCs w:val="24"/>
        </w:rPr>
        <w:t>7</w:t>
      </w:r>
      <w:r w:rsidRPr="0030643C">
        <w:rPr>
          <w:rFonts w:ascii="Times New Roman" w:hAnsi="Times New Roman" w:cs="Times New Roman"/>
          <w:sz w:val="24"/>
          <w:szCs w:val="24"/>
        </w:rPr>
        <w:t>:</w:t>
      </w:r>
      <w:r w:rsidRPr="0030643C">
        <w:rPr>
          <w:rFonts w:ascii="Times New Roman" w:hAnsi="Times New Roman" w:cs="Times New Roman"/>
          <w:sz w:val="24"/>
          <w:szCs w:val="24"/>
          <w:lang w:val="sr-Latn-RS"/>
        </w:rPr>
        <w:t xml:space="preserve"> </w:t>
      </w:r>
      <w:r w:rsidRPr="00780BA4">
        <w:rPr>
          <w:rStyle w:val="rynqvb"/>
          <w:rFonts w:ascii="Times New Roman" w:hAnsi="Times New Roman" w:cs="Times New Roman"/>
          <w:sz w:val="24"/>
          <w:szCs w:val="24"/>
          <w:lang w:val="sr-Latn-RS"/>
        </w:rPr>
        <w:t xml:space="preserve">Какви су обрасци насељавања </w:t>
      </w:r>
      <w:r>
        <w:rPr>
          <w:rStyle w:val="rynqvb"/>
          <w:rFonts w:ascii="Times New Roman" w:hAnsi="Times New Roman" w:cs="Times New Roman"/>
          <w:sz w:val="24"/>
          <w:szCs w:val="24"/>
        </w:rPr>
        <w:t>културних група К</w:t>
      </w:r>
      <w:r w:rsidRPr="00780BA4">
        <w:rPr>
          <w:rStyle w:val="rynqvb"/>
          <w:rFonts w:ascii="Times New Roman" w:hAnsi="Times New Roman" w:cs="Times New Roman"/>
          <w:sz w:val="24"/>
          <w:szCs w:val="24"/>
          <w:lang w:val="sr-Latn-RS"/>
        </w:rPr>
        <w:t>о</w:t>
      </w:r>
      <w:r>
        <w:rPr>
          <w:rStyle w:val="rynqvb"/>
          <w:rFonts w:ascii="Times New Roman" w:hAnsi="Times New Roman" w:cs="Times New Roman"/>
          <w:sz w:val="24"/>
          <w:szCs w:val="24"/>
        </w:rPr>
        <w:t>ц</w:t>
      </w:r>
      <w:r w:rsidRPr="00780BA4">
        <w:rPr>
          <w:rStyle w:val="rynqvb"/>
          <w:rFonts w:ascii="Times New Roman" w:hAnsi="Times New Roman" w:cs="Times New Roman"/>
          <w:sz w:val="24"/>
          <w:szCs w:val="24"/>
          <w:lang w:val="sr-Latn-RS"/>
        </w:rPr>
        <w:t xml:space="preserve">офени-Костолац и Бубањ-Хум </w:t>
      </w:r>
      <w:r>
        <w:rPr>
          <w:rStyle w:val="rynqvb"/>
          <w:rFonts w:ascii="Times New Roman" w:hAnsi="Times New Roman" w:cs="Times New Roman"/>
          <w:sz w:val="24"/>
          <w:szCs w:val="24"/>
          <w:lang w:val="en-US"/>
        </w:rPr>
        <w:t>II</w:t>
      </w:r>
      <w:r w:rsidRPr="00780BA4">
        <w:rPr>
          <w:rStyle w:val="rynqvb"/>
          <w:rFonts w:ascii="Times New Roman" w:hAnsi="Times New Roman" w:cs="Times New Roman"/>
          <w:sz w:val="24"/>
          <w:szCs w:val="24"/>
          <w:lang w:val="sr-Latn-RS"/>
        </w:rPr>
        <w:t>?</w:t>
      </w:r>
    </w:p>
    <w:p w14:paraId="2DE682EB" w14:textId="51FAECA7" w:rsidR="00E14982" w:rsidRDefault="00780BA4" w:rsidP="007F5294">
      <w:pPr>
        <w:widowControl/>
        <w:spacing w:line="240" w:lineRule="auto"/>
        <w:jc w:val="both"/>
        <w:rPr>
          <w:rStyle w:val="rynqvb"/>
          <w:rFonts w:ascii="Times New Roman" w:hAnsi="Times New Roman" w:cs="Times New Roman"/>
          <w:sz w:val="24"/>
          <w:szCs w:val="24"/>
          <w:lang w:val="sr-Latn-RS"/>
        </w:rPr>
      </w:pPr>
      <w:r>
        <w:rPr>
          <w:rFonts w:ascii="Times New Roman" w:hAnsi="Times New Roman" w:cs="Times New Roman"/>
          <w:sz w:val="24"/>
          <w:szCs w:val="24"/>
        </w:rPr>
        <w:lastRenderedPageBreak/>
        <w:t xml:space="preserve">Истраживачко </w:t>
      </w:r>
      <w:r w:rsidRPr="006312F6">
        <w:rPr>
          <w:rFonts w:ascii="Times New Roman" w:hAnsi="Times New Roman" w:cs="Times New Roman"/>
          <w:sz w:val="24"/>
          <w:szCs w:val="24"/>
        </w:rPr>
        <w:t xml:space="preserve">питање </w:t>
      </w:r>
      <w:r>
        <w:rPr>
          <w:rFonts w:ascii="Times New Roman" w:hAnsi="Times New Roman" w:cs="Times New Roman"/>
          <w:sz w:val="24"/>
          <w:szCs w:val="24"/>
        </w:rPr>
        <w:t>8</w:t>
      </w:r>
      <w:r w:rsidRPr="0030643C">
        <w:rPr>
          <w:rFonts w:ascii="Times New Roman" w:hAnsi="Times New Roman" w:cs="Times New Roman"/>
          <w:sz w:val="24"/>
          <w:szCs w:val="24"/>
        </w:rPr>
        <w:t>:</w:t>
      </w:r>
      <w:r>
        <w:rPr>
          <w:rFonts w:ascii="Times New Roman" w:hAnsi="Times New Roman" w:cs="Times New Roman"/>
          <w:sz w:val="24"/>
          <w:szCs w:val="24"/>
        </w:rPr>
        <w:t xml:space="preserve"> Какви су обрасци насељавања културних група Арменохори и </w:t>
      </w:r>
      <w:r w:rsidRPr="00780BA4">
        <w:rPr>
          <w:rStyle w:val="rynqvb"/>
          <w:rFonts w:ascii="Times New Roman" w:hAnsi="Times New Roman" w:cs="Times New Roman"/>
          <w:sz w:val="24"/>
          <w:szCs w:val="24"/>
          <w:lang w:val="sr-Latn-RS"/>
        </w:rPr>
        <w:t xml:space="preserve">Бубањ-Хум </w:t>
      </w:r>
      <w:r>
        <w:rPr>
          <w:rStyle w:val="rynqvb"/>
          <w:rFonts w:ascii="Times New Roman" w:hAnsi="Times New Roman" w:cs="Times New Roman"/>
          <w:sz w:val="24"/>
          <w:szCs w:val="24"/>
          <w:lang w:val="en-US"/>
        </w:rPr>
        <w:t>III</w:t>
      </w:r>
      <w:r w:rsidR="00C76567" w:rsidRPr="00780BA4">
        <w:rPr>
          <w:rStyle w:val="rynqvb"/>
          <w:rFonts w:ascii="Times New Roman" w:hAnsi="Times New Roman" w:cs="Times New Roman"/>
          <w:sz w:val="24"/>
          <w:szCs w:val="24"/>
          <w:lang w:val="sr-Latn-RS"/>
        </w:rPr>
        <w:t>?</w:t>
      </w:r>
    </w:p>
    <w:p w14:paraId="2255B2FD" w14:textId="77777777" w:rsidR="007F5294" w:rsidRPr="00C07AA1" w:rsidRDefault="007F5294" w:rsidP="007F5294">
      <w:pPr>
        <w:widowControl/>
        <w:spacing w:line="240" w:lineRule="auto"/>
        <w:jc w:val="both"/>
        <w:rPr>
          <w:rFonts w:ascii="Times New Roman" w:hAnsi="Times New Roman" w:cs="Times New Roman"/>
          <w:b/>
          <w:sz w:val="24"/>
          <w:szCs w:val="24"/>
          <w:highlight w:val="yellow"/>
        </w:rPr>
      </w:pPr>
    </w:p>
    <w:p w14:paraId="57FCFD89" w14:textId="3C308EE4" w:rsidR="00B4347F" w:rsidRPr="00C07AA1" w:rsidRDefault="00B4347F" w:rsidP="00DA4A67">
      <w:pPr>
        <w:spacing w:after="0" w:line="240" w:lineRule="auto"/>
        <w:rPr>
          <w:rFonts w:ascii="Times New Roman" w:hAnsi="Times New Roman" w:cs="Times New Roman"/>
          <w:b/>
          <w:sz w:val="24"/>
          <w:szCs w:val="24"/>
        </w:rPr>
      </w:pPr>
      <w:r w:rsidRPr="00C07AA1">
        <w:rPr>
          <w:rFonts w:ascii="Times New Roman" w:hAnsi="Times New Roman" w:cs="Times New Roman"/>
          <w:b/>
          <w:sz w:val="24"/>
          <w:szCs w:val="24"/>
        </w:rPr>
        <w:t>Кратак опис садржаја дисертације</w:t>
      </w:r>
    </w:p>
    <w:p w14:paraId="09CBE8D5" w14:textId="7CCDEA13" w:rsidR="00E01E34" w:rsidRDefault="00E01E34" w:rsidP="00DA4A67">
      <w:pPr>
        <w:spacing w:after="0" w:line="240" w:lineRule="auto"/>
        <w:rPr>
          <w:rFonts w:ascii="Times New Roman" w:hAnsi="Times New Roman" w:cs="Times New Roman"/>
          <w:sz w:val="24"/>
          <w:szCs w:val="24"/>
          <w:highlight w:val="yellow"/>
        </w:rPr>
      </w:pPr>
    </w:p>
    <w:p w14:paraId="533160B9" w14:textId="426D3F54" w:rsidR="00E2479D" w:rsidRDefault="00664929" w:rsidP="00191021">
      <w:pPr>
        <w:spacing w:after="0" w:line="240" w:lineRule="auto"/>
        <w:ind w:firstLine="720"/>
        <w:jc w:val="both"/>
        <w:rPr>
          <w:rFonts w:ascii="Times New Roman" w:hAnsi="Times New Roman" w:cs="Times New Roman"/>
          <w:sz w:val="24"/>
          <w:szCs w:val="24"/>
        </w:rPr>
      </w:pPr>
      <w:r w:rsidRPr="00664929">
        <w:rPr>
          <w:rFonts w:ascii="Times New Roman" w:hAnsi="Times New Roman" w:cs="Times New Roman"/>
          <w:sz w:val="24"/>
          <w:szCs w:val="24"/>
        </w:rPr>
        <w:t>Докторска дисертација Огњена Младеновића састој</w:t>
      </w:r>
      <w:r>
        <w:rPr>
          <w:rFonts w:ascii="Times New Roman" w:hAnsi="Times New Roman" w:cs="Times New Roman"/>
          <w:sz w:val="24"/>
          <w:szCs w:val="24"/>
        </w:rPr>
        <w:t>и</w:t>
      </w:r>
      <w:r w:rsidRPr="00664929">
        <w:rPr>
          <w:rFonts w:ascii="Times New Roman" w:hAnsi="Times New Roman" w:cs="Times New Roman"/>
          <w:sz w:val="24"/>
          <w:szCs w:val="24"/>
        </w:rPr>
        <w:t xml:space="preserve"> се од </w:t>
      </w:r>
      <w:r>
        <w:rPr>
          <w:rFonts w:ascii="Times New Roman" w:hAnsi="Times New Roman" w:cs="Times New Roman"/>
          <w:sz w:val="24"/>
          <w:szCs w:val="24"/>
        </w:rPr>
        <w:t>дванаест</w:t>
      </w:r>
      <w:r w:rsidRPr="00664929">
        <w:rPr>
          <w:rFonts w:ascii="Times New Roman" w:hAnsi="Times New Roman" w:cs="Times New Roman"/>
          <w:sz w:val="24"/>
          <w:szCs w:val="24"/>
        </w:rPr>
        <w:t xml:space="preserve"> поглавља</w:t>
      </w:r>
      <w:r w:rsidR="00B25FED">
        <w:rPr>
          <w:rFonts w:ascii="Times New Roman" w:hAnsi="Times New Roman" w:cs="Times New Roman"/>
          <w:sz w:val="24"/>
          <w:szCs w:val="24"/>
        </w:rPr>
        <w:t xml:space="preserve"> неједнаког обима</w:t>
      </w:r>
      <w:r w:rsidRPr="00664929">
        <w:rPr>
          <w:rFonts w:ascii="Times New Roman" w:hAnsi="Times New Roman" w:cs="Times New Roman"/>
          <w:sz w:val="24"/>
          <w:szCs w:val="24"/>
        </w:rPr>
        <w:t xml:space="preserve">. </w:t>
      </w:r>
      <w:r>
        <w:rPr>
          <w:rFonts w:ascii="Times New Roman" w:hAnsi="Times New Roman" w:cs="Times New Roman"/>
          <w:sz w:val="24"/>
          <w:szCs w:val="24"/>
        </w:rPr>
        <w:t xml:space="preserve">Након кратког </w:t>
      </w:r>
      <w:r w:rsidRPr="00664929">
        <w:rPr>
          <w:rFonts w:ascii="Times New Roman" w:hAnsi="Times New Roman" w:cs="Times New Roman"/>
          <w:i/>
          <w:iCs/>
          <w:sz w:val="24"/>
          <w:szCs w:val="24"/>
        </w:rPr>
        <w:t>Уво</w:t>
      </w:r>
      <w:r>
        <w:rPr>
          <w:rFonts w:ascii="Times New Roman" w:hAnsi="Times New Roman" w:cs="Times New Roman"/>
          <w:i/>
          <w:iCs/>
          <w:sz w:val="24"/>
          <w:szCs w:val="24"/>
        </w:rPr>
        <w:t xml:space="preserve">да, </w:t>
      </w:r>
      <w:r w:rsidRPr="00664929">
        <w:rPr>
          <w:rFonts w:ascii="Times New Roman" w:hAnsi="Times New Roman" w:cs="Times New Roman"/>
          <w:sz w:val="24"/>
          <w:szCs w:val="24"/>
        </w:rPr>
        <w:t>у другом</w:t>
      </w:r>
      <w:r>
        <w:rPr>
          <w:rFonts w:ascii="Times New Roman" w:hAnsi="Times New Roman" w:cs="Times New Roman"/>
          <w:sz w:val="24"/>
          <w:szCs w:val="24"/>
        </w:rPr>
        <w:t xml:space="preserve"> </w:t>
      </w:r>
      <w:r w:rsidRPr="00664929">
        <w:rPr>
          <w:rFonts w:ascii="Times New Roman" w:hAnsi="Times New Roman" w:cs="Times New Roman"/>
          <w:sz w:val="24"/>
          <w:szCs w:val="24"/>
        </w:rPr>
        <w:t>поглављ</w:t>
      </w:r>
      <w:r>
        <w:rPr>
          <w:rFonts w:ascii="Times New Roman" w:hAnsi="Times New Roman" w:cs="Times New Roman"/>
          <w:sz w:val="24"/>
          <w:szCs w:val="24"/>
        </w:rPr>
        <w:t>у</w:t>
      </w:r>
      <w:r w:rsidRPr="00664929">
        <w:rPr>
          <w:rFonts w:ascii="Times New Roman" w:hAnsi="Times New Roman" w:cs="Times New Roman"/>
          <w:sz w:val="24"/>
          <w:szCs w:val="24"/>
        </w:rPr>
        <w:t xml:space="preserve"> из</w:t>
      </w:r>
      <w:r>
        <w:rPr>
          <w:rFonts w:ascii="Times New Roman" w:hAnsi="Times New Roman" w:cs="Times New Roman"/>
          <w:sz w:val="24"/>
          <w:szCs w:val="24"/>
        </w:rPr>
        <w:t>нети су</w:t>
      </w:r>
      <w:r w:rsidRPr="00664929">
        <w:rPr>
          <w:rFonts w:ascii="Times New Roman" w:hAnsi="Times New Roman" w:cs="Times New Roman"/>
          <w:sz w:val="24"/>
          <w:szCs w:val="24"/>
        </w:rPr>
        <w:t xml:space="preserve"> теоријско-методолошк</w:t>
      </w:r>
      <w:r>
        <w:rPr>
          <w:rFonts w:ascii="Times New Roman" w:hAnsi="Times New Roman" w:cs="Times New Roman"/>
          <w:sz w:val="24"/>
          <w:szCs w:val="24"/>
        </w:rPr>
        <w:t>и</w:t>
      </w:r>
      <w:r w:rsidRPr="00664929">
        <w:rPr>
          <w:rFonts w:ascii="Times New Roman" w:hAnsi="Times New Roman" w:cs="Times New Roman"/>
          <w:sz w:val="24"/>
          <w:szCs w:val="24"/>
        </w:rPr>
        <w:t xml:space="preserve"> оквир</w:t>
      </w:r>
      <w:r>
        <w:rPr>
          <w:rFonts w:ascii="Times New Roman" w:hAnsi="Times New Roman" w:cs="Times New Roman"/>
          <w:sz w:val="24"/>
          <w:szCs w:val="24"/>
        </w:rPr>
        <w:t>и</w:t>
      </w:r>
      <w:r w:rsidRPr="00664929">
        <w:rPr>
          <w:rFonts w:ascii="Times New Roman" w:hAnsi="Times New Roman" w:cs="Times New Roman"/>
          <w:sz w:val="24"/>
          <w:szCs w:val="24"/>
        </w:rPr>
        <w:t xml:space="preserve"> рада</w:t>
      </w:r>
      <w:r>
        <w:rPr>
          <w:rFonts w:ascii="Times New Roman" w:hAnsi="Times New Roman" w:cs="Times New Roman"/>
          <w:sz w:val="24"/>
          <w:szCs w:val="24"/>
        </w:rPr>
        <w:t xml:space="preserve"> у контексту истраживања бакарног и бронзаног доба</w:t>
      </w:r>
      <w:r w:rsidRPr="00664929">
        <w:rPr>
          <w:rFonts w:ascii="Times New Roman" w:hAnsi="Times New Roman" w:cs="Times New Roman"/>
          <w:sz w:val="24"/>
          <w:szCs w:val="24"/>
        </w:rPr>
        <w:t xml:space="preserve">. </w:t>
      </w:r>
      <w:r>
        <w:rPr>
          <w:rFonts w:ascii="Times New Roman" w:hAnsi="Times New Roman" w:cs="Times New Roman"/>
          <w:sz w:val="24"/>
          <w:szCs w:val="24"/>
        </w:rPr>
        <w:t>Посебна пажња посвећена је истраживањима и интерпретацијама социо-економских промена које су означиле прелазак из касног енеолита у рано бронзано доба, као што су теорија центра и периферије</w:t>
      </w:r>
      <w:r w:rsidR="00E2479D">
        <w:rPr>
          <w:rFonts w:ascii="Times New Roman" w:hAnsi="Times New Roman" w:cs="Times New Roman"/>
          <w:sz w:val="24"/>
          <w:szCs w:val="24"/>
        </w:rPr>
        <w:t xml:space="preserve">, и нарочито концепт „уског </w:t>
      </w:r>
      <w:r w:rsidR="00E2479D" w:rsidRPr="00E2479D">
        <w:rPr>
          <w:rFonts w:ascii="Times New Roman" w:hAnsi="Times New Roman" w:cs="Times New Roman"/>
          <w:sz w:val="24"/>
          <w:szCs w:val="24"/>
        </w:rPr>
        <w:t xml:space="preserve">грла“ </w:t>
      </w:r>
      <w:r w:rsidR="00E2479D">
        <w:rPr>
          <w:rFonts w:ascii="Times New Roman" w:hAnsi="Times New Roman" w:cs="Times New Roman"/>
          <w:sz w:val="24"/>
          <w:szCs w:val="24"/>
        </w:rPr>
        <w:t>(</w:t>
      </w:r>
      <w:r w:rsidR="00E2479D" w:rsidRPr="00E2479D">
        <w:rPr>
          <w:rFonts w:ascii="Times New Roman" w:hAnsi="Times New Roman" w:cs="Times New Roman"/>
          <w:sz w:val="24"/>
          <w:szCs w:val="24"/>
        </w:rPr>
        <w:t>bottleneck concept</w:t>
      </w:r>
      <w:r w:rsidR="00E2479D">
        <w:rPr>
          <w:rFonts w:ascii="Times New Roman" w:hAnsi="Times New Roman" w:cs="Times New Roman"/>
          <w:sz w:val="24"/>
          <w:szCs w:val="24"/>
        </w:rPr>
        <w:t>)</w:t>
      </w:r>
      <w:r w:rsidR="00E2479D" w:rsidRPr="00E2479D">
        <w:rPr>
          <w:rStyle w:val="rynqvb"/>
          <w:rFonts w:ascii="Times New Roman" w:hAnsi="Times New Roman" w:cs="Times New Roman"/>
          <w:sz w:val="24"/>
          <w:szCs w:val="24"/>
        </w:rPr>
        <w:t xml:space="preserve"> </w:t>
      </w:r>
      <w:r w:rsidR="00E2479D">
        <w:rPr>
          <w:rStyle w:val="rynqvb"/>
          <w:rFonts w:ascii="Times New Roman" w:hAnsi="Times New Roman" w:cs="Times New Roman"/>
          <w:sz w:val="24"/>
          <w:szCs w:val="24"/>
        </w:rPr>
        <w:t xml:space="preserve">као </w:t>
      </w:r>
      <w:r w:rsidR="00E2479D" w:rsidRPr="00E2479D">
        <w:rPr>
          <w:rStyle w:val="rynqvb"/>
          <w:rFonts w:ascii="Times New Roman" w:hAnsi="Times New Roman" w:cs="Times New Roman"/>
          <w:sz w:val="24"/>
          <w:szCs w:val="24"/>
          <w:lang w:val="sr-Latn-RS"/>
        </w:rPr>
        <w:t>могући модел за настанак и ограничавање  бронзан</w:t>
      </w:r>
      <w:r w:rsidR="00E2479D">
        <w:rPr>
          <w:rStyle w:val="rynqvb"/>
          <w:rFonts w:ascii="Times New Roman" w:hAnsi="Times New Roman" w:cs="Times New Roman"/>
          <w:sz w:val="24"/>
          <w:szCs w:val="24"/>
        </w:rPr>
        <w:t xml:space="preserve">одопских ланаца за промет робе, </w:t>
      </w:r>
      <w:r w:rsidR="00E2479D" w:rsidRPr="00E2479D">
        <w:rPr>
          <w:rStyle w:val="rynqvb"/>
          <w:rFonts w:ascii="Times New Roman" w:hAnsi="Times New Roman" w:cs="Times New Roman"/>
          <w:sz w:val="24"/>
          <w:szCs w:val="24"/>
          <w:lang w:val="sr-Latn-RS"/>
        </w:rPr>
        <w:t>неопходни</w:t>
      </w:r>
      <w:r w:rsidR="00E2479D">
        <w:rPr>
          <w:rStyle w:val="rynqvb"/>
          <w:rFonts w:ascii="Times New Roman" w:hAnsi="Times New Roman" w:cs="Times New Roman"/>
          <w:sz w:val="24"/>
          <w:szCs w:val="24"/>
        </w:rPr>
        <w:t>х</w:t>
      </w:r>
      <w:r w:rsidR="00E2479D" w:rsidRPr="00E2479D">
        <w:rPr>
          <w:rStyle w:val="rynqvb"/>
          <w:rFonts w:ascii="Times New Roman" w:hAnsi="Times New Roman" w:cs="Times New Roman"/>
          <w:sz w:val="24"/>
          <w:szCs w:val="24"/>
          <w:lang w:val="sr-Latn-RS"/>
        </w:rPr>
        <w:t xml:space="preserve"> за трговину на велике удаљености.</w:t>
      </w:r>
      <w:r w:rsidR="00E2479D" w:rsidRPr="00E2479D">
        <w:rPr>
          <w:rStyle w:val="hwtze"/>
          <w:rFonts w:ascii="Times New Roman" w:hAnsi="Times New Roman" w:cs="Times New Roman"/>
          <w:sz w:val="24"/>
          <w:szCs w:val="24"/>
          <w:lang w:val="sr-Latn-RS"/>
        </w:rPr>
        <w:t xml:space="preserve"> </w:t>
      </w:r>
      <w:r w:rsidR="00E2479D" w:rsidRPr="00E2479D">
        <w:rPr>
          <w:rStyle w:val="rynqvb"/>
          <w:rFonts w:ascii="Times New Roman" w:hAnsi="Times New Roman" w:cs="Times New Roman"/>
          <w:sz w:val="24"/>
          <w:szCs w:val="24"/>
          <w:lang w:val="sr-Latn-RS"/>
        </w:rPr>
        <w:t xml:space="preserve">Према </w:t>
      </w:r>
      <w:r w:rsidR="00E2479D">
        <w:rPr>
          <w:rStyle w:val="rynqvb"/>
          <w:rFonts w:ascii="Times New Roman" w:hAnsi="Times New Roman" w:cs="Times New Roman"/>
          <w:sz w:val="24"/>
          <w:szCs w:val="24"/>
        </w:rPr>
        <w:t xml:space="preserve">Т. </w:t>
      </w:r>
      <w:r w:rsidR="00E2479D" w:rsidRPr="00E2479D">
        <w:rPr>
          <w:rStyle w:val="rynqvb"/>
          <w:rFonts w:ascii="Times New Roman" w:hAnsi="Times New Roman" w:cs="Times New Roman"/>
          <w:sz w:val="24"/>
          <w:szCs w:val="24"/>
          <w:lang w:val="sr-Latn-RS"/>
        </w:rPr>
        <w:t>Ерлу, уска грла представљају тачке сужења у ланцима</w:t>
      </w:r>
      <w:r w:rsidR="00E2479D">
        <w:rPr>
          <w:rStyle w:val="rynqvb"/>
          <w:rFonts w:ascii="Times New Roman" w:hAnsi="Times New Roman" w:cs="Times New Roman"/>
          <w:sz w:val="24"/>
          <w:szCs w:val="24"/>
        </w:rPr>
        <w:t xml:space="preserve"> циркулације добара</w:t>
      </w:r>
      <w:r w:rsidR="00E2479D" w:rsidRPr="00E2479D">
        <w:rPr>
          <w:rStyle w:val="rynqvb"/>
          <w:rFonts w:ascii="Times New Roman" w:hAnsi="Times New Roman" w:cs="Times New Roman"/>
          <w:sz w:val="24"/>
          <w:szCs w:val="24"/>
          <w:lang w:val="sr-Latn-RS"/>
        </w:rPr>
        <w:t>, ограничавајући приступ роб</w:t>
      </w:r>
      <w:r w:rsidR="00E2479D">
        <w:rPr>
          <w:rStyle w:val="rynqvb"/>
          <w:rFonts w:ascii="Times New Roman" w:hAnsi="Times New Roman" w:cs="Times New Roman"/>
          <w:sz w:val="24"/>
          <w:szCs w:val="24"/>
        </w:rPr>
        <w:t>и</w:t>
      </w:r>
      <w:r w:rsidR="00E2479D" w:rsidRPr="00E2479D">
        <w:rPr>
          <w:rStyle w:val="rynqvb"/>
          <w:rFonts w:ascii="Times New Roman" w:hAnsi="Times New Roman" w:cs="Times New Roman"/>
          <w:sz w:val="24"/>
          <w:szCs w:val="24"/>
          <w:lang w:val="sr-Latn-RS"/>
        </w:rPr>
        <w:t xml:space="preserve"> </w:t>
      </w:r>
      <w:r w:rsidR="00E2479D">
        <w:rPr>
          <w:rStyle w:val="rynqvb"/>
          <w:rFonts w:ascii="Times New Roman" w:hAnsi="Times New Roman" w:cs="Times New Roman"/>
          <w:sz w:val="24"/>
          <w:szCs w:val="24"/>
        </w:rPr>
        <w:t>путем својине</w:t>
      </w:r>
      <w:r w:rsidR="00E2479D" w:rsidRPr="00E2479D">
        <w:rPr>
          <w:rStyle w:val="rynqvb"/>
          <w:rFonts w:ascii="Times New Roman" w:hAnsi="Times New Roman" w:cs="Times New Roman"/>
          <w:sz w:val="24"/>
          <w:szCs w:val="24"/>
          <w:lang w:val="sr-Latn-RS"/>
        </w:rPr>
        <w:t xml:space="preserve"> над ресурсима, технологијама или знањем, што резултира формирањем елита, раслојавањем друштва и извлачењем вишкова </w:t>
      </w:r>
      <w:r w:rsidR="00E2479D">
        <w:rPr>
          <w:rStyle w:val="rynqvb"/>
          <w:rFonts w:ascii="Times New Roman" w:hAnsi="Times New Roman" w:cs="Times New Roman"/>
          <w:sz w:val="24"/>
          <w:szCs w:val="24"/>
        </w:rPr>
        <w:t xml:space="preserve">добара </w:t>
      </w:r>
      <w:r w:rsidR="00E2479D" w:rsidRPr="00E2479D">
        <w:rPr>
          <w:rStyle w:val="rynqvb"/>
          <w:rFonts w:ascii="Times New Roman" w:hAnsi="Times New Roman" w:cs="Times New Roman"/>
          <w:sz w:val="24"/>
          <w:szCs w:val="24"/>
          <w:lang w:val="sr-Latn-RS"/>
        </w:rPr>
        <w:t>од стране елита у настајању</w:t>
      </w:r>
      <w:r w:rsidRPr="00E2479D">
        <w:rPr>
          <w:rFonts w:ascii="Times New Roman" w:hAnsi="Times New Roman" w:cs="Times New Roman"/>
          <w:sz w:val="24"/>
          <w:szCs w:val="24"/>
        </w:rPr>
        <w:t>.</w:t>
      </w:r>
      <w:r w:rsidR="00191021">
        <w:rPr>
          <w:rFonts w:ascii="Times New Roman" w:hAnsi="Times New Roman" w:cs="Times New Roman"/>
          <w:sz w:val="24"/>
          <w:szCs w:val="24"/>
        </w:rPr>
        <w:t xml:space="preserve"> Знатан део другог поглавља посвећен је студијама образаца насељавања као </w:t>
      </w:r>
      <w:r w:rsidR="00191021" w:rsidRPr="00191021">
        <w:rPr>
          <w:rFonts w:ascii="Times New Roman" w:hAnsi="Times New Roman" w:cs="Times New Roman"/>
          <w:sz w:val="24"/>
          <w:szCs w:val="24"/>
        </w:rPr>
        <w:t>мултидисциплинарн</w:t>
      </w:r>
      <w:r w:rsidR="00191021">
        <w:rPr>
          <w:rFonts w:ascii="Times New Roman" w:hAnsi="Times New Roman" w:cs="Times New Roman"/>
          <w:sz w:val="24"/>
          <w:szCs w:val="24"/>
        </w:rPr>
        <w:t>ом</w:t>
      </w:r>
      <w:r w:rsidR="00191021" w:rsidRPr="00191021">
        <w:rPr>
          <w:rFonts w:ascii="Times New Roman" w:hAnsi="Times New Roman" w:cs="Times New Roman"/>
          <w:sz w:val="24"/>
          <w:szCs w:val="24"/>
        </w:rPr>
        <w:t xml:space="preserve"> истраживањ</w:t>
      </w:r>
      <w:r w:rsidR="00191021">
        <w:rPr>
          <w:rFonts w:ascii="Times New Roman" w:hAnsi="Times New Roman" w:cs="Times New Roman"/>
          <w:sz w:val="24"/>
          <w:szCs w:val="24"/>
        </w:rPr>
        <w:t xml:space="preserve">у </w:t>
      </w:r>
      <w:r w:rsidR="00191021" w:rsidRPr="00191021">
        <w:rPr>
          <w:rFonts w:ascii="Times New Roman" w:hAnsi="Times New Roman" w:cs="Times New Roman"/>
          <w:sz w:val="24"/>
          <w:szCs w:val="24"/>
        </w:rPr>
        <w:t>дистрибуциј</w:t>
      </w:r>
      <w:r w:rsidR="00191021">
        <w:rPr>
          <w:rFonts w:ascii="Times New Roman" w:hAnsi="Times New Roman" w:cs="Times New Roman"/>
          <w:sz w:val="24"/>
          <w:szCs w:val="24"/>
        </w:rPr>
        <w:t>е</w:t>
      </w:r>
      <w:r w:rsidR="00191021" w:rsidRPr="00191021">
        <w:rPr>
          <w:rFonts w:ascii="Times New Roman" w:hAnsi="Times New Roman" w:cs="Times New Roman"/>
          <w:sz w:val="24"/>
          <w:szCs w:val="24"/>
        </w:rPr>
        <w:t xml:space="preserve"> археолошких трагова прошлих људских активности на микро и макро-</w:t>
      </w:r>
      <w:r w:rsidR="00191021">
        <w:rPr>
          <w:rFonts w:ascii="Times New Roman" w:hAnsi="Times New Roman" w:cs="Times New Roman"/>
          <w:sz w:val="24"/>
          <w:szCs w:val="24"/>
        </w:rPr>
        <w:t>плану</w:t>
      </w:r>
      <w:r w:rsidR="00782485">
        <w:rPr>
          <w:rFonts w:ascii="Times New Roman" w:hAnsi="Times New Roman" w:cs="Times New Roman"/>
          <w:sz w:val="24"/>
          <w:szCs w:val="24"/>
        </w:rPr>
        <w:t xml:space="preserve">, нарочито </w:t>
      </w:r>
      <w:r w:rsidR="00782485" w:rsidRPr="00387E75">
        <w:rPr>
          <w:rFonts w:ascii="Times New Roman" w:hAnsi="Times New Roman" w:cs="Times New Roman"/>
          <w:sz w:val="24"/>
          <w:szCs w:val="24"/>
        </w:rPr>
        <w:t>анализ</w:t>
      </w:r>
      <w:r w:rsidR="00782485">
        <w:rPr>
          <w:rFonts w:ascii="Times New Roman" w:hAnsi="Times New Roman" w:cs="Times New Roman"/>
          <w:sz w:val="24"/>
          <w:szCs w:val="24"/>
        </w:rPr>
        <w:t>ама</w:t>
      </w:r>
      <w:r w:rsidR="00782485" w:rsidRPr="00387E75">
        <w:rPr>
          <w:rFonts w:ascii="Times New Roman" w:hAnsi="Times New Roman" w:cs="Times New Roman"/>
          <w:sz w:val="24"/>
          <w:szCs w:val="24"/>
        </w:rPr>
        <w:t xml:space="preserve"> економског слива насеља</w:t>
      </w:r>
      <w:r w:rsidR="00191021">
        <w:rPr>
          <w:rFonts w:ascii="Times New Roman" w:hAnsi="Times New Roman" w:cs="Times New Roman"/>
          <w:sz w:val="24"/>
          <w:szCs w:val="24"/>
        </w:rPr>
        <w:t>.</w:t>
      </w:r>
    </w:p>
    <w:p w14:paraId="15C0EECC" w14:textId="15A0FFDE" w:rsidR="00387E75" w:rsidRDefault="00691D02" w:rsidP="006649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У трећем поглављу </w:t>
      </w:r>
      <w:r w:rsidRPr="00691D02">
        <w:rPr>
          <w:rFonts w:ascii="Times New Roman" w:hAnsi="Times New Roman" w:cs="Times New Roman"/>
          <w:i/>
          <w:iCs/>
          <w:sz w:val="24"/>
          <w:szCs w:val="24"/>
        </w:rPr>
        <w:t>Циљеви и методологија</w:t>
      </w:r>
      <w:r>
        <w:rPr>
          <w:rFonts w:ascii="Times New Roman" w:hAnsi="Times New Roman" w:cs="Times New Roman"/>
          <w:sz w:val="24"/>
          <w:szCs w:val="24"/>
        </w:rPr>
        <w:t xml:space="preserve"> детаљно су изложени: 1) п</w:t>
      </w:r>
      <w:r w:rsidR="00664929" w:rsidRPr="00664929">
        <w:rPr>
          <w:rFonts w:ascii="Times New Roman" w:hAnsi="Times New Roman" w:cs="Times New Roman"/>
          <w:sz w:val="24"/>
          <w:szCs w:val="24"/>
        </w:rPr>
        <w:t xml:space="preserve">редмет </w:t>
      </w:r>
      <w:r>
        <w:rPr>
          <w:rFonts w:ascii="Times New Roman" w:hAnsi="Times New Roman" w:cs="Times New Roman"/>
          <w:sz w:val="24"/>
          <w:szCs w:val="24"/>
        </w:rPr>
        <w:t xml:space="preserve">истраживања; 2) </w:t>
      </w:r>
      <w:r w:rsidR="00664929" w:rsidRPr="00664929">
        <w:rPr>
          <w:rFonts w:ascii="Times New Roman" w:hAnsi="Times New Roman" w:cs="Times New Roman"/>
          <w:sz w:val="24"/>
          <w:szCs w:val="24"/>
        </w:rPr>
        <w:t>циљ</w:t>
      </w:r>
      <w:r>
        <w:rPr>
          <w:rFonts w:ascii="Times New Roman" w:hAnsi="Times New Roman" w:cs="Times New Roman"/>
          <w:sz w:val="24"/>
          <w:szCs w:val="24"/>
        </w:rPr>
        <w:t>еви</w:t>
      </w:r>
      <w:r w:rsidR="00664929" w:rsidRPr="00664929">
        <w:rPr>
          <w:rFonts w:ascii="Times New Roman" w:hAnsi="Times New Roman" w:cs="Times New Roman"/>
          <w:sz w:val="24"/>
          <w:szCs w:val="24"/>
        </w:rPr>
        <w:t xml:space="preserve"> истраживања</w:t>
      </w:r>
      <w:r>
        <w:rPr>
          <w:rFonts w:ascii="Times New Roman" w:hAnsi="Times New Roman" w:cs="Times New Roman"/>
          <w:sz w:val="24"/>
          <w:szCs w:val="24"/>
        </w:rPr>
        <w:t xml:space="preserve">, употпуњени трима хипотезама, из којих је потекло </w:t>
      </w:r>
      <w:r w:rsidR="008862F8">
        <w:rPr>
          <w:rFonts w:ascii="Times New Roman" w:hAnsi="Times New Roman" w:cs="Times New Roman"/>
          <w:sz w:val="24"/>
          <w:szCs w:val="24"/>
        </w:rPr>
        <w:t>осам</w:t>
      </w:r>
      <w:r>
        <w:rPr>
          <w:rFonts w:ascii="Times New Roman" w:hAnsi="Times New Roman" w:cs="Times New Roman"/>
          <w:sz w:val="24"/>
          <w:szCs w:val="24"/>
        </w:rPr>
        <w:t xml:space="preserve"> истраживачких питања;  3) </w:t>
      </w:r>
      <w:r w:rsidR="00664929" w:rsidRPr="00664929">
        <w:rPr>
          <w:rFonts w:ascii="Times New Roman" w:hAnsi="Times New Roman" w:cs="Times New Roman"/>
          <w:sz w:val="24"/>
          <w:szCs w:val="24"/>
        </w:rPr>
        <w:t>методологија рада</w:t>
      </w:r>
      <w:r w:rsidR="00387E75">
        <w:rPr>
          <w:rFonts w:ascii="Times New Roman" w:hAnsi="Times New Roman" w:cs="Times New Roman"/>
          <w:sz w:val="24"/>
          <w:szCs w:val="24"/>
        </w:rPr>
        <w:t>, чији су</w:t>
      </w:r>
      <w:r w:rsidR="00387E75" w:rsidRPr="00387E75">
        <w:rPr>
          <w:rFonts w:ascii="Times New Roman" w:hAnsi="Times New Roman" w:cs="Times New Roman"/>
          <w:sz w:val="24"/>
          <w:szCs w:val="24"/>
        </w:rPr>
        <w:t xml:space="preserve"> оквири </w:t>
      </w:r>
      <w:r w:rsidR="00387E75">
        <w:rPr>
          <w:rFonts w:ascii="Times New Roman" w:hAnsi="Times New Roman" w:cs="Times New Roman"/>
          <w:sz w:val="24"/>
          <w:szCs w:val="24"/>
        </w:rPr>
        <w:t>постављени захваљујући п</w:t>
      </w:r>
      <w:r w:rsidR="00387E75" w:rsidRPr="00387E75">
        <w:rPr>
          <w:rFonts w:ascii="Times New Roman" w:hAnsi="Times New Roman" w:cs="Times New Roman"/>
          <w:sz w:val="24"/>
          <w:szCs w:val="24"/>
        </w:rPr>
        <w:t>остојећ</w:t>
      </w:r>
      <w:r w:rsidR="00387E75">
        <w:rPr>
          <w:rFonts w:ascii="Times New Roman" w:hAnsi="Times New Roman" w:cs="Times New Roman"/>
          <w:sz w:val="24"/>
          <w:szCs w:val="24"/>
        </w:rPr>
        <w:t>им</w:t>
      </w:r>
      <w:r w:rsidR="00387E75" w:rsidRPr="00387E75">
        <w:rPr>
          <w:rFonts w:ascii="Times New Roman" w:hAnsi="Times New Roman" w:cs="Times New Roman"/>
          <w:sz w:val="24"/>
          <w:szCs w:val="24"/>
        </w:rPr>
        <w:t xml:space="preserve"> студиј</w:t>
      </w:r>
      <w:r w:rsidR="00387E75">
        <w:rPr>
          <w:rFonts w:ascii="Times New Roman" w:hAnsi="Times New Roman" w:cs="Times New Roman"/>
          <w:sz w:val="24"/>
          <w:szCs w:val="24"/>
        </w:rPr>
        <w:t>ама</w:t>
      </w:r>
      <w:r w:rsidR="00387E75" w:rsidRPr="00387E75">
        <w:rPr>
          <w:rFonts w:ascii="Times New Roman" w:hAnsi="Times New Roman" w:cs="Times New Roman"/>
          <w:sz w:val="24"/>
          <w:szCs w:val="24"/>
        </w:rPr>
        <w:t xml:space="preserve"> образаца насељавања централног Балкана, централне и југоисточне Европе</w:t>
      </w:r>
      <w:r w:rsidR="00387E75">
        <w:rPr>
          <w:rFonts w:ascii="Times New Roman" w:hAnsi="Times New Roman" w:cs="Times New Roman"/>
          <w:sz w:val="24"/>
          <w:szCs w:val="24"/>
        </w:rPr>
        <w:t>. Ове студије</w:t>
      </w:r>
      <w:r w:rsidR="00387E75" w:rsidRPr="00387E75">
        <w:rPr>
          <w:rFonts w:ascii="Times New Roman" w:hAnsi="Times New Roman" w:cs="Times New Roman"/>
          <w:sz w:val="24"/>
          <w:szCs w:val="24"/>
        </w:rPr>
        <w:t xml:space="preserve"> поседују низ заједничких, али и засебних истраживачких корака који с</w:t>
      </w:r>
      <w:r w:rsidR="00387E75">
        <w:rPr>
          <w:rFonts w:ascii="Times New Roman" w:hAnsi="Times New Roman" w:cs="Times New Roman"/>
          <w:sz w:val="24"/>
          <w:szCs w:val="24"/>
        </w:rPr>
        <w:t>у</w:t>
      </w:r>
      <w:r w:rsidR="00387E75" w:rsidRPr="00387E75">
        <w:rPr>
          <w:rFonts w:ascii="Times New Roman" w:hAnsi="Times New Roman" w:cs="Times New Roman"/>
          <w:sz w:val="24"/>
          <w:szCs w:val="24"/>
        </w:rPr>
        <w:t xml:space="preserve">, уз одређена ограничења, </w:t>
      </w:r>
      <w:r w:rsidR="00387E75">
        <w:rPr>
          <w:rFonts w:ascii="Times New Roman" w:hAnsi="Times New Roman" w:cs="Times New Roman"/>
          <w:sz w:val="24"/>
          <w:szCs w:val="24"/>
        </w:rPr>
        <w:t xml:space="preserve">нашли </w:t>
      </w:r>
      <w:r w:rsidR="00387E75" w:rsidRPr="00387E75">
        <w:rPr>
          <w:rFonts w:ascii="Times New Roman" w:hAnsi="Times New Roman" w:cs="Times New Roman"/>
          <w:sz w:val="24"/>
          <w:szCs w:val="24"/>
        </w:rPr>
        <w:t>примен</w:t>
      </w:r>
      <w:r w:rsidR="00387E75">
        <w:rPr>
          <w:rFonts w:ascii="Times New Roman" w:hAnsi="Times New Roman" w:cs="Times New Roman"/>
          <w:sz w:val="24"/>
          <w:szCs w:val="24"/>
        </w:rPr>
        <w:t>у</w:t>
      </w:r>
      <w:r w:rsidR="00387E75" w:rsidRPr="00387E75">
        <w:rPr>
          <w:rFonts w:ascii="Times New Roman" w:hAnsi="Times New Roman" w:cs="Times New Roman"/>
          <w:sz w:val="24"/>
          <w:szCs w:val="24"/>
        </w:rPr>
        <w:t xml:space="preserve"> и </w:t>
      </w:r>
      <w:r w:rsidR="00387E75">
        <w:rPr>
          <w:rFonts w:ascii="Times New Roman" w:hAnsi="Times New Roman" w:cs="Times New Roman"/>
          <w:sz w:val="24"/>
          <w:szCs w:val="24"/>
        </w:rPr>
        <w:t xml:space="preserve">у </w:t>
      </w:r>
      <w:r w:rsidR="00387E75" w:rsidRPr="00387E75">
        <w:rPr>
          <w:rFonts w:ascii="Times New Roman" w:hAnsi="Times New Roman" w:cs="Times New Roman"/>
          <w:sz w:val="24"/>
          <w:szCs w:val="24"/>
        </w:rPr>
        <w:t>хронолошк</w:t>
      </w:r>
      <w:r w:rsidR="00387E75">
        <w:rPr>
          <w:rFonts w:ascii="Times New Roman" w:hAnsi="Times New Roman" w:cs="Times New Roman"/>
          <w:sz w:val="24"/>
          <w:szCs w:val="24"/>
        </w:rPr>
        <w:t>им</w:t>
      </w:r>
      <w:r w:rsidR="00387E75" w:rsidRPr="00387E75">
        <w:rPr>
          <w:rFonts w:ascii="Times New Roman" w:hAnsi="Times New Roman" w:cs="Times New Roman"/>
          <w:sz w:val="24"/>
          <w:szCs w:val="24"/>
        </w:rPr>
        <w:t xml:space="preserve"> и територијалн</w:t>
      </w:r>
      <w:r w:rsidR="00387E75">
        <w:rPr>
          <w:rFonts w:ascii="Times New Roman" w:hAnsi="Times New Roman" w:cs="Times New Roman"/>
          <w:sz w:val="24"/>
          <w:szCs w:val="24"/>
        </w:rPr>
        <w:t>им</w:t>
      </w:r>
      <w:r w:rsidR="00387E75" w:rsidRPr="00387E75">
        <w:rPr>
          <w:rFonts w:ascii="Times New Roman" w:hAnsi="Times New Roman" w:cs="Times New Roman"/>
          <w:sz w:val="24"/>
          <w:szCs w:val="24"/>
        </w:rPr>
        <w:t xml:space="preserve"> оквир</w:t>
      </w:r>
      <w:r w:rsidR="00387E75">
        <w:rPr>
          <w:rFonts w:ascii="Times New Roman" w:hAnsi="Times New Roman" w:cs="Times New Roman"/>
          <w:sz w:val="24"/>
          <w:szCs w:val="24"/>
        </w:rPr>
        <w:t>има</w:t>
      </w:r>
      <w:r w:rsidR="00387E75" w:rsidRPr="00387E75">
        <w:rPr>
          <w:rFonts w:ascii="Times New Roman" w:hAnsi="Times New Roman" w:cs="Times New Roman"/>
          <w:sz w:val="24"/>
          <w:szCs w:val="24"/>
        </w:rPr>
        <w:t xml:space="preserve"> дисертације. Ти кораци подразумевају реконструкцију различитих чинилаца образаца насељавања (дистрибуција локалитета, хронологија, однос насеља према ресурсима, анализе економског слива насеља) на основу резултата мултидисциплинарних истраживања</w:t>
      </w:r>
      <w:r w:rsidR="00387E75">
        <w:rPr>
          <w:rFonts w:ascii="Times New Roman" w:hAnsi="Times New Roman" w:cs="Times New Roman"/>
          <w:sz w:val="24"/>
          <w:szCs w:val="24"/>
        </w:rPr>
        <w:t>.</w:t>
      </w:r>
    </w:p>
    <w:p w14:paraId="1F86C14B" w14:textId="66D58E6E" w:rsidR="005273EE" w:rsidRDefault="00664929" w:rsidP="00664929">
      <w:pPr>
        <w:spacing w:after="0" w:line="240" w:lineRule="auto"/>
        <w:ind w:firstLine="720"/>
        <w:jc w:val="both"/>
        <w:rPr>
          <w:rFonts w:ascii="Times New Roman" w:hAnsi="Times New Roman" w:cs="Times New Roman"/>
          <w:sz w:val="24"/>
          <w:szCs w:val="24"/>
        </w:rPr>
      </w:pPr>
      <w:r w:rsidRPr="00664929">
        <w:rPr>
          <w:rFonts w:ascii="Times New Roman" w:hAnsi="Times New Roman" w:cs="Times New Roman"/>
          <w:sz w:val="24"/>
          <w:szCs w:val="24"/>
        </w:rPr>
        <w:t>Уводном делу дисертације припада</w:t>
      </w:r>
      <w:r w:rsidR="00782485">
        <w:rPr>
          <w:rFonts w:ascii="Times New Roman" w:hAnsi="Times New Roman" w:cs="Times New Roman"/>
          <w:sz w:val="24"/>
          <w:szCs w:val="24"/>
        </w:rPr>
        <w:t>ју</w:t>
      </w:r>
      <w:r w:rsidRPr="00664929">
        <w:rPr>
          <w:rFonts w:ascii="Times New Roman" w:hAnsi="Times New Roman" w:cs="Times New Roman"/>
          <w:sz w:val="24"/>
          <w:szCs w:val="24"/>
        </w:rPr>
        <w:t xml:space="preserve"> и поглавља 4</w:t>
      </w:r>
      <w:r w:rsidR="00424F8F">
        <w:rPr>
          <w:rFonts w:ascii="Times New Roman" w:hAnsi="Times New Roman" w:cs="Times New Roman"/>
          <w:sz w:val="24"/>
          <w:szCs w:val="24"/>
        </w:rPr>
        <w:t xml:space="preserve"> и 5</w:t>
      </w:r>
      <w:r w:rsidRPr="00664929">
        <w:rPr>
          <w:rFonts w:ascii="Times New Roman" w:hAnsi="Times New Roman" w:cs="Times New Roman"/>
          <w:sz w:val="24"/>
          <w:szCs w:val="24"/>
        </w:rPr>
        <w:t xml:space="preserve">, у којима се </w:t>
      </w:r>
      <w:r w:rsidR="00387E75">
        <w:rPr>
          <w:rFonts w:ascii="Times New Roman" w:hAnsi="Times New Roman" w:cs="Times New Roman"/>
          <w:sz w:val="24"/>
          <w:szCs w:val="24"/>
        </w:rPr>
        <w:t>Младеновић</w:t>
      </w:r>
      <w:r w:rsidRPr="00664929">
        <w:rPr>
          <w:rFonts w:ascii="Times New Roman" w:hAnsi="Times New Roman" w:cs="Times New Roman"/>
          <w:sz w:val="24"/>
          <w:szCs w:val="24"/>
        </w:rPr>
        <w:t xml:space="preserve"> </w:t>
      </w:r>
      <w:r w:rsidR="00424F8F">
        <w:rPr>
          <w:rFonts w:ascii="Times New Roman" w:hAnsi="Times New Roman" w:cs="Times New Roman"/>
          <w:sz w:val="24"/>
          <w:szCs w:val="24"/>
        </w:rPr>
        <w:t>бави</w:t>
      </w:r>
      <w:r w:rsidR="00D079EF">
        <w:rPr>
          <w:rFonts w:ascii="Times New Roman" w:hAnsi="Times New Roman" w:cs="Times New Roman"/>
          <w:sz w:val="24"/>
          <w:szCs w:val="24"/>
        </w:rPr>
        <w:t>: а)</w:t>
      </w:r>
      <w:r w:rsidR="005273EE">
        <w:rPr>
          <w:rFonts w:ascii="Times New Roman" w:hAnsi="Times New Roman" w:cs="Times New Roman"/>
          <w:sz w:val="24"/>
          <w:szCs w:val="24"/>
        </w:rPr>
        <w:t xml:space="preserve"> </w:t>
      </w:r>
      <w:r w:rsidR="005273EE" w:rsidRPr="00664929">
        <w:rPr>
          <w:rFonts w:ascii="Times New Roman" w:hAnsi="Times New Roman" w:cs="Times New Roman"/>
          <w:sz w:val="24"/>
          <w:szCs w:val="24"/>
        </w:rPr>
        <w:t>Централн</w:t>
      </w:r>
      <w:r w:rsidR="005273EE">
        <w:rPr>
          <w:rFonts w:ascii="Times New Roman" w:hAnsi="Times New Roman" w:cs="Times New Roman"/>
          <w:sz w:val="24"/>
          <w:szCs w:val="24"/>
        </w:rPr>
        <w:t>им</w:t>
      </w:r>
      <w:r w:rsidR="005273EE" w:rsidRPr="00664929">
        <w:rPr>
          <w:rFonts w:ascii="Times New Roman" w:hAnsi="Times New Roman" w:cs="Times New Roman"/>
          <w:sz w:val="24"/>
          <w:szCs w:val="24"/>
        </w:rPr>
        <w:t xml:space="preserve"> Балкан</w:t>
      </w:r>
      <w:r w:rsidR="005273EE">
        <w:rPr>
          <w:rFonts w:ascii="Times New Roman" w:hAnsi="Times New Roman" w:cs="Times New Roman"/>
          <w:sz w:val="24"/>
          <w:szCs w:val="24"/>
        </w:rPr>
        <w:t>ом</w:t>
      </w:r>
      <w:r w:rsidR="005273EE" w:rsidRPr="00664929">
        <w:rPr>
          <w:rFonts w:ascii="Times New Roman" w:hAnsi="Times New Roman" w:cs="Times New Roman"/>
          <w:sz w:val="24"/>
          <w:szCs w:val="24"/>
        </w:rPr>
        <w:t xml:space="preserve"> (</w:t>
      </w:r>
      <w:r w:rsidR="005273EE">
        <w:rPr>
          <w:rFonts w:ascii="Times New Roman" w:hAnsi="Times New Roman" w:cs="Times New Roman"/>
          <w:sz w:val="24"/>
          <w:szCs w:val="24"/>
        </w:rPr>
        <w:t xml:space="preserve">четврто поглавље </w:t>
      </w:r>
      <w:r w:rsidR="005273EE" w:rsidRPr="005273EE">
        <w:rPr>
          <w:rFonts w:ascii="Times New Roman" w:hAnsi="Times New Roman" w:cs="Times New Roman"/>
          <w:i/>
          <w:iCs/>
          <w:sz w:val="24"/>
          <w:szCs w:val="24"/>
        </w:rPr>
        <w:t>Централни Балкан</w:t>
      </w:r>
      <w:r w:rsidR="005273EE">
        <w:rPr>
          <w:rFonts w:ascii="Times New Roman" w:hAnsi="Times New Roman" w:cs="Times New Roman"/>
          <w:sz w:val="24"/>
          <w:szCs w:val="24"/>
        </w:rPr>
        <w:t xml:space="preserve">) </w:t>
      </w:r>
      <w:r w:rsidR="005273EE" w:rsidRPr="00664929">
        <w:rPr>
          <w:rFonts w:ascii="Times New Roman" w:hAnsi="Times New Roman" w:cs="Times New Roman"/>
          <w:sz w:val="24"/>
          <w:szCs w:val="24"/>
        </w:rPr>
        <w:t>кроз потпоглавља посвећена</w:t>
      </w:r>
      <w:r w:rsidR="005273EE">
        <w:rPr>
          <w:rFonts w:ascii="Times New Roman" w:hAnsi="Times New Roman" w:cs="Times New Roman"/>
          <w:sz w:val="24"/>
          <w:szCs w:val="24"/>
        </w:rPr>
        <w:t xml:space="preserve"> физичкој географији и регионалној подели</w:t>
      </w:r>
      <w:r w:rsidR="005273EE" w:rsidRPr="00664929">
        <w:rPr>
          <w:rFonts w:ascii="Times New Roman" w:hAnsi="Times New Roman" w:cs="Times New Roman"/>
          <w:sz w:val="24"/>
          <w:szCs w:val="24"/>
        </w:rPr>
        <w:t xml:space="preserve"> </w:t>
      </w:r>
      <w:r w:rsidR="005273EE">
        <w:rPr>
          <w:rFonts w:ascii="Times New Roman" w:hAnsi="Times New Roman" w:cs="Times New Roman"/>
          <w:sz w:val="24"/>
          <w:szCs w:val="24"/>
        </w:rPr>
        <w:t xml:space="preserve">(у раду је издвојено осам региона везаних за </w:t>
      </w:r>
      <w:r w:rsidR="005273EE" w:rsidRPr="005273EE">
        <w:rPr>
          <w:rFonts w:ascii="Times New Roman" w:hAnsi="Times New Roman" w:cs="Times New Roman"/>
          <w:sz w:val="24"/>
          <w:szCs w:val="24"/>
        </w:rPr>
        <w:t>токове Велике и Јужне Мораве, североисточну Србију, ток Нишаве и Лесковачки басен, ток Вардара кроз Северну Македонију и Кумановску област</w:t>
      </w:r>
      <w:r w:rsidR="005273EE">
        <w:rPr>
          <w:rFonts w:ascii="Times New Roman" w:hAnsi="Times New Roman" w:cs="Times New Roman"/>
          <w:sz w:val="24"/>
          <w:szCs w:val="24"/>
        </w:rPr>
        <w:t>), природним комуникационим рутама, минералним сировинама, палеоклиматским и климатским карактерис</w:t>
      </w:r>
      <w:r w:rsidR="00424F8F">
        <w:rPr>
          <w:rFonts w:ascii="Times New Roman" w:hAnsi="Times New Roman" w:cs="Times New Roman"/>
          <w:sz w:val="24"/>
          <w:szCs w:val="24"/>
        </w:rPr>
        <w:t>т</w:t>
      </w:r>
      <w:r w:rsidR="005273EE">
        <w:rPr>
          <w:rFonts w:ascii="Times New Roman" w:hAnsi="Times New Roman" w:cs="Times New Roman"/>
          <w:sz w:val="24"/>
          <w:szCs w:val="24"/>
        </w:rPr>
        <w:t>икама,</w:t>
      </w:r>
      <w:r w:rsidR="005273EE" w:rsidRPr="00664929">
        <w:rPr>
          <w:rFonts w:ascii="Times New Roman" w:hAnsi="Times New Roman" w:cs="Times New Roman"/>
          <w:sz w:val="24"/>
          <w:szCs w:val="24"/>
        </w:rPr>
        <w:t xml:space="preserve"> педологији</w:t>
      </w:r>
      <w:r w:rsidR="00424F8F">
        <w:rPr>
          <w:rFonts w:ascii="Times New Roman" w:hAnsi="Times New Roman" w:cs="Times New Roman"/>
          <w:sz w:val="24"/>
          <w:szCs w:val="24"/>
        </w:rPr>
        <w:t>;</w:t>
      </w:r>
      <w:r w:rsidR="005273EE" w:rsidRPr="00664929">
        <w:rPr>
          <w:rFonts w:ascii="Times New Roman" w:hAnsi="Times New Roman" w:cs="Times New Roman"/>
          <w:sz w:val="24"/>
          <w:szCs w:val="24"/>
        </w:rPr>
        <w:t xml:space="preserve"> </w:t>
      </w:r>
      <w:r w:rsidR="00D079EF">
        <w:rPr>
          <w:rFonts w:ascii="Times New Roman" w:hAnsi="Times New Roman" w:cs="Times New Roman"/>
          <w:sz w:val="24"/>
          <w:szCs w:val="24"/>
        </w:rPr>
        <w:t>б)</w:t>
      </w:r>
      <w:r w:rsidR="00424F8F">
        <w:rPr>
          <w:rFonts w:ascii="Times New Roman" w:hAnsi="Times New Roman" w:cs="Times New Roman"/>
          <w:sz w:val="24"/>
          <w:szCs w:val="24"/>
        </w:rPr>
        <w:t xml:space="preserve"> </w:t>
      </w:r>
      <w:r w:rsidR="005273EE" w:rsidRPr="00664929">
        <w:rPr>
          <w:rFonts w:ascii="Times New Roman" w:hAnsi="Times New Roman" w:cs="Times New Roman"/>
          <w:sz w:val="24"/>
          <w:szCs w:val="24"/>
        </w:rPr>
        <w:t xml:space="preserve">постављањем културних и хронолошких оквира својих истраживања </w:t>
      </w:r>
      <w:r w:rsidR="00424F8F">
        <w:rPr>
          <w:rFonts w:ascii="Times New Roman" w:hAnsi="Times New Roman" w:cs="Times New Roman"/>
          <w:sz w:val="24"/>
          <w:szCs w:val="24"/>
        </w:rPr>
        <w:t xml:space="preserve">(пето </w:t>
      </w:r>
      <w:r w:rsidR="005273EE" w:rsidRPr="00664929">
        <w:rPr>
          <w:rFonts w:ascii="Times New Roman" w:hAnsi="Times New Roman" w:cs="Times New Roman"/>
          <w:sz w:val="24"/>
          <w:szCs w:val="24"/>
        </w:rPr>
        <w:t xml:space="preserve">поглавље </w:t>
      </w:r>
      <w:r w:rsidR="00D079EF" w:rsidRPr="00D079EF">
        <w:rPr>
          <w:rFonts w:ascii="Times New Roman" w:hAnsi="Times New Roman" w:cs="Times New Roman"/>
          <w:i/>
          <w:iCs/>
          <w:sz w:val="24"/>
          <w:szCs w:val="24"/>
        </w:rPr>
        <w:t xml:space="preserve">Културне групе </w:t>
      </w:r>
      <w:r w:rsidR="005273EE" w:rsidRPr="00D079EF">
        <w:rPr>
          <w:rFonts w:ascii="Times New Roman" w:hAnsi="Times New Roman" w:cs="Times New Roman"/>
          <w:i/>
          <w:iCs/>
          <w:sz w:val="24"/>
          <w:szCs w:val="24"/>
        </w:rPr>
        <w:t>позног енеолита и раног бронзаног доба</w:t>
      </w:r>
      <w:r w:rsidR="00D079EF">
        <w:rPr>
          <w:rFonts w:ascii="Times New Roman" w:hAnsi="Times New Roman" w:cs="Times New Roman"/>
          <w:sz w:val="24"/>
          <w:szCs w:val="24"/>
        </w:rPr>
        <w:t>).</w:t>
      </w:r>
      <w:r w:rsidR="000120D9">
        <w:rPr>
          <w:rFonts w:ascii="Times New Roman" w:hAnsi="Times New Roman" w:cs="Times New Roman"/>
          <w:sz w:val="24"/>
          <w:szCs w:val="24"/>
        </w:rPr>
        <w:t xml:space="preserve"> Културне групе Костолац, Коцофени, комплекс Коцофени-Костолац, </w:t>
      </w:r>
      <w:r w:rsidR="000120D9" w:rsidRPr="00664929">
        <w:rPr>
          <w:rFonts w:ascii="Times New Roman" w:hAnsi="Times New Roman" w:cs="Times New Roman"/>
          <w:sz w:val="24"/>
          <w:szCs w:val="24"/>
        </w:rPr>
        <w:t>Бубањ-Хум II</w:t>
      </w:r>
      <w:r w:rsidR="000120D9">
        <w:rPr>
          <w:rFonts w:ascii="Times New Roman" w:hAnsi="Times New Roman" w:cs="Times New Roman"/>
          <w:sz w:val="24"/>
          <w:szCs w:val="24"/>
        </w:rPr>
        <w:t>/хоризонт</w:t>
      </w:r>
      <w:r w:rsidR="000120D9" w:rsidRPr="000120D9">
        <w:rPr>
          <w:rFonts w:ascii="Times New Roman" w:hAnsi="Times New Roman" w:cs="Times New Roman"/>
          <w:sz w:val="24"/>
          <w:szCs w:val="24"/>
        </w:rPr>
        <w:t xml:space="preserve"> </w:t>
      </w:r>
      <w:r w:rsidR="000120D9" w:rsidRPr="00664929">
        <w:rPr>
          <w:rFonts w:ascii="Times New Roman" w:hAnsi="Times New Roman" w:cs="Times New Roman"/>
          <w:sz w:val="24"/>
          <w:szCs w:val="24"/>
        </w:rPr>
        <w:t>Бубањ-Хум II</w:t>
      </w:r>
      <w:r w:rsidR="000120D9">
        <w:rPr>
          <w:rFonts w:ascii="Times New Roman" w:hAnsi="Times New Roman" w:cs="Times New Roman"/>
          <w:sz w:val="24"/>
          <w:szCs w:val="24"/>
        </w:rPr>
        <w:t xml:space="preserve">-Багачина-Пелинце </w:t>
      </w:r>
      <w:r w:rsidR="000120D9" w:rsidRPr="00664929">
        <w:rPr>
          <w:rFonts w:ascii="Times New Roman" w:hAnsi="Times New Roman" w:cs="Times New Roman"/>
          <w:sz w:val="24"/>
          <w:szCs w:val="24"/>
        </w:rPr>
        <w:t>I</w:t>
      </w:r>
      <w:r w:rsidR="000120D9">
        <w:rPr>
          <w:rFonts w:ascii="Times New Roman" w:hAnsi="Times New Roman" w:cs="Times New Roman"/>
          <w:sz w:val="24"/>
          <w:szCs w:val="24"/>
        </w:rPr>
        <w:t xml:space="preserve">, </w:t>
      </w:r>
      <w:r w:rsidR="000120D9" w:rsidRPr="00664929">
        <w:rPr>
          <w:rFonts w:ascii="Times New Roman" w:hAnsi="Times New Roman" w:cs="Times New Roman"/>
          <w:sz w:val="24"/>
          <w:szCs w:val="24"/>
        </w:rPr>
        <w:t>Бубањ-Хум III</w:t>
      </w:r>
      <w:r w:rsidR="000120D9">
        <w:rPr>
          <w:rFonts w:ascii="Times New Roman" w:hAnsi="Times New Roman" w:cs="Times New Roman"/>
          <w:sz w:val="24"/>
          <w:szCs w:val="24"/>
        </w:rPr>
        <w:t>/хоризонт</w:t>
      </w:r>
      <w:r w:rsidR="000120D9" w:rsidRPr="000120D9">
        <w:rPr>
          <w:rFonts w:ascii="Times New Roman" w:hAnsi="Times New Roman" w:cs="Times New Roman"/>
          <w:sz w:val="24"/>
          <w:szCs w:val="24"/>
        </w:rPr>
        <w:t xml:space="preserve"> </w:t>
      </w:r>
      <w:r w:rsidR="000120D9" w:rsidRPr="00664929">
        <w:rPr>
          <w:rFonts w:ascii="Times New Roman" w:hAnsi="Times New Roman" w:cs="Times New Roman"/>
          <w:sz w:val="24"/>
          <w:szCs w:val="24"/>
        </w:rPr>
        <w:t>Бубањ-Хум III</w:t>
      </w:r>
      <w:r w:rsidR="000120D9">
        <w:rPr>
          <w:rFonts w:ascii="Times New Roman" w:hAnsi="Times New Roman" w:cs="Times New Roman"/>
          <w:sz w:val="24"/>
          <w:szCs w:val="24"/>
        </w:rPr>
        <w:t>-</w:t>
      </w:r>
      <w:r w:rsidR="000120D9" w:rsidRPr="000120D9">
        <w:rPr>
          <w:rFonts w:ascii="Times New Roman" w:hAnsi="Times New Roman" w:cs="Times New Roman"/>
          <w:sz w:val="24"/>
          <w:szCs w:val="24"/>
        </w:rPr>
        <w:t xml:space="preserve"> </w:t>
      </w:r>
      <w:r w:rsidR="000120D9">
        <w:rPr>
          <w:rFonts w:ascii="Times New Roman" w:hAnsi="Times New Roman" w:cs="Times New Roman"/>
          <w:sz w:val="24"/>
          <w:szCs w:val="24"/>
        </w:rPr>
        <w:t xml:space="preserve">Пелинце </w:t>
      </w:r>
      <w:r w:rsidR="000120D9" w:rsidRPr="00664929">
        <w:rPr>
          <w:rFonts w:ascii="Times New Roman" w:hAnsi="Times New Roman" w:cs="Times New Roman"/>
          <w:sz w:val="24"/>
          <w:szCs w:val="24"/>
        </w:rPr>
        <w:t>II</w:t>
      </w:r>
      <w:r w:rsidR="000120D9">
        <w:rPr>
          <w:rFonts w:ascii="Times New Roman" w:hAnsi="Times New Roman" w:cs="Times New Roman"/>
          <w:sz w:val="24"/>
          <w:szCs w:val="24"/>
        </w:rPr>
        <w:t>-</w:t>
      </w:r>
      <w:r w:rsidR="000120D9" w:rsidRPr="00664929">
        <w:rPr>
          <w:rFonts w:ascii="Times New Roman" w:hAnsi="Times New Roman" w:cs="Times New Roman"/>
          <w:sz w:val="24"/>
          <w:szCs w:val="24"/>
        </w:rPr>
        <w:t>III</w:t>
      </w:r>
      <w:r w:rsidR="000120D9">
        <w:rPr>
          <w:rFonts w:ascii="Times New Roman" w:hAnsi="Times New Roman" w:cs="Times New Roman"/>
          <w:sz w:val="24"/>
          <w:szCs w:val="24"/>
        </w:rPr>
        <w:t xml:space="preserve"> и Арменохори приказане су кроз аспекте историјата истраживања, територијалног опредељења, релативно- и апсолутнохронолошке позиције, основних одлика материјалне културе, насеља и архитектонских остатака, погребне праксе, економије. </w:t>
      </w:r>
      <w:r w:rsidR="00435262">
        <w:rPr>
          <w:rFonts w:ascii="Times New Roman" w:hAnsi="Times New Roman" w:cs="Times New Roman"/>
          <w:sz w:val="24"/>
          <w:szCs w:val="24"/>
        </w:rPr>
        <w:t>Регион источне Србије издвојен је због недовољно јасног културног опредељења налаза из раног бронзаног доба</w:t>
      </w:r>
      <w:r w:rsidR="000120D9">
        <w:rPr>
          <w:rFonts w:ascii="Times New Roman" w:hAnsi="Times New Roman" w:cs="Times New Roman"/>
          <w:sz w:val="24"/>
          <w:szCs w:val="24"/>
        </w:rPr>
        <w:t xml:space="preserve"> </w:t>
      </w:r>
    </w:p>
    <w:p w14:paraId="324BE91A" w14:textId="534FE2E4" w:rsidR="00435262" w:rsidRPr="000C6416" w:rsidRDefault="00435262" w:rsidP="006649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У </w:t>
      </w:r>
      <w:r w:rsidR="00664929" w:rsidRPr="00424F8F">
        <w:rPr>
          <w:rFonts w:ascii="Times New Roman" w:hAnsi="Times New Roman" w:cs="Times New Roman"/>
          <w:i/>
          <w:iCs/>
          <w:sz w:val="24"/>
          <w:szCs w:val="24"/>
        </w:rPr>
        <w:t>Каталог</w:t>
      </w:r>
      <w:r>
        <w:rPr>
          <w:rFonts w:ascii="Times New Roman" w:hAnsi="Times New Roman" w:cs="Times New Roman"/>
          <w:i/>
          <w:iCs/>
          <w:sz w:val="24"/>
          <w:szCs w:val="24"/>
        </w:rPr>
        <w:t>у</w:t>
      </w:r>
      <w:r w:rsidR="00664929" w:rsidRPr="00424F8F">
        <w:rPr>
          <w:rFonts w:ascii="Times New Roman" w:hAnsi="Times New Roman" w:cs="Times New Roman"/>
          <w:i/>
          <w:iCs/>
          <w:sz w:val="24"/>
          <w:szCs w:val="24"/>
        </w:rPr>
        <w:t xml:space="preserve"> локалитета</w:t>
      </w:r>
      <w:r>
        <w:rPr>
          <w:rFonts w:ascii="Times New Roman" w:hAnsi="Times New Roman" w:cs="Times New Roman"/>
          <w:sz w:val="24"/>
          <w:szCs w:val="24"/>
        </w:rPr>
        <w:t xml:space="preserve"> (шесто поглавље) </w:t>
      </w:r>
      <w:r>
        <w:rPr>
          <w:rStyle w:val="rynqvb"/>
          <w:rFonts w:ascii="Times New Roman" w:hAnsi="Times New Roman" w:cs="Times New Roman"/>
          <w:sz w:val="24"/>
          <w:szCs w:val="24"/>
        </w:rPr>
        <w:t xml:space="preserve">налазе се </w:t>
      </w:r>
      <w:r w:rsidR="00890B35">
        <w:rPr>
          <w:rStyle w:val="rynqvb"/>
          <w:rFonts w:ascii="Times New Roman" w:hAnsi="Times New Roman" w:cs="Times New Roman"/>
          <w:sz w:val="24"/>
          <w:szCs w:val="24"/>
        </w:rPr>
        <w:t xml:space="preserve">одреднице о </w:t>
      </w:r>
      <w:r>
        <w:rPr>
          <w:rStyle w:val="rynqvb"/>
          <w:rFonts w:ascii="Times New Roman" w:hAnsi="Times New Roman" w:cs="Times New Roman"/>
          <w:sz w:val="24"/>
          <w:szCs w:val="24"/>
        </w:rPr>
        <w:t>св</w:t>
      </w:r>
      <w:r w:rsidR="00380A2E">
        <w:rPr>
          <w:rStyle w:val="rynqvb"/>
          <w:rFonts w:ascii="Times New Roman" w:hAnsi="Times New Roman" w:cs="Times New Roman"/>
          <w:sz w:val="24"/>
          <w:szCs w:val="24"/>
        </w:rPr>
        <w:t xml:space="preserve">их 167 </w:t>
      </w:r>
      <w:r w:rsidR="00890B35">
        <w:rPr>
          <w:rStyle w:val="rynqvb"/>
          <w:rFonts w:ascii="Times New Roman" w:hAnsi="Times New Roman" w:cs="Times New Roman"/>
          <w:sz w:val="24"/>
          <w:szCs w:val="24"/>
        </w:rPr>
        <w:lastRenderedPageBreak/>
        <w:t>анализиран</w:t>
      </w:r>
      <w:r w:rsidR="00380A2E">
        <w:rPr>
          <w:rStyle w:val="rynqvb"/>
          <w:rFonts w:ascii="Times New Roman" w:hAnsi="Times New Roman" w:cs="Times New Roman"/>
          <w:sz w:val="24"/>
          <w:szCs w:val="24"/>
        </w:rPr>
        <w:t>их</w:t>
      </w:r>
      <w:r w:rsidR="00890B35">
        <w:rPr>
          <w:rStyle w:val="rynqvb"/>
          <w:rFonts w:ascii="Times New Roman" w:hAnsi="Times New Roman" w:cs="Times New Roman"/>
          <w:sz w:val="24"/>
          <w:szCs w:val="24"/>
        </w:rPr>
        <w:t xml:space="preserve"> </w:t>
      </w:r>
      <w:r>
        <w:rPr>
          <w:rStyle w:val="rynqvb"/>
          <w:rFonts w:ascii="Times New Roman" w:hAnsi="Times New Roman" w:cs="Times New Roman"/>
          <w:sz w:val="24"/>
          <w:szCs w:val="24"/>
        </w:rPr>
        <w:t>локалитет</w:t>
      </w:r>
      <w:r w:rsidR="00890B35">
        <w:rPr>
          <w:rStyle w:val="rynqvb"/>
          <w:rFonts w:ascii="Times New Roman" w:hAnsi="Times New Roman" w:cs="Times New Roman"/>
          <w:sz w:val="24"/>
          <w:szCs w:val="24"/>
        </w:rPr>
        <w:t>а,</w:t>
      </w:r>
      <w:r w:rsidRPr="00435262">
        <w:rPr>
          <w:rStyle w:val="rynqvb"/>
          <w:rFonts w:ascii="Times New Roman" w:hAnsi="Times New Roman" w:cs="Times New Roman"/>
          <w:sz w:val="24"/>
          <w:szCs w:val="24"/>
          <w:lang w:val="sr-Latn-RS"/>
        </w:rPr>
        <w:t xml:space="preserve"> </w:t>
      </w:r>
      <w:r>
        <w:rPr>
          <w:rStyle w:val="rynqvb"/>
          <w:rFonts w:ascii="Times New Roman" w:hAnsi="Times New Roman" w:cs="Times New Roman"/>
          <w:sz w:val="24"/>
          <w:szCs w:val="24"/>
        </w:rPr>
        <w:t>организован</w:t>
      </w:r>
      <w:r w:rsidR="00890B35">
        <w:rPr>
          <w:rStyle w:val="rynqvb"/>
          <w:rFonts w:ascii="Times New Roman" w:hAnsi="Times New Roman" w:cs="Times New Roman"/>
          <w:sz w:val="24"/>
          <w:szCs w:val="24"/>
        </w:rPr>
        <w:t>е</w:t>
      </w:r>
      <w:r>
        <w:rPr>
          <w:rStyle w:val="rynqvb"/>
          <w:rFonts w:ascii="Times New Roman" w:hAnsi="Times New Roman" w:cs="Times New Roman"/>
          <w:sz w:val="24"/>
          <w:szCs w:val="24"/>
        </w:rPr>
        <w:t xml:space="preserve"> према</w:t>
      </w:r>
      <w:r w:rsidRPr="00435262">
        <w:rPr>
          <w:rStyle w:val="rynqvb"/>
          <w:rFonts w:ascii="Times New Roman" w:hAnsi="Times New Roman" w:cs="Times New Roman"/>
          <w:sz w:val="24"/>
          <w:szCs w:val="24"/>
          <w:lang w:val="sr-Latn-RS"/>
        </w:rPr>
        <w:t xml:space="preserve"> дефинисан</w:t>
      </w:r>
      <w:r>
        <w:rPr>
          <w:rStyle w:val="rynqvb"/>
          <w:rFonts w:ascii="Times New Roman" w:hAnsi="Times New Roman" w:cs="Times New Roman"/>
          <w:sz w:val="24"/>
          <w:szCs w:val="24"/>
        </w:rPr>
        <w:t>и</w:t>
      </w:r>
      <w:r w:rsidRPr="00435262">
        <w:rPr>
          <w:rStyle w:val="rynqvb"/>
          <w:rFonts w:ascii="Times New Roman" w:hAnsi="Times New Roman" w:cs="Times New Roman"/>
          <w:sz w:val="24"/>
          <w:szCs w:val="24"/>
          <w:lang w:val="sr-Latn-RS"/>
        </w:rPr>
        <w:t>м региони</w:t>
      </w:r>
      <w:r>
        <w:rPr>
          <w:rStyle w:val="rynqvb"/>
          <w:rFonts w:ascii="Times New Roman" w:hAnsi="Times New Roman" w:cs="Times New Roman"/>
          <w:sz w:val="24"/>
          <w:szCs w:val="24"/>
        </w:rPr>
        <w:t>ма</w:t>
      </w:r>
      <w:r w:rsidRPr="00435262">
        <w:rPr>
          <w:rStyle w:val="rynqvb"/>
          <w:rFonts w:ascii="Times New Roman" w:hAnsi="Times New Roman" w:cs="Times New Roman"/>
          <w:sz w:val="24"/>
          <w:szCs w:val="24"/>
          <w:lang w:val="sr-Latn-RS"/>
        </w:rPr>
        <w:t>.</w:t>
      </w:r>
      <w:r w:rsidRPr="00435262">
        <w:rPr>
          <w:rStyle w:val="hwtze"/>
          <w:rFonts w:ascii="Times New Roman" w:hAnsi="Times New Roman" w:cs="Times New Roman"/>
          <w:sz w:val="24"/>
          <w:szCs w:val="24"/>
          <w:lang w:val="sr-Latn-RS"/>
        </w:rPr>
        <w:t xml:space="preserve"> </w:t>
      </w:r>
      <w:r w:rsidR="00380A2E">
        <w:rPr>
          <w:rStyle w:val="hwtze"/>
          <w:rFonts w:ascii="Times New Roman" w:hAnsi="Times New Roman" w:cs="Times New Roman"/>
          <w:sz w:val="24"/>
          <w:szCs w:val="24"/>
        </w:rPr>
        <w:t>Региони су неједнаке величине, а број истражених локалитета унутар региона веома варира</w:t>
      </w:r>
      <w:r w:rsidR="006B5785">
        <w:rPr>
          <w:rStyle w:val="hwtze"/>
          <w:rFonts w:ascii="Times New Roman" w:hAnsi="Times New Roman" w:cs="Times New Roman"/>
          <w:sz w:val="24"/>
          <w:szCs w:val="24"/>
        </w:rPr>
        <w:t xml:space="preserve">: од свега 4 у региону 5 до 74 у региону 3. </w:t>
      </w:r>
      <w:r w:rsidR="00890B35">
        <w:rPr>
          <w:rStyle w:val="hwtze"/>
          <w:rFonts w:ascii="Times New Roman" w:hAnsi="Times New Roman" w:cs="Times New Roman"/>
          <w:sz w:val="24"/>
          <w:szCs w:val="24"/>
        </w:rPr>
        <w:t xml:space="preserve">Свака одредница </w:t>
      </w:r>
      <w:r w:rsidRPr="00435262">
        <w:rPr>
          <w:rStyle w:val="rynqvb"/>
          <w:rFonts w:ascii="Times New Roman" w:hAnsi="Times New Roman" w:cs="Times New Roman"/>
          <w:sz w:val="24"/>
          <w:szCs w:val="24"/>
          <w:lang w:val="sr-Latn-RS"/>
        </w:rPr>
        <w:t>садрж</w:t>
      </w:r>
      <w:r w:rsidR="00890B35">
        <w:rPr>
          <w:rStyle w:val="rynqvb"/>
          <w:rFonts w:ascii="Times New Roman" w:hAnsi="Times New Roman" w:cs="Times New Roman"/>
          <w:sz w:val="24"/>
          <w:szCs w:val="24"/>
        </w:rPr>
        <w:t>и</w:t>
      </w:r>
      <w:r w:rsidRPr="00435262">
        <w:rPr>
          <w:rStyle w:val="rynqvb"/>
          <w:rFonts w:ascii="Times New Roman" w:hAnsi="Times New Roman" w:cs="Times New Roman"/>
          <w:sz w:val="24"/>
          <w:szCs w:val="24"/>
          <w:lang w:val="sr-Latn-RS"/>
        </w:rPr>
        <w:t xml:space="preserve"> податке о називу </w:t>
      </w:r>
      <w:r w:rsidR="00890B35">
        <w:rPr>
          <w:rStyle w:val="rynqvb"/>
          <w:rFonts w:ascii="Times New Roman" w:hAnsi="Times New Roman" w:cs="Times New Roman"/>
          <w:sz w:val="24"/>
          <w:szCs w:val="24"/>
        </w:rPr>
        <w:t>налазишта</w:t>
      </w:r>
      <w:r w:rsidRPr="00435262">
        <w:rPr>
          <w:rStyle w:val="rynqvb"/>
          <w:rFonts w:ascii="Times New Roman" w:hAnsi="Times New Roman" w:cs="Times New Roman"/>
          <w:sz w:val="24"/>
          <w:szCs w:val="24"/>
          <w:lang w:val="sr-Latn-RS"/>
        </w:rPr>
        <w:t>, локацији</w:t>
      </w:r>
      <w:r w:rsidR="00890B35">
        <w:rPr>
          <w:rStyle w:val="rynqvb"/>
          <w:rFonts w:ascii="Times New Roman" w:hAnsi="Times New Roman" w:cs="Times New Roman"/>
          <w:sz w:val="24"/>
          <w:szCs w:val="24"/>
        </w:rPr>
        <w:t>,</w:t>
      </w:r>
      <w:r w:rsidRPr="00435262">
        <w:rPr>
          <w:rStyle w:val="rynqvb"/>
          <w:rFonts w:ascii="Times New Roman" w:hAnsi="Times New Roman" w:cs="Times New Roman"/>
          <w:sz w:val="24"/>
          <w:szCs w:val="24"/>
          <w:lang w:val="sr-Latn-RS"/>
        </w:rPr>
        <w:t xml:space="preserve"> географск</w:t>
      </w:r>
      <w:r w:rsidR="00890B35">
        <w:rPr>
          <w:rStyle w:val="rynqvb"/>
          <w:rFonts w:ascii="Times New Roman" w:hAnsi="Times New Roman" w:cs="Times New Roman"/>
          <w:sz w:val="24"/>
          <w:szCs w:val="24"/>
        </w:rPr>
        <w:t>им</w:t>
      </w:r>
      <w:r w:rsidRPr="00435262">
        <w:rPr>
          <w:rStyle w:val="rynqvb"/>
          <w:rFonts w:ascii="Times New Roman" w:hAnsi="Times New Roman" w:cs="Times New Roman"/>
          <w:sz w:val="24"/>
          <w:szCs w:val="24"/>
          <w:lang w:val="sr-Latn-RS"/>
        </w:rPr>
        <w:t xml:space="preserve"> координат</w:t>
      </w:r>
      <w:r w:rsidR="00890B35">
        <w:rPr>
          <w:rStyle w:val="rynqvb"/>
          <w:rFonts w:ascii="Times New Roman" w:hAnsi="Times New Roman" w:cs="Times New Roman"/>
          <w:sz w:val="24"/>
          <w:szCs w:val="24"/>
        </w:rPr>
        <w:t xml:space="preserve">ама, </w:t>
      </w:r>
      <w:r w:rsidRPr="00435262">
        <w:rPr>
          <w:rStyle w:val="rynqvb"/>
          <w:rFonts w:ascii="Times New Roman" w:hAnsi="Times New Roman" w:cs="Times New Roman"/>
          <w:sz w:val="24"/>
          <w:szCs w:val="24"/>
          <w:lang w:val="sr-Latn-RS"/>
        </w:rPr>
        <w:t>надморск</w:t>
      </w:r>
      <w:r w:rsidR="00890B35">
        <w:rPr>
          <w:rStyle w:val="rynqvb"/>
          <w:rFonts w:ascii="Times New Roman" w:hAnsi="Times New Roman" w:cs="Times New Roman"/>
          <w:sz w:val="24"/>
          <w:szCs w:val="24"/>
        </w:rPr>
        <w:t>ој</w:t>
      </w:r>
      <w:r w:rsidRPr="00435262">
        <w:rPr>
          <w:rStyle w:val="rynqvb"/>
          <w:rFonts w:ascii="Times New Roman" w:hAnsi="Times New Roman" w:cs="Times New Roman"/>
          <w:sz w:val="24"/>
          <w:szCs w:val="24"/>
          <w:lang w:val="sr-Latn-RS"/>
        </w:rPr>
        <w:t xml:space="preserve"> висин</w:t>
      </w:r>
      <w:r w:rsidR="00890B35">
        <w:rPr>
          <w:rStyle w:val="rynqvb"/>
          <w:rFonts w:ascii="Times New Roman" w:hAnsi="Times New Roman" w:cs="Times New Roman"/>
          <w:sz w:val="24"/>
          <w:szCs w:val="24"/>
        </w:rPr>
        <w:t>и</w:t>
      </w:r>
      <w:r w:rsidRPr="00435262">
        <w:rPr>
          <w:rStyle w:val="rynqvb"/>
          <w:rFonts w:ascii="Times New Roman" w:hAnsi="Times New Roman" w:cs="Times New Roman"/>
          <w:sz w:val="24"/>
          <w:szCs w:val="24"/>
          <w:lang w:val="sr-Latn-RS"/>
        </w:rPr>
        <w:t>, величин</w:t>
      </w:r>
      <w:r w:rsidR="00890B35">
        <w:rPr>
          <w:rStyle w:val="rynqvb"/>
          <w:rFonts w:ascii="Times New Roman" w:hAnsi="Times New Roman" w:cs="Times New Roman"/>
          <w:sz w:val="24"/>
          <w:szCs w:val="24"/>
        </w:rPr>
        <w:t>и самог локалитета</w:t>
      </w:r>
      <w:r w:rsidRPr="00435262">
        <w:rPr>
          <w:rStyle w:val="rynqvb"/>
          <w:rFonts w:ascii="Times New Roman" w:hAnsi="Times New Roman" w:cs="Times New Roman"/>
          <w:sz w:val="24"/>
          <w:szCs w:val="24"/>
          <w:lang w:val="sr-Latn-RS"/>
        </w:rPr>
        <w:t>, кратк</w:t>
      </w:r>
      <w:r w:rsidR="00890B35">
        <w:rPr>
          <w:rStyle w:val="rynqvb"/>
          <w:rFonts w:ascii="Times New Roman" w:hAnsi="Times New Roman" w:cs="Times New Roman"/>
          <w:sz w:val="24"/>
          <w:szCs w:val="24"/>
        </w:rPr>
        <w:t>ом</w:t>
      </w:r>
      <w:r w:rsidRPr="00435262">
        <w:rPr>
          <w:rStyle w:val="rynqvb"/>
          <w:rFonts w:ascii="Times New Roman" w:hAnsi="Times New Roman" w:cs="Times New Roman"/>
          <w:sz w:val="24"/>
          <w:szCs w:val="24"/>
          <w:lang w:val="sr-Latn-RS"/>
        </w:rPr>
        <w:t xml:space="preserve"> историја</w:t>
      </w:r>
      <w:r w:rsidR="00890B35">
        <w:rPr>
          <w:rStyle w:val="rynqvb"/>
          <w:rFonts w:ascii="Times New Roman" w:hAnsi="Times New Roman" w:cs="Times New Roman"/>
          <w:sz w:val="24"/>
          <w:szCs w:val="24"/>
        </w:rPr>
        <w:t>ту</w:t>
      </w:r>
      <w:r w:rsidRPr="00435262">
        <w:rPr>
          <w:rStyle w:val="rynqvb"/>
          <w:rFonts w:ascii="Times New Roman" w:hAnsi="Times New Roman" w:cs="Times New Roman"/>
          <w:sz w:val="24"/>
          <w:szCs w:val="24"/>
          <w:lang w:val="sr-Latn-RS"/>
        </w:rPr>
        <w:t xml:space="preserve"> истраживања, хронологији, стратиграфији, карактеристи</w:t>
      </w:r>
      <w:r w:rsidR="00890B35">
        <w:rPr>
          <w:rStyle w:val="rynqvb"/>
          <w:rFonts w:ascii="Times New Roman" w:hAnsi="Times New Roman" w:cs="Times New Roman"/>
          <w:sz w:val="24"/>
          <w:szCs w:val="24"/>
        </w:rPr>
        <w:t>чним</w:t>
      </w:r>
      <w:r w:rsidRPr="00435262">
        <w:rPr>
          <w:rStyle w:val="rynqvb"/>
          <w:rFonts w:ascii="Times New Roman" w:hAnsi="Times New Roman" w:cs="Times New Roman"/>
          <w:sz w:val="24"/>
          <w:szCs w:val="24"/>
          <w:lang w:val="sr-Latn-RS"/>
        </w:rPr>
        <w:t xml:space="preserve"> налази</w:t>
      </w:r>
      <w:r w:rsidR="00890B35">
        <w:rPr>
          <w:rStyle w:val="rynqvb"/>
          <w:rFonts w:ascii="Times New Roman" w:hAnsi="Times New Roman" w:cs="Times New Roman"/>
          <w:sz w:val="24"/>
          <w:szCs w:val="24"/>
        </w:rPr>
        <w:t xml:space="preserve">ма </w:t>
      </w:r>
      <w:r w:rsidRPr="00435262">
        <w:rPr>
          <w:rStyle w:val="rynqvb"/>
          <w:rFonts w:ascii="Times New Roman" w:hAnsi="Times New Roman" w:cs="Times New Roman"/>
          <w:sz w:val="24"/>
          <w:szCs w:val="24"/>
          <w:lang w:val="sr-Latn-RS"/>
        </w:rPr>
        <w:t xml:space="preserve">и </w:t>
      </w:r>
      <w:r w:rsidR="00890B35">
        <w:rPr>
          <w:rStyle w:val="rynqvb"/>
          <w:rFonts w:ascii="Times New Roman" w:hAnsi="Times New Roman" w:cs="Times New Roman"/>
          <w:sz w:val="24"/>
          <w:szCs w:val="24"/>
        </w:rPr>
        <w:t>релевантној</w:t>
      </w:r>
      <w:r w:rsidRPr="00435262">
        <w:rPr>
          <w:rStyle w:val="rynqvb"/>
          <w:rFonts w:ascii="Times New Roman" w:hAnsi="Times New Roman" w:cs="Times New Roman"/>
          <w:sz w:val="24"/>
          <w:szCs w:val="24"/>
          <w:lang w:val="sr-Latn-RS"/>
        </w:rPr>
        <w:t xml:space="preserve"> литератур</w:t>
      </w:r>
      <w:r w:rsidR="00890B35">
        <w:rPr>
          <w:rStyle w:val="rynqvb"/>
          <w:rFonts w:ascii="Times New Roman" w:hAnsi="Times New Roman" w:cs="Times New Roman"/>
          <w:sz w:val="24"/>
          <w:szCs w:val="24"/>
        </w:rPr>
        <w:t>и</w:t>
      </w:r>
      <w:r w:rsidRPr="00435262">
        <w:rPr>
          <w:rStyle w:val="rynqvb"/>
          <w:rFonts w:ascii="Times New Roman" w:hAnsi="Times New Roman" w:cs="Times New Roman"/>
          <w:sz w:val="24"/>
          <w:szCs w:val="24"/>
          <w:lang w:val="sr-Latn-RS"/>
        </w:rPr>
        <w:t>.</w:t>
      </w:r>
      <w:r w:rsidR="000C6416">
        <w:rPr>
          <w:rStyle w:val="rynqvb"/>
          <w:rFonts w:ascii="Times New Roman" w:hAnsi="Times New Roman" w:cs="Times New Roman"/>
          <w:sz w:val="24"/>
          <w:szCs w:val="24"/>
        </w:rPr>
        <w:t xml:space="preserve"> Саставни део овог поглавља чине табле са покретним археолошким материјалом</w:t>
      </w:r>
    </w:p>
    <w:p w14:paraId="1E46C749" w14:textId="7021D4B8" w:rsidR="000C6416" w:rsidRDefault="00664929" w:rsidP="00664929">
      <w:pPr>
        <w:spacing w:after="0" w:line="240" w:lineRule="auto"/>
        <w:ind w:firstLine="720"/>
        <w:jc w:val="both"/>
        <w:rPr>
          <w:rFonts w:ascii="Times New Roman" w:hAnsi="Times New Roman" w:cs="Times New Roman"/>
          <w:sz w:val="24"/>
          <w:szCs w:val="24"/>
        </w:rPr>
      </w:pPr>
      <w:r w:rsidRPr="00664929">
        <w:rPr>
          <w:rFonts w:ascii="Times New Roman" w:hAnsi="Times New Roman" w:cs="Times New Roman"/>
          <w:sz w:val="24"/>
          <w:szCs w:val="24"/>
        </w:rPr>
        <w:t xml:space="preserve">Аналитички део рада чине поглавља </w:t>
      </w:r>
      <w:r w:rsidR="000C6416">
        <w:rPr>
          <w:rFonts w:ascii="Times New Roman" w:hAnsi="Times New Roman" w:cs="Times New Roman"/>
          <w:sz w:val="24"/>
          <w:szCs w:val="24"/>
        </w:rPr>
        <w:t>7</w:t>
      </w:r>
      <w:r w:rsidRPr="00664929">
        <w:rPr>
          <w:rFonts w:ascii="Times New Roman" w:hAnsi="Times New Roman" w:cs="Times New Roman"/>
          <w:sz w:val="24"/>
          <w:szCs w:val="24"/>
        </w:rPr>
        <w:t xml:space="preserve"> и </w:t>
      </w:r>
      <w:r w:rsidR="000C6416">
        <w:rPr>
          <w:rFonts w:ascii="Times New Roman" w:hAnsi="Times New Roman" w:cs="Times New Roman"/>
          <w:sz w:val="24"/>
          <w:szCs w:val="24"/>
        </w:rPr>
        <w:t>8</w:t>
      </w:r>
      <w:r w:rsidRPr="00664929">
        <w:rPr>
          <w:rFonts w:ascii="Times New Roman" w:hAnsi="Times New Roman" w:cs="Times New Roman"/>
          <w:sz w:val="24"/>
          <w:szCs w:val="24"/>
        </w:rPr>
        <w:t xml:space="preserve"> - </w:t>
      </w:r>
      <w:r w:rsidRPr="000C6416">
        <w:rPr>
          <w:rFonts w:ascii="Times New Roman" w:hAnsi="Times New Roman" w:cs="Times New Roman"/>
          <w:i/>
          <w:iCs/>
          <w:sz w:val="24"/>
          <w:szCs w:val="24"/>
        </w:rPr>
        <w:t xml:space="preserve">Топографија и просторни односи локалитета </w:t>
      </w:r>
      <w:r w:rsidRPr="00664929">
        <w:rPr>
          <w:rFonts w:ascii="Times New Roman" w:hAnsi="Times New Roman" w:cs="Times New Roman"/>
          <w:sz w:val="24"/>
          <w:szCs w:val="24"/>
        </w:rPr>
        <w:t xml:space="preserve">и </w:t>
      </w:r>
      <w:r w:rsidRPr="000C6416">
        <w:rPr>
          <w:rFonts w:ascii="Times New Roman" w:hAnsi="Times New Roman" w:cs="Times New Roman"/>
          <w:i/>
          <w:iCs/>
          <w:sz w:val="24"/>
          <w:szCs w:val="24"/>
        </w:rPr>
        <w:t>Економски афинитети и потенцијали насеља</w:t>
      </w:r>
      <w:r w:rsidR="000C6416">
        <w:rPr>
          <w:rFonts w:ascii="Times New Roman" w:hAnsi="Times New Roman" w:cs="Times New Roman"/>
          <w:sz w:val="24"/>
          <w:szCs w:val="24"/>
        </w:rPr>
        <w:t>. У поглављу 7 износе се резултати</w:t>
      </w:r>
      <w:r w:rsidR="000C6416" w:rsidRPr="000C6416">
        <w:t xml:space="preserve"> </w:t>
      </w:r>
      <w:r w:rsidR="000C6416">
        <w:rPr>
          <w:rFonts w:ascii="Times New Roman" w:hAnsi="Times New Roman" w:cs="Times New Roman"/>
          <w:sz w:val="24"/>
          <w:szCs w:val="24"/>
        </w:rPr>
        <w:t>р</w:t>
      </w:r>
      <w:r w:rsidR="000C6416" w:rsidRPr="000C6416">
        <w:rPr>
          <w:rFonts w:ascii="Times New Roman" w:hAnsi="Times New Roman" w:cs="Times New Roman"/>
          <w:sz w:val="24"/>
          <w:szCs w:val="24"/>
        </w:rPr>
        <w:t>егионалн</w:t>
      </w:r>
      <w:r w:rsidR="000C6416">
        <w:rPr>
          <w:rFonts w:ascii="Times New Roman" w:hAnsi="Times New Roman" w:cs="Times New Roman"/>
          <w:sz w:val="24"/>
          <w:szCs w:val="24"/>
        </w:rPr>
        <w:t>е</w:t>
      </w:r>
      <w:r w:rsidR="000C6416" w:rsidRPr="000C6416">
        <w:rPr>
          <w:rFonts w:ascii="Times New Roman" w:hAnsi="Times New Roman" w:cs="Times New Roman"/>
          <w:sz w:val="24"/>
          <w:szCs w:val="24"/>
        </w:rPr>
        <w:t xml:space="preserve"> </w:t>
      </w:r>
      <w:r w:rsidR="000C6416">
        <w:rPr>
          <w:rFonts w:ascii="Times New Roman" w:hAnsi="Times New Roman" w:cs="Times New Roman"/>
          <w:sz w:val="24"/>
          <w:szCs w:val="24"/>
        </w:rPr>
        <w:t xml:space="preserve">и упоредне </w:t>
      </w:r>
      <w:r w:rsidR="000C6416" w:rsidRPr="000C6416">
        <w:rPr>
          <w:rFonts w:ascii="Times New Roman" w:hAnsi="Times New Roman" w:cs="Times New Roman"/>
          <w:sz w:val="24"/>
          <w:szCs w:val="24"/>
        </w:rPr>
        <w:t>анализ</w:t>
      </w:r>
      <w:r w:rsidR="000C6416">
        <w:rPr>
          <w:rFonts w:ascii="Times New Roman" w:hAnsi="Times New Roman" w:cs="Times New Roman"/>
          <w:sz w:val="24"/>
          <w:szCs w:val="24"/>
        </w:rPr>
        <w:t>е</w:t>
      </w:r>
      <w:r w:rsidR="000C6416" w:rsidRPr="000C6416">
        <w:rPr>
          <w:rFonts w:ascii="Times New Roman" w:hAnsi="Times New Roman" w:cs="Times New Roman"/>
          <w:sz w:val="24"/>
          <w:szCs w:val="24"/>
        </w:rPr>
        <w:t xml:space="preserve"> топографије и просторне дистрибуције локалитета</w:t>
      </w:r>
      <w:r w:rsidR="000C6416">
        <w:rPr>
          <w:rFonts w:ascii="Times New Roman" w:hAnsi="Times New Roman" w:cs="Times New Roman"/>
          <w:sz w:val="24"/>
          <w:szCs w:val="24"/>
        </w:rPr>
        <w:t>, као и анализе економског слива локалитета. Поглавље 8 доноси резултате регионалне анализе зоне економског слива</w:t>
      </w:r>
      <w:r w:rsidR="002D71F3">
        <w:rPr>
          <w:rFonts w:ascii="Times New Roman" w:hAnsi="Times New Roman" w:cs="Times New Roman"/>
          <w:sz w:val="24"/>
          <w:szCs w:val="24"/>
        </w:rPr>
        <w:t>,</w:t>
      </w:r>
      <w:r w:rsidR="000C6416">
        <w:rPr>
          <w:rFonts w:ascii="Times New Roman" w:hAnsi="Times New Roman" w:cs="Times New Roman"/>
          <w:sz w:val="24"/>
          <w:szCs w:val="24"/>
        </w:rPr>
        <w:t xml:space="preserve"> преглед резултата специјалистичких анализа </w:t>
      </w:r>
      <w:r w:rsidR="002D71F3">
        <w:rPr>
          <w:rFonts w:ascii="Times New Roman" w:hAnsi="Times New Roman" w:cs="Times New Roman"/>
          <w:sz w:val="24"/>
          <w:szCs w:val="24"/>
        </w:rPr>
        <w:t>и упоредне анализе економских афинитета и потенцијала локалитета.</w:t>
      </w:r>
    </w:p>
    <w:p w14:paraId="6B12C56E" w14:textId="51EABE0A" w:rsidR="00961FF9" w:rsidRDefault="00664929" w:rsidP="00664929">
      <w:pPr>
        <w:spacing w:after="0" w:line="240" w:lineRule="auto"/>
        <w:ind w:firstLine="720"/>
        <w:jc w:val="both"/>
        <w:rPr>
          <w:rFonts w:ascii="Times New Roman" w:hAnsi="Times New Roman" w:cs="Times New Roman"/>
          <w:sz w:val="24"/>
          <w:szCs w:val="24"/>
        </w:rPr>
      </w:pPr>
      <w:r w:rsidRPr="00664929">
        <w:rPr>
          <w:rFonts w:ascii="Times New Roman" w:hAnsi="Times New Roman" w:cs="Times New Roman"/>
          <w:sz w:val="24"/>
          <w:szCs w:val="24"/>
        </w:rPr>
        <w:t xml:space="preserve"> Дискусији добијених резултата </w:t>
      </w:r>
      <w:r w:rsidR="002D71F3">
        <w:rPr>
          <w:rFonts w:ascii="Times New Roman" w:hAnsi="Times New Roman" w:cs="Times New Roman"/>
          <w:sz w:val="24"/>
          <w:szCs w:val="24"/>
        </w:rPr>
        <w:t xml:space="preserve">Младеновић </w:t>
      </w:r>
      <w:r w:rsidRPr="00664929">
        <w:rPr>
          <w:rFonts w:ascii="Times New Roman" w:hAnsi="Times New Roman" w:cs="Times New Roman"/>
          <w:sz w:val="24"/>
          <w:szCs w:val="24"/>
        </w:rPr>
        <w:t>се посвети</w:t>
      </w:r>
      <w:r w:rsidR="002D71F3">
        <w:rPr>
          <w:rFonts w:ascii="Times New Roman" w:hAnsi="Times New Roman" w:cs="Times New Roman"/>
          <w:sz w:val="24"/>
          <w:szCs w:val="24"/>
        </w:rPr>
        <w:t>о</w:t>
      </w:r>
      <w:r w:rsidRPr="00664929">
        <w:rPr>
          <w:rFonts w:ascii="Times New Roman" w:hAnsi="Times New Roman" w:cs="Times New Roman"/>
          <w:sz w:val="24"/>
          <w:szCs w:val="24"/>
        </w:rPr>
        <w:t xml:space="preserve"> у поглављима </w:t>
      </w:r>
      <w:r w:rsidR="002D71F3">
        <w:rPr>
          <w:rFonts w:ascii="Times New Roman" w:hAnsi="Times New Roman" w:cs="Times New Roman"/>
          <w:sz w:val="24"/>
          <w:szCs w:val="24"/>
        </w:rPr>
        <w:t>9</w:t>
      </w:r>
      <w:r w:rsidRPr="00664929">
        <w:rPr>
          <w:rFonts w:ascii="Times New Roman" w:hAnsi="Times New Roman" w:cs="Times New Roman"/>
          <w:sz w:val="24"/>
          <w:szCs w:val="24"/>
        </w:rPr>
        <w:t>-1</w:t>
      </w:r>
      <w:r w:rsidR="002D71F3">
        <w:rPr>
          <w:rFonts w:ascii="Times New Roman" w:hAnsi="Times New Roman" w:cs="Times New Roman"/>
          <w:sz w:val="24"/>
          <w:szCs w:val="24"/>
        </w:rPr>
        <w:t>1 насловљеним</w:t>
      </w:r>
      <w:r w:rsidRPr="00664929">
        <w:rPr>
          <w:rFonts w:ascii="Times New Roman" w:hAnsi="Times New Roman" w:cs="Times New Roman"/>
          <w:sz w:val="24"/>
          <w:szCs w:val="24"/>
        </w:rPr>
        <w:t xml:space="preserve"> </w:t>
      </w:r>
      <w:r w:rsidRPr="002D71F3">
        <w:rPr>
          <w:rFonts w:ascii="Times New Roman" w:hAnsi="Times New Roman" w:cs="Times New Roman"/>
          <w:i/>
          <w:iCs/>
          <w:sz w:val="24"/>
          <w:szCs w:val="24"/>
        </w:rPr>
        <w:t xml:space="preserve">Обрасци насељавања </w:t>
      </w:r>
      <w:r w:rsidR="002D71F3" w:rsidRPr="002D71F3">
        <w:rPr>
          <w:rFonts w:ascii="Times New Roman" w:hAnsi="Times New Roman" w:cs="Times New Roman"/>
          <w:i/>
          <w:iCs/>
          <w:sz w:val="24"/>
          <w:szCs w:val="24"/>
        </w:rPr>
        <w:t>у</w:t>
      </w:r>
      <w:r w:rsidRPr="002D71F3">
        <w:rPr>
          <w:rFonts w:ascii="Times New Roman" w:hAnsi="Times New Roman" w:cs="Times New Roman"/>
          <w:i/>
          <w:iCs/>
          <w:sz w:val="24"/>
          <w:szCs w:val="24"/>
        </w:rPr>
        <w:t xml:space="preserve"> позно</w:t>
      </w:r>
      <w:r w:rsidR="002D71F3" w:rsidRPr="002D71F3">
        <w:rPr>
          <w:rFonts w:ascii="Times New Roman" w:hAnsi="Times New Roman" w:cs="Times New Roman"/>
          <w:i/>
          <w:iCs/>
          <w:sz w:val="24"/>
          <w:szCs w:val="24"/>
        </w:rPr>
        <w:t>м</w:t>
      </w:r>
      <w:r w:rsidRPr="002D71F3">
        <w:rPr>
          <w:rFonts w:ascii="Times New Roman" w:hAnsi="Times New Roman" w:cs="Times New Roman"/>
          <w:i/>
          <w:iCs/>
          <w:sz w:val="24"/>
          <w:szCs w:val="24"/>
        </w:rPr>
        <w:t xml:space="preserve"> енолит</w:t>
      </w:r>
      <w:r w:rsidR="002D71F3" w:rsidRPr="002D71F3">
        <w:rPr>
          <w:rFonts w:ascii="Times New Roman" w:hAnsi="Times New Roman" w:cs="Times New Roman"/>
          <w:i/>
          <w:iCs/>
          <w:sz w:val="24"/>
          <w:szCs w:val="24"/>
        </w:rPr>
        <w:t>у</w:t>
      </w:r>
      <w:r w:rsidR="002D71F3">
        <w:rPr>
          <w:rFonts w:ascii="Times New Roman" w:hAnsi="Times New Roman" w:cs="Times New Roman"/>
          <w:i/>
          <w:iCs/>
          <w:sz w:val="24"/>
          <w:szCs w:val="24"/>
        </w:rPr>
        <w:t>: фазе 1-2</w:t>
      </w:r>
      <w:r w:rsidRPr="00664929">
        <w:rPr>
          <w:rFonts w:ascii="Times New Roman" w:hAnsi="Times New Roman" w:cs="Times New Roman"/>
          <w:sz w:val="24"/>
          <w:szCs w:val="24"/>
        </w:rPr>
        <w:t xml:space="preserve">, </w:t>
      </w:r>
      <w:r w:rsidRPr="002D71F3">
        <w:rPr>
          <w:rFonts w:ascii="Times New Roman" w:hAnsi="Times New Roman" w:cs="Times New Roman"/>
          <w:i/>
          <w:iCs/>
          <w:sz w:val="24"/>
          <w:szCs w:val="24"/>
        </w:rPr>
        <w:t xml:space="preserve">Обрасци насељавања </w:t>
      </w:r>
      <w:r w:rsidR="002D71F3" w:rsidRPr="002D71F3">
        <w:rPr>
          <w:rFonts w:ascii="Times New Roman" w:hAnsi="Times New Roman" w:cs="Times New Roman"/>
          <w:i/>
          <w:iCs/>
          <w:sz w:val="24"/>
          <w:szCs w:val="24"/>
        </w:rPr>
        <w:t xml:space="preserve">у </w:t>
      </w:r>
      <w:r w:rsidRPr="002D71F3">
        <w:rPr>
          <w:rFonts w:ascii="Times New Roman" w:hAnsi="Times New Roman" w:cs="Times New Roman"/>
          <w:i/>
          <w:iCs/>
          <w:sz w:val="24"/>
          <w:szCs w:val="24"/>
        </w:rPr>
        <w:t>рано</w:t>
      </w:r>
      <w:r w:rsidR="002D71F3" w:rsidRPr="002D71F3">
        <w:rPr>
          <w:rFonts w:ascii="Times New Roman" w:hAnsi="Times New Roman" w:cs="Times New Roman"/>
          <w:i/>
          <w:iCs/>
          <w:sz w:val="24"/>
          <w:szCs w:val="24"/>
        </w:rPr>
        <w:t>м</w:t>
      </w:r>
      <w:r w:rsidRPr="002D71F3">
        <w:rPr>
          <w:rFonts w:ascii="Times New Roman" w:hAnsi="Times New Roman" w:cs="Times New Roman"/>
          <w:i/>
          <w:iCs/>
          <w:sz w:val="24"/>
          <w:szCs w:val="24"/>
        </w:rPr>
        <w:t xml:space="preserve"> бронзано</w:t>
      </w:r>
      <w:r w:rsidR="002D71F3" w:rsidRPr="002D71F3">
        <w:rPr>
          <w:rFonts w:ascii="Times New Roman" w:hAnsi="Times New Roman" w:cs="Times New Roman"/>
          <w:i/>
          <w:iCs/>
          <w:sz w:val="24"/>
          <w:szCs w:val="24"/>
        </w:rPr>
        <w:t>м</w:t>
      </w:r>
      <w:r w:rsidRPr="002D71F3">
        <w:rPr>
          <w:rFonts w:ascii="Times New Roman" w:hAnsi="Times New Roman" w:cs="Times New Roman"/>
          <w:i/>
          <w:iCs/>
          <w:sz w:val="24"/>
          <w:szCs w:val="24"/>
        </w:rPr>
        <w:t xml:space="preserve"> доб</w:t>
      </w:r>
      <w:r w:rsidR="002D71F3" w:rsidRPr="002D71F3">
        <w:rPr>
          <w:rFonts w:ascii="Times New Roman" w:hAnsi="Times New Roman" w:cs="Times New Roman"/>
          <w:i/>
          <w:iCs/>
          <w:sz w:val="24"/>
          <w:szCs w:val="24"/>
        </w:rPr>
        <w:t>у: фаза 3</w:t>
      </w:r>
      <w:r w:rsidR="002D71F3">
        <w:rPr>
          <w:rFonts w:ascii="Times New Roman" w:hAnsi="Times New Roman" w:cs="Times New Roman"/>
          <w:sz w:val="24"/>
          <w:szCs w:val="24"/>
        </w:rPr>
        <w:t xml:space="preserve"> и </w:t>
      </w:r>
      <w:r w:rsidR="002D71F3" w:rsidRPr="002D71F3">
        <w:rPr>
          <w:rFonts w:ascii="Times New Roman" w:hAnsi="Times New Roman" w:cs="Times New Roman"/>
          <w:i/>
          <w:iCs/>
          <w:sz w:val="24"/>
          <w:szCs w:val="24"/>
        </w:rPr>
        <w:t>Дискусија</w:t>
      </w:r>
      <w:r w:rsidR="002D71F3">
        <w:rPr>
          <w:rFonts w:ascii="Times New Roman" w:hAnsi="Times New Roman" w:cs="Times New Roman"/>
          <w:sz w:val="24"/>
          <w:szCs w:val="24"/>
        </w:rPr>
        <w:t>, у којој је посебна пажња посвећена т</w:t>
      </w:r>
      <w:r w:rsidRPr="00664929">
        <w:rPr>
          <w:rFonts w:ascii="Times New Roman" w:hAnsi="Times New Roman" w:cs="Times New Roman"/>
          <w:sz w:val="24"/>
          <w:szCs w:val="24"/>
        </w:rPr>
        <w:t>рансформациј</w:t>
      </w:r>
      <w:r w:rsidR="002D71F3">
        <w:rPr>
          <w:rFonts w:ascii="Times New Roman" w:hAnsi="Times New Roman" w:cs="Times New Roman"/>
          <w:sz w:val="24"/>
          <w:szCs w:val="24"/>
        </w:rPr>
        <w:t>и</w:t>
      </w:r>
      <w:r w:rsidRPr="00664929">
        <w:rPr>
          <w:rFonts w:ascii="Times New Roman" w:hAnsi="Times New Roman" w:cs="Times New Roman"/>
          <w:sz w:val="24"/>
          <w:szCs w:val="24"/>
        </w:rPr>
        <w:t xml:space="preserve"> образаца насељавања на централном Балкану током позног енеолита и раног бронзаног доба</w:t>
      </w:r>
      <w:r w:rsidR="005E2F0F">
        <w:rPr>
          <w:rFonts w:ascii="Times New Roman" w:hAnsi="Times New Roman" w:cs="Times New Roman"/>
          <w:sz w:val="24"/>
          <w:szCs w:val="24"/>
        </w:rPr>
        <w:t xml:space="preserve"> и уоченим одступањима од постојећих наратива</w:t>
      </w:r>
      <w:r w:rsidRPr="00664929">
        <w:rPr>
          <w:rFonts w:ascii="Times New Roman" w:hAnsi="Times New Roman" w:cs="Times New Roman"/>
          <w:sz w:val="24"/>
          <w:szCs w:val="24"/>
        </w:rPr>
        <w:t xml:space="preserve">. У овим поглављима </w:t>
      </w:r>
      <w:r w:rsidR="002D71F3">
        <w:rPr>
          <w:rFonts w:ascii="Times New Roman" w:hAnsi="Times New Roman" w:cs="Times New Roman"/>
          <w:sz w:val="24"/>
          <w:szCs w:val="24"/>
        </w:rPr>
        <w:t>и</w:t>
      </w:r>
      <w:r w:rsidRPr="00664929">
        <w:rPr>
          <w:rFonts w:ascii="Times New Roman" w:hAnsi="Times New Roman" w:cs="Times New Roman"/>
          <w:sz w:val="24"/>
          <w:szCs w:val="24"/>
        </w:rPr>
        <w:t xml:space="preserve">нтегрисани </w:t>
      </w:r>
      <w:r w:rsidR="002D71F3">
        <w:rPr>
          <w:rFonts w:ascii="Times New Roman" w:hAnsi="Times New Roman" w:cs="Times New Roman"/>
          <w:sz w:val="24"/>
          <w:szCs w:val="24"/>
        </w:rPr>
        <w:t xml:space="preserve">су </w:t>
      </w:r>
      <w:r w:rsidRPr="00664929">
        <w:rPr>
          <w:rFonts w:ascii="Times New Roman" w:hAnsi="Times New Roman" w:cs="Times New Roman"/>
          <w:sz w:val="24"/>
          <w:szCs w:val="24"/>
        </w:rPr>
        <w:t xml:space="preserve">сви резултати регионалних истраживања, на  основу чега </w:t>
      </w:r>
      <w:r w:rsidR="002D71F3">
        <w:rPr>
          <w:rFonts w:ascii="Times New Roman" w:hAnsi="Times New Roman" w:cs="Times New Roman"/>
          <w:sz w:val="24"/>
          <w:szCs w:val="24"/>
        </w:rPr>
        <w:t>су се стекли</w:t>
      </w:r>
      <w:r w:rsidRPr="00664929">
        <w:rPr>
          <w:rFonts w:ascii="Times New Roman" w:hAnsi="Times New Roman" w:cs="Times New Roman"/>
          <w:sz w:val="24"/>
          <w:szCs w:val="24"/>
        </w:rPr>
        <w:t xml:space="preserve"> услови за анализе на макрорегионалном нивоу. Поређењем добијених резултата установљне </w:t>
      </w:r>
      <w:r w:rsidR="00961FF9">
        <w:rPr>
          <w:rFonts w:ascii="Times New Roman" w:hAnsi="Times New Roman" w:cs="Times New Roman"/>
          <w:sz w:val="24"/>
          <w:szCs w:val="24"/>
        </w:rPr>
        <w:t xml:space="preserve">су </w:t>
      </w:r>
      <w:r w:rsidRPr="00664929">
        <w:rPr>
          <w:rFonts w:ascii="Times New Roman" w:hAnsi="Times New Roman" w:cs="Times New Roman"/>
          <w:sz w:val="24"/>
          <w:szCs w:val="24"/>
        </w:rPr>
        <w:t xml:space="preserve">сличности и разлике у насеобинским и економским трендовима заједница </w:t>
      </w:r>
      <w:r w:rsidR="00961FF9">
        <w:rPr>
          <w:rFonts w:ascii="Times New Roman" w:hAnsi="Times New Roman" w:cs="Times New Roman"/>
          <w:sz w:val="24"/>
          <w:szCs w:val="24"/>
        </w:rPr>
        <w:t xml:space="preserve">из касног енеолита и раног бронзаног доба, а управо овакав избор методолошких процедура показао као користан за издвајање </w:t>
      </w:r>
      <w:r w:rsidR="003B0220">
        <w:rPr>
          <w:rFonts w:ascii="Times New Roman" w:hAnsi="Times New Roman" w:cs="Times New Roman"/>
          <w:sz w:val="24"/>
          <w:szCs w:val="24"/>
        </w:rPr>
        <w:t xml:space="preserve">двеју </w:t>
      </w:r>
      <w:r w:rsidR="00961FF9">
        <w:rPr>
          <w:rFonts w:ascii="Times New Roman" w:hAnsi="Times New Roman" w:cs="Times New Roman"/>
          <w:sz w:val="24"/>
          <w:szCs w:val="24"/>
        </w:rPr>
        <w:t>фаза унутар пе</w:t>
      </w:r>
      <w:r w:rsidR="003B0220">
        <w:rPr>
          <w:rFonts w:ascii="Times New Roman" w:hAnsi="Times New Roman" w:cs="Times New Roman"/>
          <w:sz w:val="24"/>
          <w:szCs w:val="24"/>
        </w:rPr>
        <w:t>р</w:t>
      </w:r>
      <w:r w:rsidR="00961FF9">
        <w:rPr>
          <w:rFonts w:ascii="Times New Roman" w:hAnsi="Times New Roman" w:cs="Times New Roman"/>
          <w:sz w:val="24"/>
          <w:szCs w:val="24"/>
        </w:rPr>
        <w:t xml:space="preserve">иода </w:t>
      </w:r>
      <w:r w:rsidR="003B0220">
        <w:rPr>
          <w:rFonts w:ascii="Times New Roman" w:hAnsi="Times New Roman" w:cs="Times New Roman"/>
          <w:sz w:val="24"/>
          <w:szCs w:val="24"/>
        </w:rPr>
        <w:t xml:space="preserve">касног енеолита, </w:t>
      </w:r>
      <w:r w:rsidR="00961FF9">
        <w:rPr>
          <w:rFonts w:ascii="Times New Roman" w:hAnsi="Times New Roman" w:cs="Times New Roman"/>
          <w:sz w:val="24"/>
          <w:szCs w:val="24"/>
        </w:rPr>
        <w:t>који је у почетку деловао као хомоген.</w:t>
      </w:r>
      <w:r w:rsidR="002156B2">
        <w:rPr>
          <w:rFonts w:ascii="Times New Roman" w:hAnsi="Times New Roman" w:cs="Times New Roman"/>
          <w:sz w:val="24"/>
          <w:szCs w:val="24"/>
        </w:rPr>
        <w:t xml:space="preserve"> Анализе образаца насељавања потврдиле су оправданост приступа према коме је кроз материјалну манифестацију именовану као Бубањ-Хум </w:t>
      </w:r>
      <w:r w:rsidR="002156B2">
        <w:rPr>
          <w:rFonts w:ascii="Times New Roman" w:hAnsi="Times New Roman" w:cs="Times New Roman"/>
          <w:sz w:val="24"/>
          <w:szCs w:val="24"/>
          <w:lang w:val="en-US"/>
        </w:rPr>
        <w:t>II</w:t>
      </w:r>
      <w:r w:rsidR="002156B2">
        <w:rPr>
          <w:rFonts w:ascii="Times New Roman" w:hAnsi="Times New Roman" w:cs="Times New Roman"/>
          <w:sz w:val="24"/>
          <w:szCs w:val="24"/>
        </w:rPr>
        <w:t xml:space="preserve"> препознат прелазни период од финалног неолита ка раном бронзаном добу. </w:t>
      </w:r>
    </w:p>
    <w:p w14:paraId="59476600" w14:textId="5A8A4CCF" w:rsidR="00B4347F" w:rsidRPr="00F66AD4" w:rsidRDefault="00664929" w:rsidP="00961FF9">
      <w:pPr>
        <w:spacing w:after="0" w:line="240" w:lineRule="auto"/>
        <w:ind w:firstLine="720"/>
        <w:jc w:val="both"/>
        <w:rPr>
          <w:rFonts w:ascii="Times New Roman" w:hAnsi="Times New Roman" w:cs="Times New Roman"/>
          <w:sz w:val="24"/>
          <w:szCs w:val="24"/>
          <w:highlight w:val="yellow"/>
        </w:rPr>
      </w:pPr>
      <w:r w:rsidRPr="00F66AD4">
        <w:rPr>
          <w:rFonts w:ascii="Times New Roman" w:hAnsi="Times New Roman" w:cs="Times New Roman"/>
          <w:sz w:val="24"/>
          <w:szCs w:val="24"/>
        </w:rPr>
        <w:t>Завршни део рада чин</w:t>
      </w:r>
      <w:r w:rsidR="00961FF9" w:rsidRPr="00F66AD4">
        <w:rPr>
          <w:rFonts w:ascii="Times New Roman" w:hAnsi="Times New Roman" w:cs="Times New Roman"/>
          <w:sz w:val="24"/>
          <w:szCs w:val="24"/>
        </w:rPr>
        <w:t>е</w:t>
      </w:r>
      <w:r w:rsidRPr="00F66AD4">
        <w:rPr>
          <w:rFonts w:ascii="Times New Roman" w:hAnsi="Times New Roman" w:cs="Times New Roman"/>
          <w:sz w:val="24"/>
          <w:szCs w:val="24"/>
        </w:rPr>
        <w:t xml:space="preserve"> </w:t>
      </w:r>
      <w:r w:rsidR="00961FF9" w:rsidRPr="00F66AD4">
        <w:rPr>
          <w:rFonts w:ascii="Times New Roman" w:hAnsi="Times New Roman" w:cs="Times New Roman"/>
          <w:sz w:val="24"/>
          <w:szCs w:val="24"/>
        </w:rPr>
        <w:t>дванаесто</w:t>
      </w:r>
      <w:r w:rsidRPr="00F66AD4">
        <w:rPr>
          <w:rFonts w:ascii="Times New Roman" w:hAnsi="Times New Roman" w:cs="Times New Roman"/>
          <w:sz w:val="24"/>
          <w:szCs w:val="24"/>
        </w:rPr>
        <w:t xml:space="preserve"> поглавље </w:t>
      </w:r>
      <w:r w:rsidRPr="00F66AD4">
        <w:rPr>
          <w:rFonts w:ascii="Times New Roman" w:hAnsi="Times New Roman" w:cs="Times New Roman"/>
          <w:i/>
          <w:iCs/>
          <w:sz w:val="24"/>
          <w:szCs w:val="24"/>
        </w:rPr>
        <w:t>Закључак</w:t>
      </w:r>
      <w:r w:rsidR="00961FF9" w:rsidRPr="00F66AD4">
        <w:rPr>
          <w:rFonts w:ascii="Times New Roman" w:hAnsi="Times New Roman" w:cs="Times New Roman"/>
          <w:sz w:val="24"/>
          <w:szCs w:val="24"/>
        </w:rPr>
        <w:t xml:space="preserve"> и </w:t>
      </w:r>
      <w:r w:rsidRPr="00F66AD4">
        <w:rPr>
          <w:rFonts w:ascii="Times New Roman" w:hAnsi="Times New Roman" w:cs="Times New Roman"/>
          <w:sz w:val="24"/>
          <w:szCs w:val="24"/>
        </w:rPr>
        <w:t>листа референте литературе</w:t>
      </w:r>
      <w:r w:rsidR="00961FF9" w:rsidRPr="00F66AD4">
        <w:rPr>
          <w:rFonts w:ascii="Times New Roman" w:hAnsi="Times New Roman" w:cs="Times New Roman"/>
          <w:sz w:val="24"/>
          <w:szCs w:val="24"/>
        </w:rPr>
        <w:t>.</w:t>
      </w:r>
      <w:r w:rsidR="00F66AD4" w:rsidRPr="00F66AD4">
        <w:rPr>
          <w:rFonts w:ascii="Times New Roman" w:hAnsi="Times New Roman" w:cs="Times New Roman"/>
          <w:sz w:val="24"/>
          <w:szCs w:val="24"/>
        </w:rPr>
        <w:t xml:space="preserve"> </w:t>
      </w:r>
      <w:r w:rsidR="002156B2">
        <w:rPr>
          <w:rFonts w:ascii="Times New Roman" w:hAnsi="Times New Roman" w:cs="Times New Roman"/>
          <w:sz w:val="24"/>
          <w:szCs w:val="24"/>
        </w:rPr>
        <w:t>Најважнији закључци се односе</w:t>
      </w:r>
      <w:r w:rsidR="00F66AD4" w:rsidRPr="00F66AD4">
        <w:rPr>
          <w:rFonts w:ascii="Times New Roman" w:hAnsi="Times New Roman" w:cs="Times New Roman"/>
          <w:sz w:val="24"/>
          <w:szCs w:val="24"/>
        </w:rPr>
        <w:t xml:space="preserve"> </w:t>
      </w:r>
      <w:r w:rsidR="006F1329">
        <w:rPr>
          <w:rFonts w:ascii="Times New Roman" w:hAnsi="Times New Roman" w:cs="Times New Roman"/>
          <w:sz w:val="24"/>
          <w:szCs w:val="24"/>
        </w:rPr>
        <w:t xml:space="preserve">на </w:t>
      </w:r>
      <w:r w:rsidR="002156B2">
        <w:rPr>
          <w:rFonts w:ascii="Times New Roman" w:hAnsi="Times New Roman" w:cs="Times New Roman"/>
          <w:sz w:val="24"/>
          <w:szCs w:val="24"/>
        </w:rPr>
        <w:t>препознавање</w:t>
      </w:r>
      <w:r w:rsidR="00F66AD4" w:rsidRPr="00F66AD4">
        <w:rPr>
          <w:rFonts w:ascii="Times New Roman" w:hAnsi="Times New Roman" w:cs="Times New Roman"/>
          <w:sz w:val="24"/>
          <w:szCs w:val="24"/>
        </w:rPr>
        <w:t xml:space="preserve"> разлик</w:t>
      </w:r>
      <w:r w:rsidR="00F84D64">
        <w:rPr>
          <w:rFonts w:ascii="Times New Roman" w:hAnsi="Times New Roman" w:cs="Times New Roman"/>
          <w:sz w:val="24"/>
          <w:szCs w:val="24"/>
        </w:rPr>
        <w:t>а</w:t>
      </w:r>
      <w:r w:rsidR="00F66AD4" w:rsidRPr="00F66AD4">
        <w:rPr>
          <w:rFonts w:ascii="Times New Roman" w:hAnsi="Times New Roman" w:cs="Times New Roman"/>
          <w:sz w:val="24"/>
          <w:szCs w:val="24"/>
        </w:rPr>
        <w:t xml:space="preserve"> у трендовима насељавања и стратегијама </w:t>
      </w:r>
      <w:r w:rsidR="002156B2">
        <w:rPr>
          <w:rFonts w:ascii="Times New Roman" w:hAnsi="Times New Roman" w:cs="Times New Roman"/>
          <w:sz w:val="24"/>
          <w:szCs w:val="24"/>
        </w:rPr>
        <w:t>економских избора</w:t>
      </w:r>
      <w:r w:rsidR="00F66AD4" w:rsidRPr="00F66AD4">
        <w:rPr>
          <w:rFonts w:ascii="Times New Roman" w:hAnsi="Times New Roman" w:cs="Times New Roman"/>
          <w:sz w:val="24"/>
          <w:szCs w:val="24"/>
        </w:rPr>
        <w:t xml:space="preserve"> </w:t>
      </w:r>
      <w:r w:rsidR="000425DC">
        <w:rPr>
          <w:rFonts w:ascii="Times New Roman" w:hAnsi="Times New Roman" w:cs="Times New Roman"/>
          <w:sz w:val="24"/>
          <w:szCs w:val="24"/>
        </w:rPr>
        <w:t>касноенеолитских и ранобронзанодопск</w:t>
      </w:r>
      <w:r w:rsidR="00F84D64">
        <w:rPr>
          <w:rFonts w:ascii="Times New Roman" w:hAnsi="Times New Roman" w:cs="Times New Roman"/>
          <w:sz w:val="24"/>
          <w:szCs w:val="24"/>
        </w:rPr>
        <w:t>и</w:t>
      </w:r>
      <w:r w:rsidR="000425DC">
        <w:rPr>
          <w:rFonts w:ascii="Times New Roman" w:hAnsi="Times New Roman" w:cs="Times New Roman"/>
          <w:sz w:val="24"/>
          <w:szCs w:val="24"/>
        </w:rPr>
        <w:t>х</w:t>
      </w:r>
      <w:r w:rsidR="00F84D64">
        <w:rPr>
          <w:rFonts w:ascii="Times New Roman" w:hAnsi="Times New Roman" w:cs="Times New Roman"/>
          <w:sz w:val="24"/>
          <w:szCs w:val="24"/>
        </w:rPr>
        <w:t xml:space="preserve"> </w:t>
      </w:r>
      <w:r w:rsidR="000425DC">
        <w:rPr>
          <w:rFonts w:ascii="Times New Roman" w:hAnsi="Times New Roman" w:cs="Times New Roman"/>
          <w:sz w:val="24"/>
          <w:szCs w:val="24"/>
        </w:rPr>
        <w:t>популација</w:t>
      </w:r>
      <w:r w:rsidR="00F84D64">
        <w:rPr>
          <w:rFonts w:ascii="Times New Roman" w:hAnsi="Times New Roman" w:cs="Times New Roman"/>
          <w:sz w:val="24"/>
          <w:szCs w:val="24"/>
        </w:rPr>
        <w:t>,</w:t>
      </w:r>
      <w:r w:rsidR="000425DC">
        <w:rPr>
          <w:rFonts w:ascii="Times New Roman" w:hAnsi="Times New Roman" w:cs="Times New Roman"/>
          <w:sz w:val="24"/>
          <w:szCs w:val="24"/>
        </w:rPr>
        <w:t xml:space="preserve"> </w:t>
      </w:r>
      <w:r w:rsidR="00F84D64">
        <w:rPr>
          <w:rFonts w:ascii="Times New Roman" w:hAnsi="Times New Roman" w:cs="Times New Roman"/>
          <w:sz w:val="24"/>
          <w:szCs w:val="24"/>
        </w:rPr>
        <w:t xml:space="preserve">које у извесној мери </w:t>
      </w:r>
      <w:r w:rsidR="00F66AD4" w:rsidRPr="00F66AD4">
        <w:rPr>
          <w:rFonts w:ascii="Times New Roman" w:hAnsi="Times New Roman" w:cs="Times New Roman"/>
          <w:sz w:val="24"/>
          <w:szCs w:val="24"/>
        </w:rPr>
        <w:t xml:space="preserve"> </w:t>
      </w:r>
      <w:r w:rsidR="00F84D64">
        <w:rPr>
          <w:rFonts w:ascii="Times New Roman" w:hAnsi="Times New Roman" w:cs="Times New Roman"/>
          <w:sz w:val="24"/>
          <w:szCs w:val="24"/>
        </w:rPr>
        <w:t>одступају од</w:t>
      </w:r>
      <w:r w:rsidR="00F66AD4" w:rsidRPr="00F66AD4">
        <w:rPr>
          <w:rFonts w:ascii="Times New Roman" w:hAnsi="Times New Roman" w:cs="Times New Roman"/>
          <w:sz w:val="24"/>
          <w:szCs w:val="24"/>
        </w:rPr>
        <w:t xml:space="preserve"> постојећ</w:t>
      </w:r>
      <w:r w:rsidR="00F84D64">
        <w:rPr>
          <w:rFonts w:ascii="Times New Roman" w:hAnsi="Times New Roman" w:cs="Times New Roman"/>
          <w:sz w:val="24"/>
          <w:szCs w:val="24"/>
        </w:rPr>
        <w:t>их</w:t>
      </w:r>
      <w:r w:rsidR="00F66AD4" w:rsidRPr="00F66AD4">
        <w:rPr>
          <w:rFonts w:ascii="Times New Roman" w:hAnsi="Times New Roman" w:cs="Times New Roman"/>
          <w:sz w:val="24"/>
          <w:szCs w:val="24"/>
        </w:rPr>
        <w:t xml:space="preserve"> интерпретациј</w:t>
      </w:r>
      <w:r w:rsidR="00F84D64">
        <w:rPr>
          <w:rFonts w:ascii="Times New Roman" w:hAnsi="Times New Roman" w:cs="Times New Roman"/>
          <w:sz w:val="24"/>
          <w:szCs w:val="24"/>
        </w:rPr>
        <w:t>а</w:t>
      </w:r>
      <w:r w:rsidR="00F66AD4" w:rsidRPr="00F66AD4">
        <w:rPr>
          <w:rFonts w:ascii="Times New Roman" w:hAnsi="Times New Roman" w:cs="Times New Roman"/>
          <w:sz w:val="24"/>
          <w:szCs w:val="24"/>
        </w:rPr>
        <w:t xml:space="preserve">. </w:t>
      </w:r>
      <w:r w:rsidR="002156B2">
        <w:rPr>
          <w:rFonts w:ascii="Times New Roman" w:hAnsi="Times New Roman" w:cs="Times New Roman"/>
          <w:sz w:val="24"/>
          <w:szCs w:val="24"/>
        </w:rPr>
        <w:t xml:space="preserve">Уочене </w:t>
      </w:r>
      <w:r w:rsidR="00F66AD4" w:rsidRPr="00F66AD4">
        <w:rPr>
          <w:rFonts w:ascii="Times New Roman" w:hAnsi="Times New Roman" w:cs="Times New Roman"/>
          <w:sz w:val="24"/>
          <w:szCs w:val="24"/>
        </w:rPr>
        <w:t xml:space="preserve">разлике </w:t>
      </w:r>
      <w:r w:rsidR="002156B2">
        <w:rPr>
          <w:rFonts w:ascii="Times New Roman" w:hAnsi="Times New Roman" w:cs="Times New Roman"/>
          <w:sz w:val="24"/>
          <w:szCs w:val="24"/>
        </w:rPr>
        <w:t>протумачене су као последица</w:t>
      </w:r>
      <w:r w:rsidR="00F66AD4" w:rsidRPr="00F66AD4">
        <w:rPr>
          <w:rFonts w:ascii="Times New Roman" w:hAnsi="Times New Roman" w:cs="Times New Roman"/>
          <w:sz w:val="24"/>
          <w:szCs w:val="24"/>
        </w:rPr>
        <w:t xml:space="preserve"> регионалн</w:t>
      </w:r>
      <w:r w:rsidR="002156B2">
        <w:rPr>
          <w:rFonts w:ascii="Times New Roman" w:hAnsi="Times New Roman" w:cs="Times New Roman"/>
          <w:sz w:val="24"/>
          <w:szCs w:val="24"/>
        </w:rPr>
        <w:t>их</w:t>
      </w:r>
      <w:r w:rsidR="00F66AD4" w:rsidRPr="00F66AD4">
        <w:rPr>
          <w:rFonts w:ascii="Times New Roman" w:hAnsi="Times New Roman" w:cs="Times New Roman"/>
          <w:sz w:val="24"/>
          <w:szCs w:val="24"/>
        </w:rPr>
        <w:t xml:space="preserve"> геоморфоло</w:t>
      </w:r>
      <w:r w:rsidR="002156B2">
        <w:rPr>
          <w:rFonts w:ascii="Times New Roman" w:hAnsi="Times New Roman" w:cs="Times New Roman"/>
          <w:sz w:val="24"/>
          <w:szCs w:val="24"/>
        </w:rPr>
        <w:t>шких одлика</w:t>
      </w:r>
      <w:r w:rsidR="00F66AD4" w:rsidRPr="00F66AD4">
        <w:rPr>
          <w:rFonts w:ascii="Times New Roman" w:hAnsi="Times New Roman" w:cs="Times New Roman"/>
          <w:sz w:val="24"/>
          <w:szCs w:val="24"/>
        </w:rPr>
        <w:t xml:space="preserve"> и традициј</w:t>
      </w:r>
      <w:r w:rsidR="002156B2">
        <w:rPr>
          <w:rFonts w:ascii="Times New Roman" w:hAnsi="Times New Roman" w:cs="Times New Roman"/>
          <w:sz w:val="24"/>
          <w:szCs w:val="24"/>
        </w:rPr>
        <w:t>а</w:t>
      </w:r>
      <w:r w:rsidR="00F66AD4" w:rsidRPr="00F66AD4">
        <w:rPr>
          <w:rFonts w:ascii="Times New Roman" w:hAnsi="Times New Roman" w:cs="Times New Roman"/>
          <w:sz w:val="24"/>
          <w:szCs w:val="24"/>
        </w:rPr>
        <w:t xml:space="preserve"> </w:t>
      </w:r>
      <w:r w:rsidR="002156B2">
        <w:rPr>
          <w:rFonts w:ascii="Times New Roman" w:hAnsi="Times New Roman" w:cs="Times New Roman"/>
          <w:sz w:val="24"/>
          <w:szCs w:val="24"/>
        </w:rPr>
        <w:t>појединих праисторијских</w:t>
      </w:r>
      <w:r w:rsidR="00F66AD4" w:rsidRPr="00F66AD4">
        <w:rPr>
          <w:rFonts w:ascii="Times New Roman" w:hAnsi="Times New Roman" w:cs="Times New Roman"/>
          <w:sz w:val="24"/>
          <w:szCs w:val="24"/>
        </w:rPr>
        <w:t xml:space="preserve"> </w:t>
      </w:r>
      <w:r w:rsidR="00F84D64">
        <w:rPr>
          <w:rFonts w:ascii="Times New Roman" w:hAnsi="Times New Roman" w:cs="Times New Roman"/>
          <w:sz w:val="24"/>
          <w:szCs w:val="24"/>
        </w:rPr>
        <w:t>заједница</w:t>
      </w:r>
      <w:r w:rsidR="00F66AD4" w:rsidRPr="00F66AD4">
        <w:rPr>
          <w:rFonts w:ascii="Times New Roman" w:hAnsi="Times New Roman" w:cs="Times New Roman"/>
          <w:sz w:val="24"/>
          <w:szCs w:val="24"/>
        </w:rPr>
        <w:t>.</w:t>
      </w:r>
    </w:p>
    <w:p w14:paraId="0C31FF8F" w14:textId="77777777" w:rsidR="00CF0D72" w:rsidRPr="00C07AA1" w:rsidRDefault="00CF0D72" w:rsidP="00DA4A67">
      <w:pPr>
        <w:spacing w:after="0" w:line="240" w:lineRule="auto"/>
        <w:rPr>
          <w:rFonts w:ascii="Times New Roman" w:hAnsi="Times New Roman" w:cs="Times New Roman"/>
          <w:b/>
          <w:sz w:val="24"/>
          <w:szCs w:val="24"/>
          <w:highlight w:val="yellow"/>
        </w:rPr>
      </w:pPr>
    </w:p>
    <w:p w14:paraId="328F857E" w14:textId="77777777" w:rsidR="00935B99" w:rsidRDefault="00935B99" w:rsidP="00DA4A67">
      <w:pPr>
        <w:spacing w:after="0" w:line="240" w:lineRule="auto"/>
        <w:rPr>
          <w:rFonts w:ascii="Times New Roman" w:hAnsi="Times New Roman" w:cs="Times New Roman"/>
          <w:b/>
          <w:sz w:val="24"/>
          <w:szCs w:val="24"/>
        </w:rPr>
      </w:pPr>
    </w:p>
    <w:p w14:paraId="2320EE82" w14:textId="23D16153" w:rsidR="00B4347F" w:rsidRDefault="00B4347F" w:rsidP="00DA4A67">
      <w:pPr>
        <w:spacing w:after="0" w:line="240" w:lineRule="auto"/>
        <w:rPr>
          <w:rFonts w:ascii="Times New Roman" w:hAnsi="Times New Roman" w:cs="Times New Roman"/>
          <w:b/>
          <w:sz w:val="24"/>
          <w:szCs w:val="24"/>
        </w:rPr>
      </w:pPr>
      <w:r w:rsidRPr="00C07AA1">
        <w:rPr>
          <w:rFonts w:ascii="Times New Roman" w:hAnsi="Times New Roman" w:cs="Times New Roman"/>
          <w:b/>
          <w:sz w:val="24"/>
          <w:szCs w:val="24"/>
        </w:rPr>
        <w:t>Остварени резултати и научни допринос дисертације</w:t>
      </w:r>
    </w:p>
    <w:p w14:paraId="6B7287D2" w14:textId="77777777" w:rsidR="00935B99" w:rsidRPr="00C07AA1" w:rsidRDefault="00935B99" w:rsidP="00DA4A67">
      <w:pPr>
        <w:spacing w:after="0" w:line="240" w:lineRule="auto"/>
        <w:rPr>
          <w:rFonts w:ascii="Times New Roman" w:hAnsi="Times New Roman" w:cs="Times New Roman"/>
          <w:b/>
          <w:sz w:val="24"/>
          <w:szCs w:val="24"/>
        </w:rPr>
      </w:pPr>
    </w:p>
    <w:p w14:paraId="0AAE9CD9" w14:textId="3C9955C5" w:rsidR="00B4347F" w:rsidRPr="00C07AA1" w:rsidRDefault="00935B99" w:rsidP="00F84D64">
      <w:pPr>
        <w:spacing w:line="240" w:lineRule="auto"/>
        <w:jc w:val="both"/>
        <w:rPr>
          <w:rFonts w:ascii="Times New Roman" w:hAnsi="Times New Roman" w:cs="Times New Roman"/>
          <w:sz w:val="24"/>
          <w:szCs w:val="24"/>
          <w:highlight w:val="yellow"/>
        </w:rPr>
      </w:pPr>
      <w:r w:rsidRPr="00935B99">
        <w:rPr>
          <w:rFonts w:ascii="Times New Roman" w:hAnsi="Times New Roman" w:cs="Times New Roman"/>
          <w:sz w:val="24"/>
          <w:szCs w:val="24"/>
          <w:lang w:val="sr-Cyrl-CS"/>
        </w:rPr>
        <w:t xml:space="preserve">Дисертација Огњена Младеновића први је рад који </w:t>
      </w:r>
      <w:r w:rsidR="000425DC">
        <w:rPr>
          <w:rFonts w:ascii="Times New Roman" w:hAnsi="Times New Roman" w:cs="Times New Roman"/>
          <w:sz w:val="24"/>
          <w:szCs w:val="24"/>
          <w:lang w:val="sr-Cyrl-CS"/>
        </w:rPr>
        <w:t>је</w:t>
      </w:r>
      <w:r w:rsidRPr="00935B99">
        <w:rPr>
          <w:rFonts w:ascii="Times New Roman" w:hAnsi="Times New Roman" w:cs="Times New Roman"/>
          <w:sz w:val="24"/>
          <w:szCs w:val="24"/>
          <w:lang w:val="sr-Cyrl-CS"/>
        </w:rPr>
        <w:t xml:space="preserve"> источни део централнобалканске регије у касном енеолиту и раном бронзаном добу сагледа</w:t>
      </w:r>
      <w:r w:rsidR="000425DC">
        <w:rPr>
          <w:rFonts w:ascii="Times New Roman" w:hAnsi="Times New Roman" w:cs="Times New Roman"/>
          <w:sz w:val="24"/>
          <w:szCs w:val="24"/>
          <w:lang w:val="sr-Cyrl-CS"/>
        </w:rPr>
        <w:t>о</w:t>
      </w:r>
      <w:r w:rsidRPr="00935B99">
        <w:rPr>
          <w:rFonts w:ascii="Times New Roman" w:hAnsi="Times New Roman" w:cs="Times New Roman"/>
          <w:sz w:val="24"/>
          <w:szCs w:val="24"/>
          <w:lang w:val="sr-Cyrl-CS"/>
        </w:rPr>
        <w:t xml:space="preserve"> из комплексне и вишедимензионалне визуре образаца насељавања. </w:t>
      </w:r>
      <w:r w:rsidR="000425DC">
        <w:rPr>
          <w:rFonts w:ascii="Times New Roman" w:hAnsi="Times New Roman" w:cs="Times New Roman"/>
          <w:sz w:val="24"/>
          <w:szCs w:val="24"/>
          <w:lang w:val="sr-Cyrl-CS"/>
        </w:rPr>
        <w:t>Р</w:t>
      </w:r>
      <w:r w:rsidRPr="00935B99">
        <w:rPr>
          <w:rFonts w:ascii="Times New Roman" w:hAnsi="Times New Roman" w:cs="Times New Roman"/>
          <w:sz w:val="24"/>
          <w:szCs w:val="24"/>
        </w:rPr>
        <w:t xml:space="preserve">езултати </w:t>
      </w:r>
      <w:r w:rsidRPr="00935B99">
        <w:rPr>
          <w:rFonts w:ascii="Times New Roman" w:hAnsi="Times New Roman" w:cs="Times New Roman"/>
          <w:sz w:val="24"/>
          <w:szCs w:val="24"/>
          <w:lang w:val="sr-Cyrl-CS"/>
        </w:rPr>
        <w:t>добијени захваљујући мултидисциплинарном приступу да</w:t>
      </w:r>
      <w:r w:rsidR="000425DC">
        <w:rPr>
          <w:rFonts w:ascii="Times New Roman" w:hAnsi="Times New Roman" w:cs="Times New Roman"/>
          <w:sz w:val="24"/>
          <w:szCs w:val="24"/>
          <w:lang w:val="sr-Cyrl-CS"/>
        </w:rPr>
        <w:t>ли су</w:t>
      </w:r>
      <w:r w:rsidRPr="00935B99">
        <w:rPr>
          <w:rFonts w:ascii="Times New Roman" w:hAnsi="Times New Roman" w:cs="Times New Roman"/>
          <w:sz w:val="24"/>
          <w:szCs w:val="24"/>
          <w:lang w:val="sr-Cyrl-CS"/>
        </w:rPr>
        <w:t xml:space="preserve"> потврду и оснажи</w:t>
      </w:r>
      <w:r w:rsidR="000425DC">
        <w:rPr>
          <w:rFonts w:ascii="Times New Roman" w:hAnsi="Times New Roman" w:cs="Times New Roman"/>
          <w:sz w:val="24"/>
          <w:szCs w:val="24"/>
          <w:lang w:val="sr-Cyrl-CS"/>
        </w:rPr>
        <w:t>ли</w:t>
      </w:r>
      <w:r w:rsidRPr="00935B99">
        <w:rPr>
          <w:rFonts w:ascii="Times New Roman" w:hAnsi="Times New Roman" w:cs="Times New Roman"/>
          <w:sz w:val="24"/>
          <w:szCs w:val="24"/>
          <w:lang w:val="sr-Cyrl-CS"/>
        </w:rPr>
        <w:t xml:space="preserve"> видљивост</w:t>
      </w:r>
      <w:r w:rsidRPr="00935B99">
        <w:rPr>
          <w:rFonts w:ascii="Times New Roman" w:hAnsi="Times New Roman" w:cs="Times New Roman"/>
          <w:sz w:val="24"/>
          <w:szCs w:val="24"/>
        </w:rPr>
        <w:t xml:space="preserve"> културн</w:t>
      </w:r>
      <w:r w:rsidRPr="00935B99">
        <w:rPr>
          <w:rFonts w:ascii="Times New Roman" w:hAnsi="Times New Roman" w:cs="Times New Roman"/>
          <w:sz w:val="24"/>
          <w:szCs w:val="24"/>
          <w:lang w:val="sr-Cyrl-CS"/>
        </w:rPr>
        <w:t>их</w:t>
      </w:r>
      <w:r w:rsidRPr="00935B99">
        <w:rPr>
          <w:rFonts w:ascii="Times New Roman" w:hAnsi="Times New Roman" w:cs="Times New Roman"/>
          <w:sz w:val="24"/>
          <w:szCs w:val="24"/>
        </w:rPr>
        <w:t>, економск</w:t>
      </w:r>
      <w:r w:rsidRPr="00935B99">
        <w:rPr>
          <w:rFonts w:ascii="Times New Roman" w:hAnsi="Times New Roman" w:cs="Times New Roman"/>
          <w:sz w:val="24"/>
          <w:szCs w:val="24"/>
          <w:lang w:val="sr-Cyrl-CS"/>
        </w:rPr>
        <w:t>их</w:t>
      </w:r>
      <w:r w:rsidRPr="00935B99">
        <w:rPr>
          <w:rFonts w:ascii="Times New Roman" w:hAnsi="Times New Roman" w:cs="Times New Roman"/>
          <w:sz w:val="24"/>
          <w:szCs w:val="24"/>
        </w:rPr>
        <w:t xml:space="preserve"> и насеобинс</w:t>
      </w:r>
      <w:r w:rsidRPr="00935B99">
        <w:rPr>
          <w:rFonts w:ascii="Times New Roman" w:hAnsi="Times New Roman" w:cs="Times New Roman"/>
          <w:sz w:val="24"/>
          <w:szCs w:val="24"/>
          <w:lang w:val="sr-Cyrl-CS"/>
        </w:rPr>
        <w:t>ких</w:t>
      </w:r>
      <w:r w:rsidRPr="00935B99">
        <w:rPr>
          <w:rFonts w:ascii="Times New Roman" w:hAnsi="Times New Roman" w:cs="Times New Roman"/>
          <w:sz w:val="24"/>
          <w:szCs w:val="24"/>
        </w:rPr>
        <w:t xml:space="preserve"> промена током прелаза из бакарног у бронзано доба</w:t>
      </w:r>
      <w:r w:rsidRPr="00935B99">
        <w:rPr>
          <w:rFonts w:ascii="Times New Roman" w:hAnsi="Times New Roman" w:cs="Times New Roman"/>
          <w:sz w:val="24"/>
          <w:szCs w:val="24"/>
          <w:lang w:val="sr-Cyrl-CS"/>
        </w:rPr>
        <w:t>, и консолидова</w:t>
      </w:r>
      <w:r w:rsidR="000425DC">
        <w:rPr>
          <w:rFonts w:ascii="Times New Roman" w:hAnsi="Times New Roman" w:cs="Times New Roman"/>
          <w:sz w:val="24"/>
          <w:szCs w:val="24"/>
          <w:lang w:val="sr-Cyrl-CS"/>
        </w:rPr>
        <w:t>ли</w:t>
      </w:r>
      <w:r w:rsidRPr="00935B99">
        <w:rPr>
          <w:rFonts w:ascii="Times New Roman" w:hAnsi="Times New Roman" w:cs="Times New Roman"/>
          <w:sz w:val="24"/>
          <w:szCs w:val="24"/>
          <w:lang w:val="sr-Cyrl-CS"/>
        </w:rPr>
        <w:t xml:space="preserve"> знања о локалним карактеристикама и специфичностима културних феномена позног енеолита и раног бронзаног доба Централног Балкана.</w:t>
      </w:r>
      <w:r w:rsidR="00F84D64">
        <w:rPr>
          <w:rFonts w:ascii="Times New Roman" w:hAnsi="Times New Roman" w:cs="Times New Roman"/>
          <w:sz w:val="24"/>
          <w:szCs w:val="24"/>
          <w:lang w:val="sr-Cyrl-CS"/>
        </w:rPr>
        <w:t xml:space="preserve"> </w:t>
      </w:r>
      <w:r w:rsidR="006F1329">
        <w:rPr>
          <w:rFonts w:ascii="Times New Roman" w:hAnsi="Times New Roman" w:cs="Times New Roman"/>
          <w:sz w:val="24"/>
          <w:szCs w:val="24"/>
          <w:lang w:val="sr-Cyrl-CS"/>
        </w:rPr>
        <w:t>Један од најуочљивих доприноса ове дисертације јесте чињеница да препознате р</w:t>
      </w:r>
      <w:r w:rsidR="006F1329" w:rsidRPr="00F66AD4">
        <w:rPr>
          <w:rFonts w:ascii="Times New Roman" w:hAnsi="Times New Roman" w:cs="Times New Roman"/>
          <w:sz w:val="24"/>
          <w:szCs w:val="24"/>
        </w:rPr>
        <w:t>азлик</w:t>
      </w:r>
      <w:r w:rsidR="006F1329">
        <w:rPr>
          <w:rFonts w:ascii="Times New Roman" w:hAnsi="Times New Roman" w:cs="Times New Roman"/>
          <w:sz w:val="24"/>
          <w:szCs w:val="24"/>
        </w:rPr>
        <w:t>е</w:t>
      </w:r>
      <w:r w:rsidR="006F1329" w:rsidRPr="00F66AD4">
        <w:rPr>
          <w:rFonts w:ascii="Times New Roman" w:hAnsi="Times New Roman" w:cs="Times New Roman"/>
          <w:sz w:val="24"/>
          <w:szCs w:val="24"/>
        </w:rPr>
        <w:t xml:space="preserve"> у трендовима насељавања и стратегијама </w:t>
      </w:r>
      <w:r w:rsidR="006F1329">
        <w:rPr>
          <w:rFonts w:ascii="Times New Roman" w:hAnsi="Times New Roman" w:cs="Times New Roman"/>
          <w:sz w:val="24"/>
          <w:szCs w:val="24"/>
        </w:rPr>
        <w:t>економских избора</w:t>
      </w:r>
      <w:r w:rsidR="006F1329" w:rsidRPr="00F66AD4">
        <w:rPr>
          <w:rFonts w:ascii="Times New Roman" w:hAnsi="Times New Roman" w:cs="Times New Roman"/>
          <w:sz w:val="24"/>
          <w:szCs w:val="24"/>
        </w:rPr>
        <w:t xml:space="preserve"> </w:t>
      </w:r>
      <w:r w:rsidR="006F1329">
        <w:rPr>
          <w:rFonts w:ascii="Times New Roman" w:hAnsi="Times New Roman" w:cs="Times New Roman"/>
          <w:sz w:val="24"/>
          <w:szCs w:val="24"/>
        </w:rPr>
        <w:t xml:space="preserve">проучаваних праисторијских популација у извесној мери </w:t>
      </w:r>
      <w:r w:rsidR="006F1329" w:rsidRPr="00F66AD4">
        <w:rPr>
          <w:rFonts w:ascii="Times New Roman" w:hAnsi="Times New Roman" w:cs="Times New Roman"/>
          <w:sz w:val="24"/>
          <w:szCs w:val="24"/>
        </w:rPr>
        <w:t xml:space="preserve"> </w:t>
      </w:r>
      <w:r w:rsidR="006F1329">
        <w:rPr>
          <w:rFonts w:ascii="Times New Roman" w:hAnsi="Times New Roman" w:cs="Times New Roman"/>
          <w:sz w:val="24"/>
          <w:szCs w:val="24"/>
        </w:rPr>
        <w:t>одступају од</w:t>
      </w:r>
      <w:r w:rsidR="006F1329" w:rsidRPr="00F66AD4">
        <w:rPr>
          <w:rFonts w:ascii="Times New Roman" w:hAnsi="Times New Roman" w:cs="Times New Roman"/>
          <w:sz w:val="24"/>
          <w:szCs w:val="24"/>
        </w:rPr>
        <w:t xml:space="preserve"> постојећ</w:t>
      </w:r>
      <w:r w:rsidR="006F1329">
        <w:rPr>
          <w:rFonts w:ascii="Times New Roman" w:hAnsi="Times New Roman" w:cs="Times New Roman"/>
          <w:sz w:val="24"/>
          <w:szCs w:val="24"/>
        </w:rPr>
        <w:t>их</w:t>
      </w:r>
      <w:r w:rsidR="006F1329" w:rsidRPr="00F66AD4">
        <w:rPr>
          <w:rFonts w:ascii="Times New Roman" w:hAnsi="Times New Roman" w:cs="Times New Roman"/>
          <w:sz w:val="24"/>
          <w:szCs w:val="24"/>
        </w:rPr>
        <w:t xml:space="preserve"> интерпретациј</w:t>
      </w:r>
      <w:r w:rsidR="006F1329">
        <w:rPr>
          <w:rFonts w:ascii="Times New Roman" w:hAnsi="Times New Roman" w:cs="Times New Roman"/>
          <w:sz w:val="24"/>
          <w:szCs w:val="24"/>
        </w:rPr>
        <w:t>а</w:t>
      </w:r>
      <w:r w:rsidR="006F1329" w:rsidRPr="00F66AD4">
        <w:rPr>
          <w:rFonts w:ascii="Times New Roman" w:hAnsi="Times New Roman" w:cs="Times New Roman"/>
          <w:sz w:val="24"/>
          <w:szCs w:val="24"/>
        </w:rPr>
        <w:t>.</w:t>
      </w:r>
    </w:p>
    <w:p w14:paraId="42FC11A5" w14:textId="77777777" w:rsidR="00CF0D72" w:rsidRPr="00C07AA1" w:rsidRDefault="00CF0D72" w:rsidP="00DA4A67">
      <w:pPr>
        <w:spacing w:after="0" w:line="240" w:lineRule="auto"/>
        <w:jc w:val="both"/>
        <w:rPr>
          <w:rFonts w:ascii="Times New Roman" w:hAnsi="Times New Roman" w:cs="Times New Roman"/>
          <w:b/>
          <w:sz w:val="24"/>
          <w:szCs w:val="24"/>
          <w:highlight w:val="yellow"/>
        </w:rPr>
      </w:pPr>
    </w:p>
    <w:p w14:paraId="67C3F610" w14:textId="7525B776" w:rsidR="00B4347F" w:rsidRPr="00C07AA1" w:rsidRDefault="00B4347F" w:rsidP="00DA4A67">
      <w:pPr>
        <w:spacing w:after="0" w:line="240" w:lineRule="auto"/>
        <w:jc w:val="both"/>
        <w:rPr>
          <w:rFonts w:ascii="Times New Roman" w:hAnsi="Times New Roman" w:cs="Times New Roman"/>
          <w:b/>
          <w:sz w:val="24"/>
          <w:szCs w:val="24"/>
        </w:rPr>
      </w:pPr>
      <w:r w:rsidRPr="00C07AA1">
        <w:rPr>
          <w:rFonts w:ascii="Times New Roman" w:hAnsi="Times New Roman" w:cs="Times New Roman"/>
          <w:b/>
          <w:sz w:val="24"/>
          <w:szCs w:val="24"/>
        </w:rPr>
        <w:t>Закључак</w:t>
      </w:r>
    </w:p>
    <w:p w14:paraId="079AE8AC" w14:textId="77777777" w:rsidR="00161F06" w:rsidRDefault="00161F06" w:rsidP="00DA4A67">
      <w:pPr>
        <w:spacing w:after="0" w:line="240" w:lineRule="auto"/>
        <w:jc w:val="both"/>
        <w:rPr>
          <w:rFonts w:ascii="Times New Roman" w:hAnsi="Times New Roman" w:cs="Times New Roman"/>
          <w:sz w:val="24"/>
          <w:szCs w:val="24"/>
        </w:rPr>
      </w:pPr>
    </w:p>
    <w:p w14:paraId="6019F681" w14:textId="63114172" w:rsidR="00DA4A67" w:rsidRPr="00C07AA1" w:rsidRDefault="006F1329" w:rsidP="00161F06">
      <w:pPr>
        <w:spacing w:after="0" w:line="240" w:lineRule="auto"/>
        <w:ind w:firstLine="720"/>
        <w:jc w:val="both"/>
        <w:rPr>
          <w:rFonts w:ascii="Times New Roman" w:hAnsi="Times New Roman" w:cs="Times New Roman"/>
          <w:sz w:val="24"/>
          <w:szCs w:val="24"/>
          <w:highlight w:val="yellow"/>
        </w:rPr>
      </w:pPr>
      <w:r w:rsidRPr="007D4D8B">
        <w:rPr>
          <w:rFonts w:ascii="Times New Roman" w:hAnsi="Times New Roman" w:cs="Times New Roman"/>
          <w:sz w:val="24"/>
          <w:szCs w:val="24"/>
        </w:rPr>
        <w:t xml:space="preserve">Приликом израде докторске дисертације </w:t>
      </w:r>
      <w:r>
        <w:rPr>
          <w:rFonts w:ascii="Times New Roman" w:hAnsi="Times New Roman" w:cs="Times New Roman"/>
          <w:sz w:val="24"/>
          <w:szCs w:val="24"/>
        </w:rPr>
        <w:t>Огњен Младеновић узео је у разматрање</w:t>
      </w:r>
      <w:r w:rsidRPr="007D4D8B">
        <w:rPr>
          <w:rFonts w:ascii="Times New Roman" w:hAnsi="Times New Roman" w:cs="Times New Roman"/>
          <w:sz w:val="24"/>
          <w:szCs w:val="24"/>
        </w:rPr>
        <w:t xml:space="preserve"> сва релеванта научна </w:t>
      </w:r>
      <w:r>
        <w:rPr>
          <w:rFonts w:ascii="Times New Roman" w:hAnsi="Times New Roman" w:cs="Times New Roman"/>
          <w:sz w:val="24"/>
          <w:szCs w:val="24"/>
        </w:rPr>
        <w:t xml:space="preserve">сазнања о </w:t>
      </w:r>
      <w:r w:rsidR="001C6FF2">
        <w:rPr>
          <w:rFonts w:ascii="Times New Roman" w:hAnsi="Times New Roman" w:cs="Times New Roman"/>
          <w:sz w:val="24"/>
          <w:szCs w:val="24"/>
        </w:rPr>
        <w:t xml:space="preserve">локалитетима и </w:t>
      </w:r>
      <w:r w:rsidR="001C6FF2" w:rsidRPr="001C6FF2">
        <w:rPr>
          <w:rFonts w:ascii="Times New Roman" w:hAnsi="Times New Roman" w:cs="Times New Roman"/>
          <w:sz w:val="24"/>
          <w:szCs w:val="24"/>
        </w:rPr>
        <w:t>насељавањ</w:t>
      </w:r>
      <w:r w:rsidR="001C6FF2">
        <w:rPr>
          <w:rFonts w:ascii="Times New Roman" w:hAnsi="Times New Roman" w:cs="Times New Roman"/>
          <w:sz w:val="24"/>
          <w:szCs w:val="24"/>
        </w:rPr>
        <w:t>у</w:t>
      </w:r>
      <w:r w:rsidR="001C6FF2" w:rsidRPr="001C6FF2">
        <w:rPr>
          <w:rFonts w:ascii="Times New Roman" w:hAnsi="Times New Roman" w:cs="Times New Roman"/>
          <w:sz w:val="24"/>
          <w:szCs w:val="24"/>
        </w:rPr>
        <w:t xml:space="preserve"> у позном енеолиту и раном бронзаном добу на </w:t>
      </w:r>
      <w:r w:rsidR="00711036">
        <w:rPr>
          <w:rFonts w:ascii="Times New Roman" w:hAnsi="Times New Roman" w:cs="Times New Roman"/>
          <w:sz w:val="24"/>
          <w:szCs w:val="24"/>
        </w:rPr>
        <w:t xml:space="preserve">источном делу </w:t>
      </w:r>
      <w:r w:rsidR="001C6FF2" w:rsidRPr="001C6FF2">
        <w:rPr>
          <w:rFonts w:ascii="Times New Roman" w:hAnsi="Times New Roman" w:cs="Times New Roman"/>
          <w:sz w:val="24"/>
          <w:szCs w:val="24"/>
        </w:rPr>
        <w:t>териториј</w:t>
      </w:r>
      <w:r w:rsidR="00711036">
        <w:rPr>
          <w:rFonts w:ascii="Times New Roman" w:hAnsi="Times New Roman" w:cs="Times New Roman"/>
          <w:sz w:val="24"/>
          <w:szCs w:val="24"/>
        </w:rPr>
        <w:t>е</w:t>
      </w:r>
      <w:r w:rsidR="001C6FF2" w:rsidRPr="001C6FF2">
        <w:rPr>
          <w:rFonts w:ascii="Times New Roman" w:hAnsi="Times New Roman" w:cs="Times New Roman"/>
          <w:sz w:val="24"/>
          <w:szCs w:val="24"/>
        </w:rPr>
        <w:t xml:space="preserve"> Централног Балкана</w:t>
      </w:r>
      <w:r w:rsidR="001C6FF2">
        <w:rPr>
          <w:rFonts w:ascii="Times New Roman" w:hAnsi="Times New Roman" w:cs="Times New Roman"/>
          <w:sz w:val="24"/>
          <w:szCs w:val="24"/>
        </w:rPr>
        <w:t>.</w:t>
      </w:r>
      <w:r w:rsidR="001C6FF2" w:rsidRPr="001C6FF2">
        <w:rPr>
          <w:rFonts w:ascii="Times New Roman" w:hAnsi="Times New Roman" w:cs="Times New Roman"/>
          <w:sz w:val="24"/>
          <w:szCs w:val="24"/>
        </w:rPr>
        <w:t xml:space="preserve"> </w:t>
      </w:r>
      <w:r w:rsidR="00161F06">
        <w:rPr>
          <w:rFonts w:ascii="Times New Roman" w:hAnsi="Times New Roman" w:cs="Times New Roman"/>
          <w:sz w:val="24"/>
          <w:szCs w:val="24"/>
        </w:rPr>
        <w:t>Д</w:t>
      </w:r>
      <w:r w:rsidR="00161F06" w:rsidRPr="00161F06">
        <w:rPr>
          <w:rFonts w:ascii="Times New Roman" w:hAnsi="Times New Roman" w:cs="Times New Roman"/>
          <w:sz w:val="24"/>
          <w:szCs w:val="24"/>
        </w:rPr>
        <w:t xml:space="preserve">исертација </w:t>
      </w:r>
      <w:r w:rsidR="00161F06">
        <w:rPr>
          <w:rFonts w:ascii="Times New Roman" w:hAnsi="Times New Roman" w:cs="Times New Roman"/>
          <w:sz w:val="24"/>
          <w:szCs w:val="24"/>
        </w:rPr>
        <w:t xml:space="preserve">је </w:t>
      </w:r>
      <w:r w:rsidR="00161F06" w:rsidRPr="00161F06">
        <w:rPr>
          <w:rFonts w:ascii="Times New Roman" w:hAnsi="Times New Roman" w:cs="Times New Roman"/>
          <w:sz w:val="24"/>
          <w:szCs w:val="24"/>
        </w:rPr>
        <w:t xml:space="preserve">урађена у свему према одобреној пријави, </w:t>
      </w:r>
      <w:r w:rsidR="00161F06">
        <w:rPr>
          <w:rFonts w:ascii="Times New Roman" w:hAnsi="Times New Roman" w:cs="Times New Roman"/>
          <w:sz w:val="24"/>
          <w:szCs w:val="24"/>
        </w:rPr>
        <w:t>представ</w:t>
      </w:r>
      <w:r w:rsidR="00315470">
        <w:rPr>
          <w:rFonts w:ascii="Times New Roman" w:hAnsi="Times New Roman" w:cs="Times New Roman"/>
          <w:sz w:val="24"/>
          <w:szCs w:val="24"/>
        </w:rPr>
        <w:t>љ</w:t>
      </w:r>
      <w:r w:rsidR="00161F06">
        <w:rPr>
          <w:rFonts w:ascii="Times New Roman" w:hAnsi="Times New Roman" w:cs="Times New Roman"/>
          <w:sz w:val="24"/>
          <w:szCs w:val="24"/>
        </w:rPr>
        <w:t>а</w:t>
      </w:r>
      <w:r w:rsidR="00161F06" w:rsidRPr="00161F06">
        <w:rPr>
          <w:rFonts w:ascii="Times New Roman" w:hAnsi="Times New Roman" w:cs="Times New Roman"/>
          <w:sz w:val="24"/>
          <w:szCs w:val="24"/>
        </w:rPr>
        <w:t xml:space="preserve"> оригинално и самостално научно дело</w:t>
      </w:r>
      <w:r w:rsidR="001C6FF2">
        <w:rPr>
          <w:rFonts w:ascii="Times New Roman" w:hAnsi="Times New Roman" w:cs="Times New Roman"/>
          <w:sz w:val="24"/>
          <w:szCs w:val="24"/>
        </w:rPr>
        <w:t>.</w:t>
      </w:r>
      <w:r w:rsidR="00161F06" w:rsidRPr="00161F06">
        <w:rPr>
          <w:rFonts w:ascii="Times New Roman" w:hAnsi="Times New Roman" w:cs="Times New Roman"/>
          <w:sz w:val="24"/>
          <w:szCs w:val="24"/>
        </w:rPr>
        <w:t xml:space="preserve"> </w:t>
      </w:r>
      <w:r w:rsidR="004C49B6" w:rsidRPr="007D4D8B">
        <w:rPr>
          <w:rFonts w:ascii="Times New Roman" w:hAnsi="Times New Roman" w:cs="Times New Roman"/>
          <w:sz w:val="24"/>
          <w:szCs w:val="24"/>
        </w:rPr>
        <w:t>Примењен</w:t>
      </w:r>
      <w:r w:rsidR="004C49B6">
        <w:rPr>
          <w:rFonts w:ascii="Times New Roman" w:hAnsi="Times New Roman" w:cs="Times New Roman"/>
          <w:sz w:val="24"/>
          <w:szCs w:val="24"/>
        </w:rPr>
        <w:t>е</w:t>
      </w:r>
      <w:r w:rsidR="004C49B6" w:rsidRPr="007D4D8B">
        <w:rPr>
          <w:rFonts w:ascii="Times New Roman" w:hAnsi="Times New Roman" w:cs="Times New Roman"/>
          <w:sz w:val="24"/>
          <w:szCs w:val="24"/>
        </w:rPr>
        <w:t xml:space="preserve"> метод</w:t>
      </w:r>
      <w:r w:rsidR="004C49B6">
        <w:rPr>
          <w:rFonts w:ascii="Times New Roman" w:hAnsi="Times New Roman" w:cs="Times New Roman"/>
          <w:sz w:val="24"/>
          <w:szCs w:val="24"/>
        </w:rPr>
        <w:t>олошке процедуре</w:t>
      </w:r>
      <w:r w:rsidR="004C49B6" w:rsidRPr="007D4D8B">
        <w:rPr>
          <w:rFonts w:ascii="Times New Roman" w:hAnsi="Times New Roman" w:cs="Times New Roman"/>
          <w:sz w:val="24"/>
          <w:szCs w:val="24"/>
        </w:rPr>
        <w:t>, адекватан аналитички узорак</w:t>
      </w:r>
      <w:r w:rsidR="004C49B6">
        <w:rPr>
          <w:rFonts w:ascii="Times New Roman" w:hAnsi="Times New Roman" w:cs="Times New Roman"/>
          <w:sz w:val="24"/>
          <w:szCs w:val="24"/>
        </w:rPr>
        <w:t xml:space="preserve"> </w:t>
      </w:r>
      <w:r w:rsidR="004C49B6" w:rsidRPr="007D4D8B">
        <w:rPr>
          <w:rFonts w:ascii="Times New Roman" w:hAnsi="Times New Roman" w:cs="Times New Roman"/>
          <w:sz w:val="24"/>
          <w:szCs w:val="24"/>
        </w:rPr>
        <w:t xml:space="preserve">и вешто </w:t>
      </w:r>
      <w:r w:rsidR="004C49B6">
        <w:rPr>
          <w:rFonts w:ascii="Times New Roman" w:hAnsi="Times New Roman" w:cs="Times New Roman"/>
          <w:sz w:val="24"/>
          <w:szCs w:val="24"/>
        </w:rPr>
        <w:t>интерпретирање резултата спроведених анализа</w:t>
      </w:r>
      <w:r w:rsidR="004C49B6" w:rsidRPr="007D4D8B">
        <w:rPr>
          <w:rFonts w:ascii="Times New Roman" w:hAnsi="Times New Roman" w:cs="Times New Roman"/>
          <w:sz w:val="24"/>
          <w:szCs w:val="24"/>
        </w:rPr>
        <w:t xml:space="preserve"> довели су до значајних научних сазнања о теми која је била предмет докторске дисертације. </w:t>
      </w:r>
      <w:r w:rsidR="001C6FF2" w:rsidRPr="007D4D8B">
        <w:rPr>
          <w:rFonts w:ascii="Times New Roman" w:hAnsi="Times New Roman" w:cs="Times New Roman"/>
          <w:sz w:val="24"/>
          <w:szCs w:val="24"/>
        </w:rPr>
        <w:t>На основу изложеног</w:t>
      </w:r>
      <w:r w:rsidR="001C6FF2">
        <w:rPr>
          <w:rFonts w:ascii="Times New Roman" w:hAnsi="Times New Roman" w:cs="Times New Roman"/>
          <w:sz w:val="24"/>
          <w:szCs w:val="24"/>
        </w:rPr>
        <w:t>,</w:t>
      </w:r>
      <w:r w:rsidR="001C6FF2" w:rsidRPr="007D4D8B">
        <w:rPr>
          <w:rFonts w:ascii="Times New Roman" w:hAnsi="Times New Roman" w:cs="Times New Roman"/>
          <w:sz w:val="24"/>
          <w:szCs w:val="24"/>
        </w:rPr>
        <w:t xml:space="preserve"> велико нам је задовољство да Већу предложимо да кандидату </w:t>
      </w:r>
      <w:r w:rsidR="001C6FF2">
        <w:rPr>
          <w:rFonts w:ascii="Times New Roman" w:hAnsi="Times New Roman" w:cs="Times New Roman"/>
          <w:sz w:val="24"/>
          <w:szCs w:val="24"/>
        </w:rPr>
        <w:t>Огњену Младеновићу</w:t>
      </w:r>
      <w:r w:rsidR="001C6FF2" w:rsidRPr="007D4D8B">
        <w:rPr>
          <w:rFonts w:ascii="Times New Roman" w:hAnsi="Times New Roman" w:cs="Times New Roman"/>
          <w:sz w:val="24"/>
          <w:szCs w:val="24"/>
        </w:rPr>
        <w:t xml:space="preserve"> одобри усмену одбрану докторске дисертације </w:t>
      </w:r>
      <w:r w:rsidR="001C6FF2" w:rsidRPr="00847CFB">
        <w:rPr>
          <w:rFonts w:ascii="Times New Roman" w:hAnsi="Times New Roman" w:cs="Times New Roman"/>
          <w:i/>
          <w:iCs/>
          <w:sz w:val="24"/>
          <w:szCs w:val="24"/>
        </w:rPr>
        <w:t>Settlement Patterns during the Late Eneolithic and the Early Bronze Age in the Central Balkans (Обрасци насељавања у позном енеолиту и раном бронзаном добу на територији Централног Балкана)</w:t>
      </w:r>
      <w:r w:rsidR="001C6FF2">
        <w:rPr>
          <w:rFonts w:ascii="Times New Roman" w:hAnsi="Times New Roman" w:cs="Times New Roman"/>
          <w:i/>
          <w:iCs/>
          <w:sz w:val="24"/>
          <w:szCs w:val="24"/>
        </w:rPr>
        <w:t>.</w:t>
      </w:r>
    </w:p>
    <w:p w14:paraId="675229FC" w14:textId="77777777" w:rsidR="00B4347F" w:rsidRPr="00C07AA1" w:rsidRDefault="00B4347F" w:rsidP="00DA4A67">
      <w:pPr>
        <w:spacing w:after="0" w:line="240" w:lineRule="auto"/>
        <w:rPr>
          <w:rFonts w:ascii="Times New Roman" w:hAnsi="Times New Roman" w:cs="Times New Roman"/>
          <w:sz w:val="24"/>
          <w:szCs w:val="24"/>
          <w:highlight w:val="yellow"/>
        </w:rPr>
      </w:pPr>
    </w:p>
    <w:p w14:paraId="5621A933" w14:textId="4D92A363" w:rsidR="00B4347F" w:rsidRPr="00C07AA1" w:rsidRDefault="00B4347F" w:rsidP="00DA4A67">
      <w:pPr>
        <w:spacing w:after="0" w:line="240" w:lineRule="auto"/>
        <w:rPr>
          <w:rFonts w:ascii="Times New Roman" w:hAnsi="Times New Roman" w:cs="Times New Roman"/>
          <w:sz w:val="24"/>
          <w:szCs w:val="24"/>
        </w:rPr>
      </w:pPr>
      <w:r w:rsidRPr="00C07AA1">
        <w:rPr>
          <w:rFonts w:ascii="Times New Roman" w:hAnsi="Times New Roman" w:cs="Times New Roman"/>
          <w:sz w:val="24"/>
          <w:szCs w:val="24"/>
        </w:rPr>
        <w:t xml:space="preserve">У Београду, </w:t>
      </w:r>
      <w:r w:rsidR="00C07AA1" w:rsidRPr="00C07AA1">
        <w:rPr>
          <w:rFonts w:ascii="Times New Roman" w:hAnsi="Times New Roman" w:cs="Times New Roman"/>
          <w:sz w:val="24"/>
          <w:szCs w:val="24"/>
          <w:lang w:val="en-US"/>
        </w:rPr>
        <w:t>28</w:t>
      </w:r>
      <w:r w:rsidRPr="00C07AA1">
        <w:rPr>
          <w:rFonts w:ascii="Times New Roman" w:hAnsi="Times New Roman" w:cs="Times New Roman"/>
          <w:sz w:val="24"/>
          <w:szCs w:val="24"/>
        </w:rPr>
        <w:t>. 0</w:t>
      </w:r>
      <w:r w:rsidR="00C07AA1" w:rsidRPr="00C07AA1">
        <w:rPr>
          <w:rFonts w:ascii="Times New Roman" w:hAnsi="Times New Roman" w:cs="Times New Roman"/>
          <w:sz w:val="24"/>
          <w:szCs w:val="24"/>
          <w:lang w:val="en-US"/>
        </w:rPr>
        <w:t>2</w:t>
      </w:r>
      <w:r w:rsidRPr="00C07AA1">
        <w:rPr>
          <w:rFonts w:ascii="Times New Roman" w:hAnsi="Times New Roman" w:cs="Times New Roman"/>
          <w:sz w:val="24"/>
          <w:szCs w:val="24"/>
        </w:rPr>
        <w:t>. 202</w:t>
      </w:r>
      <w:r w:rsidR="00C07AA1" w:rsidRPr="00C07AA1">
        <w:rPr>
          <w:rFonts w:ascii="Times New Roman" w:hAnsi="Times New Roman" w:cs="Times New Roman"/>
          <w:sz w:val="24"/>
          <w:szCs w:val="24"/>
          <w:lang w:val="en-US"/>
        </w:rPr>
        <w:t>3</w:t>
      </w:r>
      <w:r w:rsidRPr="00C07AA1">
        <w:rPr>
          <w:rFonts w:ascii="Times New Roman" w:hAnsi="Times New Roman" w:cs="Times New Roman"/>
          <w:sz w:val="24"/>
          <w:szCs w:val="24"/>
        </w:rPr>
        <w:t>.</w:t>
      </w:r>
    </w:p>
    <w:p w14:paraId="6464DEA5" w14:textId="753D6DB6" w:rsidR="00B4347F" w:rsidRDefault="00B4347F" w:rsidP="00DA4A67">
      <w:pPr>
        <w:spacing w:after="0" w:line="240" w:lineRule="auto"/>
        <w:jc w:val="right"/>
        <w:rPr>
          <w:rFonts w:ascii="Times New Roman" w:hAnsi="Times New Roman" w:cs="Times New Roman"/>
          <w:sz w:val="24"/>
          <w:szCs w:val="24"/>
        </w:rPr>
      </w:pPr>
      <w:r w:rsidRPr="00C07AA1">
        <w:rPr>
          <w:rFonts w:ascii="Times New Roman" w:hAnsi="Times New Roman" w:cs="Times New Roman"/>
          <w:sz w:val="24"/>
          <w:szCs w:val="24"/>
        </w:rPr>
        <w:t>КОМИСИЈА У САСТАВУ</w:t>
      </w:r>
    </w:p>
    <w:p w14:paraId="50A6C59E" w14:textId="77777777" w:rsidR="00C07AA1" w:rsidRPr="00C07AA1" w:rsidRDefault="00C07AA1" w:rsidP="00DA4A67">
      <w:pPr>
        <w:spacing w:after="0" w:line="240" w:lineRule="auto"/>
        <w:jc w:val="right"/>
        <w:rPr>
          <w:rFonts w:ascii="Times New Roman" w:hAnsi="Times New Roman" w:cs="Times New Roman"/>
          <w:sz w:val="24"/>
          <w:szCs w:val="24"/>
        </w:rPr>
      </w:pPr>
    </w:p>
    <w:p w14:paraId="0CBE46F9" w14:textId="77777777" w:rsidR="00B4347F" w:rsidRPr="00C07AA1" w:rsidRDefault="00B4347F" w:rsidP="00DA4A67">
      <w:pPr>
        <w:spacing w:after="0" w:line="240" w:lineRule="auto"/>
        <w:jc w:val="right"/>
        <w:rPr>
          <w:rFonts w:ascii="Times New Roman" w:hAnsi="Times New Roman" w:cs="Times New Roman"/>
          <w:sz w:val="24"/>
          <w:szCs w:val="24"/>
        </w:rPr>
      </w:pPr>
    </w:p>
    <w:p w14:paraId="7AB56890" w14:textId="77777777" w:rsidR="00B4347F" w:rsidRPr="00C07AA1" w:rsidRDefault="00B4347F" w:rsidP="00DA4A67">
      <w:pPr>
        <w:spacing w:after="0" w:line="240" w:lineRule="auto"/>
        <w:jc w:val="right"/>
        <w:rPr>
          <w:rFonts w:ascii="Times New Roman" w:hAnsi="Times New Roman" w:cs="Times New Roman"/>
          <w:sz w:val="24"/>
          <w:szCs w:val="24"/>
        </w:rPr>
      </w:pPr>
      <w:r w:rsidRPr="00C07AA1">
        <w:rPr>
          <w:rFonts w:ascii="Times New Roman" w:hAnsi="Times New Roman" w:cs="Times New Roman"/>
          <w:sz w:val="24"/>
          <w:szCs w:val="24"/>
        </w:rPr>
        <w:t>_____________________________</w:t>
      </w:r>
    </w:p>
    <w:p w14:paraId="1C795FAA" w14:textId="25518AC4" w:rsidR="00B4347F" w:rsidRDefault="00C07AA1" w:rsidP="00DA4A67">
      <w:pPr>
        <w:spacing w:after="0" w:line="240" w:lineRule="auto"/>
        <w:jc w:val="right"/>
        <w:rPr>
          <w:rFonts w:ascii="Times New Roman" w:hAnsi="Times New Roman" w:cs="Times New Roman"/>
          <w:sz w:val="24"/>
          <w:szCs w:val="24"/>
        </w:rPr>
      </w:pPr>
      <w:r w:rsidRPr="00C07AA1">
        <w:rPr>
          <w:rFonts w:ascii="Times New Roman" w:hAnsi="Times New Roman" w:cs="Times New Roman"/>
          <w:sz w:val="24"/>
          <w:szCs w:val="24"/>
        </w:rPr>
        <w:t>проф. др Ненад Тасић</w:t>
      </w:r>
    </w:p>
    <w:p w14:paraId="44453893" w14:textId="7268A5DB" w:rsidR="00C07AA1" w:rsidRDefault="00C07AA1" w:rsidP="00DA4A6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Универзитет у Београду – Филозофски факултет</w:t>
      </w:r>
    </w:p>
    <w:p w14:paraId="33AFAAEF" w14:textId="77777777" w:rsidR="00C07AA1" w:rsidRPr="00C07AA1" w:rsidRDefault="00C07AA1" w:rsidP="00DA4A67">
      <w:pPr>
        <w:spacing w:after="0" w:line="240" w:lineRule="auto"/>
        <w:jc w:val="right"/>
        <w:rPr>
          <w:rFonts w:ascii="Times New Roman" w:hAnsi="Times New Roman" w:cs="Times New Roman"/>
          <w:sz w:val="24"/>
          <w:szCs w:val="24"/>
        </w:rPr>
      </w:pPr>
    </w:p>
    <w:p w14:paraId="7757C044" w14:textId="77777777" w:rsidR="00B4347F" w:rsidRPr="00C07AA1" w:rsidRDefault="00B4347F" w:rsidP="00DA4A67">
      <w:pPr>
        <w:spacing w:after="0" w:line="240" w:lineRule="auto"/>
        <w:jc w:val="right"/>
        <w:rPr>
          <w:rFonts w:ascii="Times New Roman" w:hAnsi="Times New Roman" w:cs="Times New Roman"/>
          <w:sz w:val="24"/>
          <w:szCs w:val="24"/>
        </w:rPr>
      </w:pPr>
    </w:p>
    <w:p w14:paraId="7C77E3CA" w14:textId="77777777" w:rsidR="00B4347F" w:rsidRPr="00C07AA1" w:rsidRDefault="00B4347F" w:rsidP="00DA4A67">
      <w:pPr>
        <w:spacing w:after="0" w:line="240" w:lineRule="auto"/>
        <w:jc w:val="right"/>
        <w:rPr>
          <w:rFonts w:ascii="Times New Roman" w:hAnsi="Times New Roman" w:cs="Times New Roman"/>
          <w:sz w:val="24"/>
          <w:szCs w:val="24"/>
        </w:rPr>
      </w:pPr>
      <w:r w:rsidRPr="00C07AA1">
        <w:rPr>
          <w:rFonts w:ascii="Times New Roman" w:hAnsi="Times New Roman" w:cs="Times New Roman"/>
          <w:sz w:val="24"/>
          <w:szCs w:val="24"/>
        </w:rPr>
        <w:t>_____________________________</w:t>
      </w:r>
    </w:p>
    <w:p w14:paraId="1E6ABC96" w14:textId="5FA05AC9" w:rsidR="00B4347F" w:rsidRPr="00C07AA1" w:rsidRDefault="00B4347F" w:rsidP="00DA4A67">
      <w:pPr>
        <w:spacing w:after="0" w:line="240" w:lineRule="auto"/>
        <w:jc w:val="right"/>
        <w:rPr>
          <w:rFonts w:ascii="Times New Roman" w:hAnsi="Times New Roman" w:cs="Times New Roman"/>
          <w:sz w:val="24"/>
          <w:szCs w:val="24"/>
        </w:rPr>
      </w:pPr>
      <w:r w:rsidRPr="00C07AA1">
        <w:rPr>
          <w:rFonts w:ascii="Times New Roman" w:hAnsi="Times New Roman" w:cs="Times New Roman"/>
          <w:sz w:val="24"/>
          <w:szCs w:val="24"/>
        </w:rPr>
        <w:t xml:space="preserve">проф. др </w:t>
      </w:r>
      <w:r w:rsidR="00C07AA1" w:rsidRPr="00C07AA1">
        <w:rPr>
          <w:rFonts w:ascii="Times New Roman" w:hAnsi="Times New Roman" w:cs="Times New Roman"/>
          <w:sz w:val="24"/>
          <w:szCs w:val="24"/>
        </w:rPr>
        <w:t>Бобан Трипковић</w:t>
      </w:r>
    </w:p>
    <w:p w14:paraId="70F7EDBF" w14:textId="77777777" w:rsidR="00C07AA1" w:rsidRPr="00C07AA1" w:rsidRDefault="00C07AA1" w:rsidP="00C07AA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Универзитет у Београду – Филозофски факултет</w:t>
      </w:r>
    </w:p>
    <w:p w14:paraId="5AD5CAFF" w14:textId="77777777" w:rsidR="00C07AA1" w:rsidRPr="00C07AA1" w:rsidRDefault="00C07AA1" w:rsidP="00C07AA1">
      <w:pPr>
        <w:spacing w:after="0" w:line="240" w:lineRule="auto"/>
        <w:jc w:val="right"/>
        <w:rPr>
          <w:rFonts w:ascii="Times New Roman" w:hAnsi="Times New Roman" w:cs="Times New Roman"/>
          <w:sz w:val="24"/>
          <w:szCs w:val="24"/>
        </w:rPr>
      </w:pPr>
    </w:p>
    <w:p w14:paraId="7FD1983C" w14:textId="77777777" w:rsidR="00B4347F" w:rsidRPr="00C07AA1" w:rsidRDefault="00B4347F" w:rsidP="00DA4A67">
      <w:pPr>
        <w:spacing w:after="0" w:line="240" w:lineRule="auto"/>
        <w:jc w:val="right"/>
        <w:rPr>
          <w:rFonts w:ascii="Times New Roman" w:hAnsi="Times New Roman" w:cs="Times New Roman"/>
          <w:sz w:val="24"/>
          <w:szCs w:val="24"/>
        </w:rPr>
      </w:pPr>
    </w:p>
    <w:p w14:paraId="26CA3C85" w14:textId="77777777" w:rsidR="00B4347F" w:rsidRPr="00C07AA1" w:rsidRDefault="00B4347F" w:rsidP="00DA4A67">
      <w:pPr>
        <w:spacing w:after="0" w:line="240" w:lineRule="auto"/>
        <w:jc w:val="right"/>
        <w:rPr>
          <w:rFonts w:ascii="Times New Roman" w:hAnsi="Times New Roman" w:cs="Times New Roman"/>
          <w:sz w:val="24"/>
          <w:szCs w:val="24"/>
        </w:rPr>
      </w:pPr>
      <w:r w:rsidRPr="00C07AA1">
        <w:rPr>
          <w:rFonts w:ascii="Times New Roman" w:hAnsi="Times New Roman" w:cs="Times New Roman"/>
          <w:sz w:val="24"/>
          <w:szCs w:val="24"/>
        </w:rPr>
        <w:t>_____________________________</w:t>
      </w:r>
    </w:p>
    <w:p w14:paraId="0F19C11D" w14:textId="77777777" w:rsidR="006D62EA" w:rsidRDefault="00C07AA1" w:rsidP="00DA4A67">
      <w:pPr>
        <w:spacing w:after="0" w:line="240" w:lineRule="auto"/>
        <w:jc w:val="right"/>
        <w:rPr>
          <w:rFonts w:ascii="Times New Roman" w:hAnsi="Times New Roman" w:cs="Times New Roman"/>
          <w:sz w:val="24"/>
          <w:szCs w:val="24"/>
        </w:rPr>
      </w:pPr>
      <w:r w:rsidRPr="00C07AA1">
        <w:rPr>
          <w:rFonts w:ascii="Times New Roman" w:hAnsi="Times New Roman" w:cs="Times New Roman"/>
          <w:sz w:val="24"/>
          <w:szCs w:val="24"/>
        </w:rPr>
        <w:t>др Александар Булатовић</w:t>
      </w:r>
    </w:p>
    <w:p w14:paraId="37808492" w14:textId="7F698B81" w:rsidR="00B4347F" w:rsidRDefault="002F252E" w:rsidP="00DA4A6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научни саветник</w:t>
      </w:r>
    </w:p>
    <w:p w14:paraId="538F8DC2" w14:textId="0744F15A" w:rsidR="00C07AA1" w:rsidRPr="00C07AA1" w:rsidRDefault="00C07AA1" w:rsidP="00DA4A6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Археолошки институт, Београд</w:t>
      </w:r>
    </w:p>
    <w:p w14:paraId="586AAF1A" w14:textId="77777777" w:rsidR="00B4347F" w:rsidRPr="00C07AA1" w:rsidRDefault="00B4347F" w:rsidP="00DA4A67">
      <w:pPr>
        <w:spacing w:after="0" w:line="240" w:lineRule="auto"/>
        <w:jc w:val="right"/>
        <w:rPr>
          <w:rFonts w:ascii="Times New Roman" w:hAnsi="Times New Roman" w:cs="Times New Roman"/>
          <w:sz w:val="24"/>
          <w:szCs w:val="24"/>
          <w:highlight w:val="yellow"/>
        </w:rPr>
      </w:pPr>
    </w:p>
    <w:p w14:paraId="344C217F" w14:textId="77777777" w:rsidR="00B4347F" w:rsidRPr="007D4D8B" w:rsidRDefault="00B4347F" w:rsidP="00DA4A67">
      <w:pPr>
        <w:spacing w:after="0" w:line="240" w:lineRule="auto"/>
        <w:rPr>
          <w:rFonts w:ascii="Times New Roman" w:hAnsi="Times New Roman" w:cs="Times New Roman"/>
          <w:sz w:val="24"/>
          <w:szCs w:val="24"/>
        </w:rPr>
      </w:pPr>
    </w:p>
    <w:p w14:paraId="4CB88106" w14:textId="77777777" w:rsidR="005A5422" w:rsidRPr="007D4D8B" w:rsidRDefault="005A5422" w:rsidP="00DA4A67">
      <w:pPr>
        <w:spacing w:after="0" w:line="240" w:lineRule="auto"/>
        <w:rPr>
          <w:rFonts w:ascii="Times New Roman" w:hAnsi="Times New Roman" w:cs="Times New Roman"/>
          <w:sz w:val="24"/>
          <w:szCs w:val="24"/>
        </w:rPr>
      </w:pPr>
    </w:p>
    <w:sectPr w:rsidR="005A5422" w:rsidRPr="007D4D8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533079"/>
    <w:multiLevelType w:val="hybridMultilevel"/>
    <w:tmpl w:val="7CBCD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CBD"/>
    <w:rsid w:val="000120D9"/>
    <w:rsid w:val="00037F8A"/>
    <w:rsid w:val="000425DC"/>
    <w:rsid w:val="00056449"/>
    <w:rsid w:val="00063BEC"/>
    <w:rsid w:val="00085E81"/>
    <w:rsid w:val="000A2DCF"/>
    <w:rsid w:val="000B0914"/>
    <w:rsid w:val="000B3E2B"/>
    <w:rsid w:val="000C2C8A"/>
    <w:rsid w:val="000C6416"/>
    <w:rsid w:val="000E1B6A"/>
    <w:rsid w:val="001123B5"/>
    <w:rsid w:val="00120ABF"/>
    <w:rsid w:val="001304DC"/>
    <w:rsid w:val="00145118"/>
    <w:rsid w:val="00150176"/>
    <w:rsid w:val="001516B8"/>
    <w:rsid w:val="00161F06"/>
    <w:rsid w:val="00184712"/>
    <w:rsid w:val="00191021"/>
    <w:rsid w:val="001B7AC0"/>
    <w:rsid w:val="001B7F1F"/>
    <w:rsid w:val="001C6FF2"/>
    <w:rsid w:val="001D5D97"/>
    <w:rsid w:val="002156B2"/>
    <w:rsid w:val="00232430"/>
    <w:rsid w:val="00233B8A"/>
    <w:rsid w:val="002468F5"/>
    <w:rsid w:val="0025760C"/>
    <w:rsid w:val="00261DE6"/>
    <w:rsid w:val="002D09B8"/>
    <w:rsid w:val="002D6C8C"/>
    <w:rsid w:val="002D71F3"/>
    <w:rsid w:val="002F252E"/>
    <w:rsid w:val="0030643C"/>
    <w:rsid w:val="00315470"/>
    <w:rsid w:val="00355D67"/>
    <w:rsid w:val="00362D7A"/>
    <w:rsid w:val="00363030"/>
    <w:rsid w:val="00380A2E"/>
    <w:rsid w:val="00387E75"/>
    <w:rsid w:val="003915E1"/>
    <w:rsid w:val="00392CBD"/>
    <w:rsid w:val="003933A7"/>
    <w:rsid w:val="00394FFA"/>
    <w:rsid w:val="003B0220"/>
    <w:rsid w:val="003B5405"/>
    <w:rsid w:val="003D6FD9"/>
    <w:rsid w:val="003E6BFB"/>
    <w:rsid w:val="00424F8F"/>
    <w:rsid w:val="00435262"/>
    <w:rsid w:val="00472D87"/>
    <w:rsid w:val="00477CE4"/>
    <w:rsid w:val="00495280"/>
    <w:rsid w:val="0049773E"/>
    <w:rsid w:val="004A13E6"/>
    <w:rsid w:val="004B7CC3"/>
    <w:rsid w:val="004C49B6"/>
    <w:rsid w:val="004D47DA"/>
    <w:rsid w:val="005273EE"/>
    <w:rsid w:val="00586EEE"/>
    <w:rsid w:val="00596CAD"/>
    <w:rsid w:val="00596CBC"/>
    <w:rsid w:val="005A5422"/>
    <w:rsid w:val="005B5927"/>
    <w:rsid w:val="005E2F0F"/>
    <w:rsid w:val="005E46B3"/>
    <w:rsid w:val="005F54C9"/>
    <w:rsid w:val="006129A5"/>
    <w:rsid w:val="00617813"/>
    <w:rsid w:val="006312F6"/>
    <w:rsid w:val="006478A1"/>
    <w:rsid w:val="00664929"/>
    <w:rsid w:val="00687FFE"/>
    <w:rsid w:val="00691D02"/>
    <w:rsid w:val="00694507"/>
    <w:rsid w:val="00695590"/>
    <w:rsid w:val="006B5785"/>
    <w:rsid w:val="006D62EA"/>
    <w:rsid w:val="006E116B"/>
    <w:rsid w:val="006F1329"/>
    <w:rsid w:val="006F25EC"/>
    <w:rsid w:val="00711036"/>
    <w:rsid w:val="00714FBB"/>
    <w:rsid w:val="00716FA3"/>
    <w:rsid w:val="00771ABA"/>
    <w:rsid w:val="0077626E"/>
    <w:rsid w:val="00780BA4"/>
    <w:rsid w:val="00782485"/>
    <w:rsid w:val="007A248D"/>
    <w:rsid w:val="007B57B5"/>
    <w:rsid w:val="007D0BCD"/>
    <w:rsid w:val="007D4D8B"/>
    <w:rsid w:val="007E404E"/>
    <w:rsid w:val="007F5294"/>
    <w:rsid w:val="007F7500"/>
    <w:rsid w:val="00806423"/>
    <w:rsid w:val="00817EC8"/>
    <w:rsid w:val="00836439"/>
    <w:rsid w:val="00844163"/>
    <w:rsid w:val="00847CFB"/>
    <w:rsid w:val="008528E1"/>
    <w:rsid w:val="008862F8"/>
    <w:rsid w:val="008871B5"/>
    <w:rsid w:val="00890B35"/>
    <w:rsid w:val="008D34DE"/>
    <w:rsid w:val="00911E0F"/>
    <w:rsid w:val="0092763C"/>
    <w:rsid w:val="00930AEB"/>
    <w:rsid w:val="00935B99"/>
    <w:rsid w:val="0094712D"/>
    <w:rsid w:val="00950989"/>
    <w:rsid w:val="00961FF9"/>
    <w:rsid w:val="00963500"/>
    <w:rsid w:val="009E248C"/>
    <w:rsid w:val="009F1845"/>
    <w:rsid w:val="00A07908"/>
    <w:rsid w:val="00A64A2D"/>
    <w:rsid w:val="00A74299"/>
    <w:rsid w:val="00A97336"/>
    <w:rsid w:val="00AA34E4"/>
    <w:rsid w:val="00AA6544"/>
    <w:rsid w:val="00AB2B9D"/>
    <w:rsid w:val="00AC583C"/>
    <w:rsid w:val="00AD7AB9"/>
    <w:rsid w:val="00B062A4"/>
    <w:rsid w:val="00B065AF"/>
    <w:rsid w:val="00B25FED"/>
    <w:rsid w:val="00B2608F"/>
    <w:rsid w:val="00B31253"/>
    <w:rsid w:val="00B37823"/>
    <w:rsid w:val="00B4347F"/>
    <w:rsid w:val="00B64A92"/>
    <w:rsid w:val="00B74058"/>
    <w:rsid w:val="00B85189"/>
    <w:rsid w:val="00BB2BE6"/>
    <w:rsid w:val="00BE183B"/>
    <w:rsid w:val="00C06438"/>
    <w:rsid w:val="00C07AA1"/>
    <w:rsid w:val="00C44EA3"/>
    <w:rsid w:val="00C76567"/>
    <w:rsid w:val="00CE16B5"/>
    <w:rsid w:val="00CE506B"/>
    <w:rsid w:val="00CF0D72"/>
    <w:rsid w:val="00CF333B"/>
    <w:rsid w:val="00CF6245"/>
    <w:rsid w:val="00D079EF"/>
    <w:rsid w:val="00D254FE"/>
    <w:rsid w:val="00D44B83"/>
    <w:rsid w:val="00D45100"/>
    <w:rsid w:val="00D75DDB"/>
    <w:rsid w:val="00D96F02"/>
    <w:rsid w:val="00DA4A67"/>
    <w:rsid w:val="00DE6800"/>
    <w:rsid w:val="00DF1D0E"/>
    <w:rsid w:val="00DF412E"/>
    <w:rsid w:val="00DF5E1B"/>
    <w:rsid w:val="00E01E34"/>
    <w:rsid w:val="00E14982"/>
    <w:rsid w:val="00E2479D"/>
    <w:rsid w:val="00E34F55"/>
    <w:rsid w:val="00E552D9"/>
    <w:rsid w:val="00E61DDB"/>
    <w:rsid w:val="00ED4BB2"/>
    <w:rsid w:val="00EF2631"/>
    <w:rsid w:val="00EF449A"/>
    <w:rsid w:val="00F66AD4"/>
    <w:rsid w:val="00F84D64"/>
    <w:rsid w:val="00F9183F"/>
    <w:rsid w:val="00F91A8E"/>
    <w:rsid w:val="00FF0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7C199"/>
  <w15:chartTrackingRefBased/>
  <w15:docId w15:val="{239337CE-0499-4299-B6EB-9F6F1E155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4347F"/>
    <w:pPr>
      <w:widowControl w:val="0"/>
      <w:spacing w:after="200" w:line="276" w:lineRule="auto"/>
    </w:pPr>
    <w:rPr>
      <w:rFonts w:ascii="Calibri" w:eastAsia="Calibri" w:hAnsi="Calibri" w:cs="Calibri"/>
      <w:color w:val="000000"/>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4A2D"/>
    <w:pPr>
      <w:ind w:left="720"/>
      <w:contextualSpacing/>
    </w:pPr>
  </w:style>
  <w:style w:type="character" w:customStyle="1" w:styleId="hwtze">
    <w:name w:val="hwtze"/>
    <w:basedOn w:val="DefaultParagraphFont"/>
    <w:rsid w:val="00E2479D"/>
  </w:style>
  <w:style w:type="character" w:customStyle="1" w:styleId="rynqvb">
    <w:name w:val="rynqvb"/>
    <w:basedOn w:val="DefaultParagraphFont"/>
    <w:rsid w:val="00E247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858787">
      <w:bodyDiv w:val="1"/>
      <w:marLeft w:val="0"/>
      <w:marRight w:val="0"/>
      <w:marTop w:val="0"/>
      <w:marBottom w:val="0"/>
      <w:divBdr>
        <w:top w:val="none" w:sz="0" w:space="0" w:color="auto"/>
        <w:left w:val="none" w:sz="0" w:space="0" w:color="auto"/>
        <w:bottom w:val="none" w:sz="0" w:space="0" w:color="auto"/>
        <w:right w:val="none" w:sz="0" w:space="0" w:color="auto"/>
      </w:divBdr>
      <w:divsChild>
        <w:div w:id="827942546">
          <w:marLeft w:val="0"/>
          <w:marRight w:val="0"/>
          <w:marTop w:val="0"/>
          <w:marBottom w:val="0"/>
          <w:divBdr>
            <w:top w:val="none" w:sz="0" w:space="0" w:color="auto"/>
            <w:left w:val="none" w:sz="0" w:space="0" w:color="auto"/>
            <w:bottom w:val="none" w:sz="0" w:space="0" w:color="auto"/>
            <w:right w:val="none" w:sz="0" w:space="0" w:color="auto"/>
          </w:divBdr>
          <w:divsChild>
            <w:div w:id="1606425183">
              <w:marLeft w:val="0"/>
              <w:marRight w:val="0"/>
              <w:marTop w:val="0"/>
              <w:marBottom w:val="0"/>
              <w:divBdr>
                <w:top w:val="none" w:sz="0" w:space="0" w:color="auto"/>
                <w:left w:val="none" w:sz="0" w:space="0" w:color="auto"/>
                <w:bottom w:val="none" w:sz="0" w:space="0" w:color="auto"/>
                <w:right w:val="none" w:sz="0" w:space="0" w:color="auto"/>
              </w:divBdr>
              <w:divsChild>
                <w:div w:id="1302534470">
                  <w:marLeft w:val="0"/>
                  <w:marRight w:val="0"/>
                  <w:marTop w:val="0"/>
                  <w:marBottom w:val="0"/>
                  <w:divBdr>
                    <w:top w:val="none" w:sz="0" w:space="0" w:color="auto"/>
                    <w:left w:val="none" w:sz="0" w:space="0" w:color="auto"/>
                    <w:bottom w:val="none" w:sz="0" w:space="0" w:color="auto"/>
                    <w:right w:val="none" w:sz="0" w:space="0" w:color="auto"/>
                  </w:divBdr>
                </w:div>
                <w:div w:id="67426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827320">
          <w:marLeft w:val="0"/>
          <w:marRight w:val="0"/>
          <w:marTop w:val="0"/>
          <w:marBottom w:val="0"/>
          <w:divBdr>
            <w:top w:val="none" w:sz="0" w:space="0" w:color="auto"/>
            <w:left w:val="none" w:sz="0" w:space="0" w:color="auto"/>
            <w:bottom w:val="none" w:sz="0" w:space="0" w:color="auto"/>
            <w:right w:val="none" w:sz="0" w:space="0" w:color="auto"/>
          </w:divBdr>
          <w:divsChild>
            <w:div w:id="944776289">
              <w:marLeft w:val="0"/>
              <w:marRight w:val="0"/>
              <w:marTop w:val="0"/>
              <w:marBottom w:val="0"/>
              <w:divBdr>
                <w:top w:val="none" w:sz="0" w:space="0" w:color="auto"/>
                <w:left w:val="none" w:sz="0" w:space="0" w:color="auto"/>
                <w:bottom w:val="none" w:sz="0" w:space="0" w:color="auto"/>
                <w:right w:val="none" w:sz="0" w:space="0" w:color="auto"/>
              </w:divBdr>
              <w:divsChild>
                <w:div w:id="410398476">
                  <w:marLeft w:val="0"/>
                  <w:marRight w:val="0"/>
                  <w:marTop w:val="0"/>
                  <w:marBottom w:val="0"/>
                  <w:divBdr>
                    <w:top w:val="none" w:sz="0" w:space="0" w:color="auto"/>
                    <w:left w:val="none" w:sz="0" w:space="0" w:color="auto"/>
                    <w:bottom w:val="none" w:sz="0" w:space="0" w:color="auto"/>
                    <w:right w:val="none" w:sz="0" w:space="0" w:color="auto"/>
                  </w:divBdr>
                </w:div>
                <w:div w:id="1490633210">
                  <w:marLeft w:val="0"/>
                  <w:marRight w:val="0"/>
                  <w:marTop w:val="0"/>
                  <w:marBottom w:val="0"/>
                  <w:divBdr>
                    <w:top w:val="none" w:sz="0" w:space="0" w:color="auto"/>
                    <w:left w:val="none" w:sz="0" w:space="0" w:color="auto"/>
                    <w:bottom w:val="none" w:sz="0" w:space="0" w:color="auto"/>
                    <w:right w:val="none" w:sz="0" w:space="0" w:color="auto"/>
                  </w:divBdr>
                  <w:divsChild>
                    <w:div w:id="174525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808820">
          <w:marLeft w:val="0"/>
          <w:marRight w:val="0"/>
          <w:marTop w:val="0"/>
          <w:marBottom w:val="0"/>
          <w:divBdr>
            <w:top w:val="none" w:sz="0" w:space="0" w:color="auto"/>
            <w:left w:val="none" w:sz="0" w:space="0" w:color="auto"/>
            <w:bottom w:val="none" w:sz="0" w:space="0" w:color="auto"/>
            <w:right w:val="none" w:sz="0" w:space="0" w:color="auto"/>
          </w:divBdr>
          <w:divsChild>
            <w:div w:id="375742562">
              <w:marLeft w:val="0"/>
              <w:marRight w:val="0"/>
              <w:marTop w:val="0"/>
              <w:marBottom w:val="0"/>
              <w:divBdr>
                <w:top w:val="none" w:sz="0" w:space="0" w:color="auto"/>
                <w:left w:val="none" w:sz="0" w:space="0" w:color="auto"/>
                <w:bottom w:val="none" w:sz="0" w:space="0" w:color="auto"/>
                <w:right w:val="none" w:sz="0" w:space="0" w:color="auto"/>
              </w:divBdr>
            </w:div>
          </w:divsChild>
        </w:div>
        <w:div w:id="279341354">
          <w:marLeft w:val="0"/>
          <w:marRight w:val="0"/>
          <w:marTop w:val="0"/>
          <w:marBottom w:val="0"/>
          <w:divBdr>
            <w:top w:val="none" w:sz="0" w:space="0" w:color="auto"/>
            <w:left w:val="none" w:sz="0" w:space="0" w:color="auto"/>
            <w:bottom w:val="none" w:sz="0" w:space="0" w:color="auto"/>
            <w:right w:val="none" w:sz="0" w:space="0" w:color="auto"/>
          </w:divBdr>
          <w:divsChild>
            <w:div w:id="115224196">
              <w:marLeft w:val="0"/>
              <w:marRight w:val="0"/>
              <w:marTop w:val="0"/>
              <w:marBottom w:val="0"/>
              <w:divBdr>
                <w:top w:val="none" w:sz="0" w:space="0" w:color="auto"/>
                <w:left w:val="none" w:sz="0" w:space="0" w:color="auto"/>
                <w:bottom w:val="none" w:sz="0" w:space="0" w:color="auto"/>
                <w:right w:val="none" w:sz="0" w:space="0" w:color="auto"/>
              </w:divBdr>
              <w:divsChild>
                <w:div w:id="2136753322">
                  <w:marLeft w:val="0"/>
                  <w:marRight w:val="0"/>
                  <w:marTop w:val="0"/>
                  <w:marBottom w:val="0"/>
                  <w:divBdr>
                    <w:top w:val="none" w:sz="0" w:space="0" w:color="auto"/>
                    <w:left w:val="none" w:sz="0" w:space="0" w:color="auto"/>
                    <w:bottom w:val="none" w:sz="0" w:space="0" w:color="auto"/>
                    <w:right w:val="none" w:sz="0" w:space="0" w:color="auto"/>
                  </w:divBdr>
                  <w:divsChild>
                    <w:div w:id="473447155">
                      <w:marLeft w:val="0"/>
                      <w:marRight w:val="0"/>
                      <w:marTop w:val="0"/>
                      <w:marBottom w:val="0"/>
                      <w:divBdr>
                        <w:top w:val="none" w:sz="0" w:space="0" w:color="auto"/>
                        <w:left w:val="none" w:sz="0" w:space="0" w:color="auto"/>
                        <w:bottom w:val="none" w:sz="0" w:space="0" w:color="auto"/>
                        <w:right w:val="none" w:sz="0" w:space="0" w:color="auto"/>
                      </w:divBdr>
                    </w:div>
                    <w:div w:id="158541889">
                      <w:marLeft w:val="0"/>
                      <w:marRight w:val="0"/>
                      <w:marTop w:val="0"/>
                      <w:marBottom w:val="0"/>
                      <w:divBdr>
                        <w:top w:val="none" w:sz="0" w:space="0" w:color="auto"/>
                        <w:left w:val="none" w:sz="0" w:space="0" w:color="auto"/>
                        <w:bottom w:val="none" w:sz="0" w:space="0" w:color="auto"/>
                        <w:right w:val="none" w:sz="0" w:space="0" w:color="auto"/>
                      </w:divBdr>
                    </w:div>
                    <w:div w:id="1711883439">
                      <w:marLeft w:val="0"/>
                      <w:marRight w:val="0"/>
                      <w:marTop w:val="0"/>
                      <w:marBottom w:val="0"/>
                      <w:divBdr>
                        <w:top w:val="none" w:sz="0" w:space="0" w:color="auto"/>
                        <w:left w:val="none" w:sz="0" w:space="0" w:color="auto"/>
                        <w:bottom w:val="none" w:sz="0" w:space="0" w:color="auto"/>
                        <w:right w:val="none" w:sz="0" w:space="0" w:color="auto"/>
                      </w:divBdr>
                    </w:div>
                  </w:divsChild>
                </w:div>
                <w:div w:id="389546583">
                  <w:marLeft w:val="0"/>
                  <w:marRight w:val="0"/>
                  <w:marTop w:val="0"/>
                  <w:marBottom w:val="0"/>
                  <w:divBdr>
                    <w:top w:val="none" w:sz="0" w:space="0" w:color="auto"/>
                    <w:left w:val="none" w:sz="0" w:space="0" w:color="auto"/>
                    <w:bottom w:val="none" w:sz="0" w:space="0" w:color="auto"/>
                    <w:right w:val="none" w:sz="0" w:space="0" w:color="auto"/>
                  </w:divBdr>
                  <w:divsChild>
                    <w:div w:id="1250890742">
                      <w:marLeft w:val="0"/>
                      <w:marRight w:val="0"/>
                      <w:marTop w:val="0"/>
                      <w:marBottom w:val="0"/>
                      <w:divBdr>
                        <w:top w:val="none" w:sz="0" w:space="0" w:color="auto"/>
                        <w:left w:val="none" w:sz="0" w:space="0" w:color="auto"/>
                        <w:bottom w:val="none" w:sz="0" w:space="0" w:color="auto"/>
                        <w:right w:val="none" w:sz="0" w:space="0" w:color="auto"/>
                      </w:divBdr>
                    </w:div>
                    <w:div w:id="1133644508">
                      <w:marLeft w:val="0"/>
                      <w:marRight w:val="0"/>
                      <w:marTop w:val="0"/>
                      <w:marBottom w:val="0"/>
                      <w:divBdr>
                        <w:top w:val="none" w:sz="0" w:space="0" w:color="auto"/>
                        <w:left w:val="none" w:sz="0" w:space="0" w:color="auto"/>
                        <w:bottom w:val="none" w:sz="0" w:space="0" w:color="auto"/>
                        <w:right w:val="none" w:sz="0" w:space="0" w:color="auto"/>
                      </w:divBdr>
                    </w:div>
                  </w:divsChild>
                </w:div>
                <w:div w:id="201478980">
                  <w:marLeft w:val="0"/>
                  <w:marRight w:val="0"/>
                  <w:marTop w:val="0"/>
                  <w:marBottom w:val="0"/>
                  <w:divBdr>
                    <w:top w:val="none" w:sz="0" w:space="0" w:color="auto"/>
                    <w:left w:val="none" w:sz="0" w:space="0" w:color="auto"/>
                    <w:bottom w:val="none" w:sz="0" w:space="0" w:color="auto"/>
                    <w:right w:val="none" w:sz="0" w:space="0" w:color="auto"/>
                  </w:divBdr>
                  <w:divsChild>
                    <w:div w:id="149833557">
                      <w:marLeft w:val="0"/>
                      <w:marRight w:val="0"/>
                      <w:marTop w:val="0"/>
                      <w:marBottom w:val="0"/>
                      <w:divBdr>
                        <w:top w:val="none" w:sz="0" w:space="0" w:color="auto"/>
                        <w:left w:val="none" w:sz="0" w:space="0" w:color="auto"/>
                        <w:bottom w:val="none" w:sz="0" w:space="0" w:color="auto"/>
                        <w:right w:val="none" w:sz="0" w:space="0" w:color="auto"/>
                      </w:divBdr>
                      <w:divsChild>
                        <w:div w:id="1569999787">
                          <w:marLeft w:val="0"/>
                          <w:marRight w:val="0"/>
                          <w:marTop w:val="0"/>
                          <w:marBottom w:val="0"/>
                          <w:divBdr>
                            <w:top w:val="none" w:sz="0" w:space="0" w:color="auto"/>
                            <w:left w:val="none" w:sz="0" w:space="0" w:color="auto"/>
                            <w:bottom w:val="none" w:sz="0" w:space="0" w:color="auto"/>
                            <w:right w:val="none" w:sz="0" w:space="0" w:color="auto"/>
                          </w:divBdr>
                        </w:div>
                      </w:divsChild>
                    </w:div>
                    <w:div w:id="2120641731">
                      <w:marLeft w:val="0"/>
                      <w:marRight w:val="0"/>
                      <w:marTop w:val="0"/>
                      <w:marBottom w:val="0"/>
                      <w:divBdr>
                        <w:top w:val="none" w:sz="0" w:space="0" w:color="auto"/>
                        <w:left w:val="none" w:sz="0" w:space="0" w:color="auto"/>
                        <w:bottom w:val="none" w:sz="0" w:space="0" w:color="auto"/>
                        <w:right w:val="none" w:sz="0" w:space="0" w:color="auto"/>
                      </w:divBdr>
                      <w:divsChild>
                        <w:div w:id="59618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06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734414">
          <w:marLeft w:val="0"/>
          <w:marRight w:val="0"/>
          <w:marTop w:val="0"/>
          <w:marBottom w:val="0"/>
          <w:divBdr>
            <w:top w:val="none" w:sz="0" w:space="0" w:color="auto"/>
            <w:left w:val="none" w:sz="0" w:space="0" w:color="auto"/>
            <w:bottom w:val="none" w:sz="0" w:space="0" w:color="auto"/>
            <w:right w:val="none" w:sz="0" w:space="0" w:color="auto"/>
          </w:divBdr>
          <w:divsChild>
            <w:div w:id="874082529">
              <w:marLeft w:val="0"/>
              <w:marRight w:val="0"/>
              <w:marTop w:val="0"/>
              <w:marBottom w:val="0"/>
              <w:divBdr>
                <w:top w:val="none" w:sz="0" w:space="0" w:color="auto"/>
                <w:left w:val="none" w:sz="0" w:space="0" w:color="auto"/>
                <w:bottom w:val="none" w:sz="0" w:space="0" w:color="auto"/>
                <w:right w:val="none" w:sz="0" w:space="0" w:color="auto"/>
              </w:divBdr>
              <w:divsChild>
                <w:div w:id="302781074">
                  <w:marLeft w:val="0"/>
                  <w:marRight w:val="0"/>
                  <w:marTop w:val="0"/>
                  <w:marBottom w:val="0"/>
                  <w:divBdr>
                    <w:top w:val="none" w:sz="0" w:space="0" w:color="auto"/>
                    <w:left w:val="none" w:sz="0" w:space="0" w:color="auto"/>
                    <w:bottom w:val="none" w:sz="0" w:space="0" w:color="auto"/>
                    <w:right w:val="none" w:sz="0" w:space="0" w:color="auto"/>
                  </w:divBdr>
                </w:div>
                <w:div w:id="1946502382">
                  <w:marLeft w:val="0"/>
                  <w:marRight w:val="0"/>
                  <w:marTop w:val="0"/>
                  <w:marBottom w:val="0"/>
                  <w:divBdr>
                    <w:top w:val="none" w:sz="0" w:space="0" w:color="auto"/>
                    <w:left w:val="none" w:sz="0" w:space="0" w:color="auto"/>
                    <w:bottom w:val="none" w:sz="0" w:space="0" w:color="auto"/>
                    <w:right w:val="none" w:sz="0" w:space="0" w:color="auto"/>
                  </w:divBdr>
                </w:div>
                <w:div w:id="15823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1185">
          <w:marLeft w:val="0"/>
          <w:marRight w:val="0"/>
          <w:marTop w:val="0"/>
          <w:marBottom w:val="0"/>
          <w:divBdr>
            <w:top w:val="none" w:sz="0" w:space="0" w:color="auto"/>
            <w:left w:val="none" w:sz="0" w:space="0" w:color="auto"/>
            <w:bottom w:val="none" w:sz="0" w:space="0" w:color="auto"/>
            <w:right w:val="none" w:sz="0" w:space="0" w:color="auto"/>
          </w:divBdr>
          <w:divsChild>
            <w:div w:id="959919905">
              <w:marLeft w:val="0"/>
              <w:marRight w:val="0"/>
              <w:marTop w:val="0"/>
              <w:marBottom w:val="0"/>
              <w:divBdr>
                <w:top w:val="none" w:sz="0" w:space="0" w:color="auto"/>
                <w:left w:val="none" w:sz="0" w:space="0" w:color="auto"/>
                <w:bottom w:val="none" w:sz="0" w:space="0" w:color="auto"/>
                <w:right w:val="none" w:sz="0" w:space="0" w:color="auto"/>
              </w:divBdr>
              <w:divsChild>
                <w:div w:id="2095279409">
                  <w:marLeft w:val="0"/>
                  <w:marRight w:val="0"/>
                  <w:marTop w:val="0"/>
                  <w:marBottom w:val="0"/>
                  <w:divBdr>
                    <w:top w:val="none" w:sz="0" w:space="0" w:color="auto"/>
                    <w:left w:val="none" w:sz="0" w:space="0" w:color="auto"/>
                    <w:bottom w:val="none" w:sz="0" w:space="0" w:color="auto"/>
                    <w:right w:val="none" w:sz="0" w:space="0" w:color="auto"/>
                  </w:divBdr>
                  <w:divsChild>
                    <w:div w:id="1180507863">
                      <w:marLeft w:val="0"/>
                      <w:marRight w:val="0"/>
                      <w:marTop w:val="0"/>
                      <w:marBottom w:val="0"/>
                      <w:divBdr>
                        <w:top w:val="none" w:sz="0" w:space="0" w:color="auto"/>
                        <w:left w:val="none" w:sz="0" w:space="0" w:color="auto"/>
                        <w:bottom w:val="none" w:sz="0" w:space="0" w:color="auto"/>
                        <w:right w:val="none" w:sz="0" w:space="0" w:color="auto"/>
                      </w:divBdr>
                    </w:div>
                    <w:div w:id="642580868">
                      <w:marLeft w:val="0"/>
                      <w:marRight w:val="0"/>
                      <w:marTop w:val="0"/>
                      <w:marBottom w:val="0"/>
                      <w:divBdr>
                        <w:top w:val="none" w:sz="0" w:space="0" w:color="auto"/>
                        <w:left w:val="none" w:sz="0" w:space="0" w:color="auto"/>
                        <w:bottom w:val="none" w:sz="0" w:space="0" w:color="auto"/>
                        <w:right w:val="none" w:sz="0" w:space="0" w:color="auto"/>
                      </w:divBdr>
                    </w:div>
                    <w:div w:id="810096751">
                      <w:marLeft w:val="0"/>
                      <w:marRight w:val="0"/>
                      <w:marTop w:val="0"/>
                      <w:marBottom w:val="0"/>
                      <w:divBdr>
                        <w:top w:val="none" w:sz="0" w:space="0" w:color="auto"/>
                        <w:left w:val="none" w:sz="0" w:space="0" w:color="auto"/>
                        <w:bottom w:val="none" w:sz="0" w:space="0" w:color="auto"/>
                        <w:right w:val="none" w:sz="0" w:space="0" w:color="auto"/>
                      </w:divBdr>
                    </w:div>
                    <w:div w:id="1788621556">
                      <w:marLeft w:val="0"/>
                      <w:marRight w:val="0"/>
                      <w:marTop w:val="0"/>
                      <w:marBottom w:val="0"/>
                      <w:divBdr>
                        <w:top w:val="none" w:sz="0" w:space="0" w:color="auto"/>
                        <w:left w:val="none" w:sz="0" w:space="0" w:color="auto"/>
                        <w:bottom w:val="none" w:sz="0" w:space="0" w:color="auto"/>
                        <w:right w:val="none" w:sz="0" w:space="0" w:color="auto"/>
                      </w:divBdr>
                    </w:div>
                    <w:div w:id="1517118417">
                      <w:marLeft w:val="0"/>
                      <w:marRight w:val="0"/>
                      <w:marTop w:val="0"/>
                      <w:marBottom w:val="0"/>
                      <w:divBdr>
                        <w:top w:val="none" w:sz="0" w:space="0" w:color="auto"/>
                        <w:left w:val="none" w:sz="0" w:space="0" w:color="auto"/>
                        <w:bottom w:val="none" w:sz="0" w:space="0" w:color="auto"/>
                        <w:right w:val="none" w:sz="0" w:space="0" w:color="auto"/>
                      </w:divBdr>
                    </w:div>
                  </w:divsChild>
                </w:div>
                <w:div w:id="320891045">
                  <w:marLeft w:val="0"/>
                  <w:marRight w:val="0"/>
                  <w:marTop w:val="0"/>
                  <w:marBottom w:val="0"/>
                  <w:divBdr>
                    <w:top w:val="none" w:sz="0" w:space="0" w:color="auto"/>
                    <w:left w:val="none" w:sz="0" w:space="0" w:color="auto"/>
                    <w:bottom w:val="none" w:sz="0" w:space="0" w:color="auto"/>
                    <w:right w:val="none" w:sz="0" w:space="0" w:color="auto"/>
                  </w:divBdr>
                  <w:divsChild>
                    <w:div w:id="714814752">
                      <w:marLeft w:val="0"/>
                      <w:marRight w:val="0"/>
                      <w:marTop w:val="0"/>
                      <w:marBottom w:val="0"/>
                      <w:divBdr>
                        <w:top w:val="none" w:sz="0" w:space="0" w:color="auto"/>
                        <w:left w:val="none" w:sz="0" w:space="0" w:color="auto"/>
                        <w:bottom w:val="none" w:sz="0" w:space="0" w:color="auto"/>
                        <w:right w:val="none" w:sz="0" w:space="0" w:color="auto"/>
                      </w:divBdr>
                      <w:divsChild>
                        <w:div w:id="663053453">
                          <w:marLeft w:val="0"/>
                          <w:marRight w:val="0"/>
                          <w:marTop w:val="0"/>
                          <w:marBottom w:val="0"/>
                          <w:divBdr>
                            <w:top w:val="none" w:sz="0" w:space="0" w:color="auto"/>
                            <w:left w:val="none" w:sz="0" w:space="0" w:color="auto"/>
                            <w:bottom w:val="none" w:sz="0" w:space="0" w:color="auto"/>
                            <w:right w:val="none" w:sz="0" w:space="0" w:color="auto"/>
                          </w:divBdr>
                          <w:divsChild>
                            <w:div w:id="59193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704752">
          <w:marLeft w:val="0"/>
          <w:marRight w:val="0"/>
          <w:marTop w:val="0"/>
          <w:marBottom w:val="0"/>
          <w:divBdr>
            <w:top w:val="none" w:sz="0" w:space="0" w:color="auto"/>
            <w:left w:val="none" w:sz="0" w:space="0" w:color="auto"/>
            <w:bottom w:val="none" w:sz="0" w:space="0" w:color="auto"/>
            <w:right w:val="none" w:sz="0" w:space="0" w:color="auto"/>
          </w:divBdr>
          <w:divsChild>
            <w:div w:id="1490707352">
              <w:marLeft w:val="0"/>
              <w:marRight w:val="0"/>
              <w:marTop w:val="0"/>
              <w:marBottom w:val="0"/>
              <w:divBdr>
                <w:top w:val="none" w:sz="0" w:space="0" w:color="auto"/>
                <w:left w:val="none" w:sz="0" w:space="0" w:color="auto"/>
                <w:bottom w:val="none" w:sz="0" w:space="0" w:color="auto"/>
                <w:right w:val="none" w:sz="0" w:space="0" w:color="auto"/>
              </w:divBdr>
              <w:divsChild>
                <w:div w:id="1834489973">
                  <w:marLeft w:val="0"/>
                  <w:marRight w:val="0"/>
                  <w:marTop w:val="0"/>
                  <w:marBottom w:val="0"/>
                  <w:divBdr>
                    <w:top w:val="none" w:sz="0" w:space="0" w:color="auto"/>
                    <w:left w:val="none" w:sz="0" w:space="0" w:color="auto"/>
                    <w:bottom w:val="none" w:sz="0" w:space="0" w:color="auto"/>
                    <w:right w:val="none" w:sz="0" w:space="0" w:color="auto"/>
                  </w:divBdr>
                  <w:divsChild>
                    <w:div w:id="109957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572853">
      <w:bodyDiv w:val="1"/>
      <w:marLeft w:val="0"/>
      <w:marRight w:val="0"/>
      <w:marTop w:val="0"/>
      <w:marBottom w:val="0"/>
      <w:divBdr>
        <w:top w:val="none" w:sz="0" w:space="0" w:color="auto"/>
        <w:left w:val="none" w:sz="0" w:space="0" w:color="auto"/>
        <w:bottom w:val="none" w:sz="0" w:space="0" w:color="auto"/>
        <w:right w:val="none" w:sz="0" w:space="0" w:color="auto"/>
      </w:divBdr>
      <w:divsChild>
        <w:div w:id="873999564">
          <w:marLeft w:val="0"/>
          <w:marRight w:val="0"/>
          <w:marTop w:val="0"/>
          <w:marBottom w:val="0"/>
          <w:divBdr>
            <w:top w:val="none" w:sz="0" w:space="0" w:color="auto"/>
            <w:left w:val="none" w:sz="0" w:space="0" w:color="auto"/>
            <w:bottom w:val="none" w:sz="0" w:space="0" w:color="auto"/>
            <w:right w:val="none" w:sz="0" w:space="0" w:color="auto"/>
          </w:divBdr>
        </w:div>
        <w:div w:id="1356879604">
          <w:marLeft w:val="0"/>
          <w:marRight w:val="0"/>
          <w:marTop w:val="0"/>
          <w:marBottom w:val="0"/>
          <w:divBdr>
            <w:top w:val="none" w:sz="0" w:space="0" w:color="auto"/>
            <w:left w:val="none" w:sz="0" w:space="0" w:color="auto"/>
            <w:bottom w:val="none" w:sz="0" w:space="0" w:color="auto"/>
            <w:right w:val="none" w:sz="0" w:space="0" w:color="auto"/>
          </w:divBdr>
          <w:divsChild>
            <w:div w:id="27270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837</TotalTime>
  <Pages>6</Pages>
  <Words>2455</Words>
  <Characters>13997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dc:creator>
  <cp:keywords/>
  <dc:description/>
  <cp:lastModifiedBy>Marija</cp:lastModifiedBy>
  <cp:revision>146</cp:revision>
  <dcterms:created xsi:type="dcterms:W3CDTF">2022-03-16T09:39:00Z</dcterms:created>
  <dcterms:modified xsi:type="dcterms:W3CDTF">2023-02-24T10:23:00Z</dcterms:modified>
</cp:coreProperties>
</file>