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Филозофски факултет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Одељење за класичне науке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01/8 бр. 87 од 14. 6. 2022.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Наставно-научном већу Филозофског факултета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Предмет: Утврђивање предлога за усвајање новог студијског програма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Одељење за класичне науке комплетирало је потребну документацију за нови програм мастер студија </w:t>
      </w:r>
      <w:r w:rsidDel="00000000" w:rsidR="00000000" w:rsidRPr="00000000">
        <w:rPr>
          <w:i w:val="1"/>
          <w:rtl w:val="0"/>
        </w:rPr>
        <w:t xml:space="preserve">Културологија класичног наслеђа</w:t>
      </w:r>
      <w:r w:rsidDel="00000000" w:rsidR="00000000" w:rsidRPr="00000000">
        <w:rPr>
          <w:rtl w:val="0"/>
        </w:rPr>
        <w:t xml:space="preserve">, и пошто је добијена сагласност Наставно-научног већа за Елаборат овог новог програма студија, предлажемо чланицама и члановима Наставно-научног већа да дају сагласност да Филозофски факултет предузме следеће кораке код надлежних тела Универзитета у Београду који су неоходни за акредитацију овог новог студијског програма.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Комплетна документација за нови програм мастер студија </w:t>
      </w:r>
      <w:r w:rsidDel="00000000" w:rsidR="00000000" w:rsidRPr="00000000">
        <w:rPr>
          <w:i w:val="1"/>
          <w:rtl w:val="0"/>
        </w:rPr>
        <w:t xml:space="preserve">Културологија класичног наслеђа</w:t>
      </w:r>
      <w:r w:rsidDel="00000000" w:rsidR="00000000" w:rsidRPr="00000000">
        <w:rPr>
          <w:rtl w:val="0"/>
        </w:rPr>
        <w:t xml:space="preserve"> преузима се са линка: 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https://drive.google.com/file/d/1_xAmuj5LqZVIaOq03ASr2kfJOogchYbj/view?usp=drive_web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С поштовањем,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Проф. др Ненад Ристовић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Управник Одељења за класичне науке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_xAmuj5LqZVIaOq03ASr2kfJOogchYbj/view?usp=drive_we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