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25B2" w14:textId="77777777" w:rsidR="00C73B87" w:rsidRDefault="001358E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Nastavno-naučnom veću</w:t>
      </w:r>
    </w:p>
    <w:p w14:paraId="09F00465" w14:textId="77777777" w:rsidR="001358ED" w:rsidRDefault="001358E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Filozofskog fakulteta u Beogradu</w:t>
      </w:r>
    </w:p>
    <w:p w14:paraId="57E54B4A" w14:textId="77777777" w:rsidR="001358ED" w:rsidRDefault="001358E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286435B" w14:textId="666A4631" w:rsidR="001358ED" w:rsidRDefault="001358E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Nastavno-naučno veće Filozofskog fakulteta Univerziteta u Beogradu </w:t>
      </w:r>
      <w:r w:rsidR="00AD68B1">
        <w:rPr>
          <w:rFonts w:ascii="Times New Roman" w:hAnsi="Times New Roman" w:cs="Times New Roman"/>
          <w:sz w:val="24"/>
          <w:szCs w:val="24"/>
          <w:lang w:val="bs-Latn-BA"/>
        </w:rPr>
        <w:t xml:space="preserve">nas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AD68B1">
        <w:rPr>
          <w:rFonts w:ascii="Times New Roman" w:hAnsi="Times New Roman" w:cs="Times New Roman"/>
          <w:sz w:val="24"/>
          <w:szCs w:val="24"/>
          <w:lang w:val="bs-Latn-BA"/>
        </w:rPr>
        <w:t xml:space="preserve">izabralo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na sednici održanoj 23–24. decembra 2021. godine u komisiju za ocenu i odbranu doktorske disertacije </w:t>
      </w:r>
      <w:r w:rsidRPr="001358ED">
        <w:rPr>
          <w:rFonts w:ascii="Times New Roman" w:hAnsi="Times New Roman" w:cs="Times New Roman"/>
          <w:i/>
          <w:sz w:val="24"/>
          <w:szCs w:val="24"/>
          <w:lang w:val="bs-Latn-BA"/>
        </w:rPr>
        <w:t>Austro-Ugarska i Jevreji u Bosni i Hercegovini (1878–1914)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kandidatkinje Stojanke Lužije. O disertaciji podnosimo sledeći izveštaj.</w:t>
      </w:r>
    </w:p>
    <w:p w14:paraId="43D2BBFF" w14:textId="77777777" w:rsidR="001358ED" w:rsidRDefault="001358E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682F97C" w14:textId="77777777" w:rsidR="001358ED" w:rsidRPr="000C1B90" w:rsidRDefault="001358ED" w:rsidP="001358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0C1B90">
        <w:rPr>
          <w:rFonts w:ascii="Times New Roman" w:hAnsi="Times New Roman" w:cs="Times New Roman"/>
          <w:b/>
          <w:sz w:val="24"/>
          <w:szCs w:val="24"/>
          <w:lang w:val="bs-Latn-BA"/>
        </w:rPr>
        <w:t>1. Osnovni podaci o kandidatu i disertaciji</w:t>
      </w:r>
    </w:p>
    <w:p w14:paraId="69A9C756" w14:textId="09B99190" w:rsidR="001875A5" w:rsidRDefault="001875A5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1358ED">
        <w:rPr>
          <w:rFonts w:ascii="Times New Roman" w:hAnsi="Times New Roman" w:cs="Times New Roman"/>
          <w:sz w:val="24"/>
          <w:szCs w:val="24"/>
          <w:lang w:val="bs-Latn-BA"/>
        </w:rPr>
        <w:t>Stojanka (Nikole) Lužija je rođena 10. avgusta 1982. godine u Banj</w:t>
      </w:r>
      <w:r w:rsidR="00AD68B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1358ED">
        <w:rPr>
          <w:rFonts w:ascii="Times New Roman" w:hAnsi="Times New Roman" w:cs="Times New Roman"/>
          <w:sz w:val="24"/>
          <w:szCs w:val="24"/>
          <w:lang w:val="bs-Latn-BA"/>
        </w:rPr>
        <w:t xml:space="preserve"> Luci, gde je završila osnovnu i srednju školu. Osnovne akademske studije završila je 2008. godine na Filozofskom fakultetu Univerziteta u Banj</w:t>
      </w:r>
      <w:r w:rsidR="00AD68B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1358ED">
        <w:rPr>
          <w:rFonts w:ascii="Times New Roman" w:hAnsi="Times New Roman" w:cs="Times New Roman"/>
          <w:sz w:val="24"/>
          <w:szCs w:val="24"/>
          <w:lang w:val="bs-Latn-BA"/>
        </w:rPr>
        <w:t xml:space="preserve"> Luci. Master studije je upisala 2010. godine na Filozofskom fakultetu Univerziteta u Beogradu, a već sledeće godine je odbranila master rad pod naslovom </w:t>
      </w:r>
      <w:r w:rsidR="001358ED" w:rsidRPr="001875A5">
        <w:rPr>
          <w:rFonts w:ascii="Times New Roman" w:hAnsi="Times New Roman" w:cs="Times New Roman"/>
          <w:i/>
          <w:sz w:val="24"/>
          <w:szCs w:val="24"/>
          <w:lang w:val="bs-Latn-BA"/>
        </w:rPr>
        <w:t>Njemačke agrarne kolonije u Bosni i Hercegovini (1878–1914)</w:t>
      </w:r>
      <w:r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1358ED">
        <w:rPr>
          <w:rFonts w:ascii="Times New Roman" w:hAnsi="Times New Roman" w:cs="Times New Roman"/>
          <w:sz w:val="24"/>
          <w:szCs w:val="24"/>
          <w:lang w:val="bs-Latn-BA"/>
        </w:rPr>
        <w:t xml:space="preserve"> Doktorske studije je upisala 2012. godine na Filozofskom fakultetu u Beogradu.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Izradu doktorske disertacije </w:t>
      </w:r>
      <w:r w:rsidRPr="001875A5">
        <w:rPr>
          <w:rFonts w:ascii="Times New Roman" w:hAnsi="Times New Roman" w:cs="Times New Roman"/>
          <w:i/>
          <w:sz w:val="24"/>
          <w:szCs w:val="24"/>
          <w:lang w:val="bs-Latn-BA"/>
        </w:rPr>
        <w:t>Austro-Ugarska i Jevreji u Bosni i Hercegovini (1878–1914)</w:t>
      </w:r>
      <w:r>
        <w:rPr>
          <w:rFonts w:ascii="Times New Roman" w:hAnsi="Times New Roman" w:cs="Times New Roman"/>
          <w:sz w:val="24"/>
          <w:szCs w:val="24"/>
          <w:lang w:val="bs-Latn-BA"/>
        </w:rPr>
        <w:t>, nakon dobijanja saglasnosti Univerziteta, odobrilo je Nastavno-naučno veće Filozofskog fakulteta u Beogradu na redovnoj XIX sednici, održanoj 14. maja 2015. godine (</w:t>
      </w:r>
      <w:r>
        <w:rPr>
          <w:rFonts w:ascii="Times New Roman" w:hAnsi="Times New Roman" w:cs="Times New Roman"/>
          <w:sz w:val="24"/>
          <w:szCs w:val="24"/>
          <w:lang w:val="bs-Cyrl-BA"/>
        </w:rPr>
        <w:t>ДС/СС 05/4-02 бр. 660/1-</w:t>
      </w:r>
      <w:r>
        <w:rPr>
          <w:rFonts w:ascii="Times New Roman" w:hAnsi="Times New Roman" w:cs="Times New Roman"/>
          <w:sz w:val="24"/>
          <w:szCs w:val="24"/>
          <w:lang w:val="bs-Latn-BA"/>
        </w:rPr>
        <w:t>IX/15). Kandidatkinja Stojanka Lužija je od 2014. godine zaposlena kao asistent na Filozofskom fakultetu u Banj</w:t>
      </w:r>
      <w:r w:rsidR="00AD68B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Luci na </w:t>
      </w:r>
      <w:r w:rsidR="00F959C6">
        <w:rPr>
          <w:rFonts w:ascii="Times New Roman" w:hAnsi="Times New Roman" w:cs="Times New Roman"/>
          <w:sz w:val="24"/>
          <w:szCs w:val="24"/>
          <w:lang w:val="bs-Latn-BA"/>
        </w:rPr>
        <w:t>s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tudijskom programu Istorije. Godine 2018. izabrana je za višeg asistenta na predmetima iz oblasti nacionalne istorije novog veka. Glavna </w:t>
      </w:r>
      <w:r w:rsidR="00A7721B">
        <w:rPr>
          <w:rFonts w:ascii="Times New Roman" w:hAnsi="Times New Roman" w:cs="Times New Roman"/>
          <w:sz w:val="24"/>
          <w:szCs w:val="24"/>
          <w:lang w:val="bs-Latn-BA"/>
        </w:rPr>
        <w:t>polja naučnog interesovanja kand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idatkinje su periodi osmanske i austrougarske uprave na prostoru današnje Bosne i Hercegovine. Autorka je monografije </w:t>
      </w:r>
      <w:r w:rsidR="00F840D0" w:rsidRPr="00F840D0">
        <w:rPr>
          <w:rFonts w:ascii="Times New Roman" w:hAnsi="Times New Roman" w:cs="Times New Roman"/>
          <w:i/>
          <w:sz w:val="24"/>
          <w:szCs w:val="24"/>
          <w:lang w:val="bs-Cyrl-BA"/>
        </w:rPr>
        <w:t>Њемачке аграрне колоније у Босни и Херцеговини (1878–1914)</w:t>
      </w:r>
      <w:r w:rsidR="00F840D0">
        <w:rPr>
          <w:rFonts w:ascii="Times New Roman" w:hAnsi="Times New Roman" w:cs="Times New Roman"/>
          <w:sz w:val="24"/>
          <w:szCs w:val="24"/>
          <w:lang w:val="bs-Cyrl-BA"/>
        </w:rPr>
        <w:t>, Бања Лука 2013</w:t>
      </w:r>
      <w:r w:rsidR="00F840D0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0C1B90" w:rsidRPr="000C1B90">
        <w:rPr>
          <w:rFonts w:ascii="Times New Roman" w:hAnsi="Times New Roman" w:cs="Times New Roman"/>
          <w:sz w:val="24"/>
          <w:szCs w:val="24"/>
          <w:lang w:val="bs-Latn-BA"/>
        </w:rPr>
        <w:t>[</w:t>
      </w:r>
      <w:r w:rsidR="00F840D0">
        <w:rPr>
          <w:rFonts w:ascii="Times New Roman" w:hAnsi="Times New Roman" w:cs="Times New Roman"/>
          <w:sz w:val="24"/>
          <w:szCs w:val="24"/>
          <w:lang w:val="bs-Latn-BA"/>
        </w:rPr>
        <w:t>ISBN 978-99955-90-18-5</w:t>
      </w:r>
      <w:r w:rsidR="000C1B90">
        <w:rPr>
          <w:rFonts w:ascii="Times New Roman" w:hAnsi="Times New Roman" w:cs="Times New Roman"/>
          <w:sz w:val="24"/>
          <w:szCs w:val="24"/>
          <w:lang w:val="bs-Latn-BA"/>
        </w:rPr>
        <w:t>]</w:t>
      </w:r>
      <w:r w:rsidR="00F840D0">
        <w:rPr>
          <w:rFonts w:ascii="Times New Roman" w:hAnsi="Times New Roman" w:cs="Times New Roman"/>
          <w:sz w:val="24"/>
          <w:szCs w:val="24"/>
          <w:lang w:val="bs-Latn-BA"/>
        </w:rPr>
        <w:t>. Do kraja 2021. godine Stojanka Lužija je objavila sledeće radove u naučnim časopisima i zbornicima radova sa naučnih skupova.</w:t>
      </w:r>
    </w:p>
    <w:p w14:paraId="31511E69" w14:textId="5D162A34" w:rsidR="00F840D0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F840D0">
        <w:rPr>
          <w:rFonts w:ascii="Times New Roman" w:hAnsi="Times New Roman" w:cs="Times New Roman"/>
          <w:sz w:val="24"/>
          <w:szCs w:val="24"/>
          <w:lang w:val="bs-Cyrl-BA"/>
        </w:rPr>
        <w:t xml:space="preserve">Правила сарајевског ционистичког друштва </w:t>
      </w:r>
      <w:r w:rsidR="00F840D0">
        <w:rPr>
          <w:rFonts w:ascii="Times New Roman" w:hAnsi="Times New Roman" w:cs="Times New Roman"/>
          <w:sz w:val="24"/>
          <w:szCs w:val="24"/>
          <w:lang w:val="bs-Latn-BA"/>
        </w:rPr>
        <w:t>Bene Cion</w:t>
      </w:r>
      <w:r w:rsidR="00F840D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840D0" w:rsidRPr="00D158C8">
        <w:rPr>
          <w:rFonts w:ascii="Times New Roman" w:hAnsi="Times New Roman" w:cs="Times New Roman"/>
          <w:i/>
          <w:sz w:val="24"/>
          <w:szCs w:val="24"/>
          <w:lang w:val="bs-Cyrl-BA"/>
        </w:rPr>
        <w:t>Мешовита грађа</w:t>
      </w:r>
      <w:r w:rsidR="00A7721B">
        <w:rPr>
          <w:rFonts w:ascii="Times New Roman" w:hAnsi="Times New Roman" w:cs="Times New Roman"/>
          <w:sz w:val="24"/>
          <w:szCs w:val="24"/>
          <w:lang w:val="bs-Cyrl-BA"/>
        </w:rPr>
        <w:t xml:space="preserve">, 42 (2021), </w:t>
      </w:r>
      <w:r w:rsidR="00677D4F" w:rsidRPr="00677D4F">
        <w:rPr>
          <w:rFonts w:ascii="Times New Roman" w:hAnsi="Times New Roman" w:cs="Times New Roman"/>
          <w:sz w:val="24"/>
          <w:szCs w:val="24"/>
          <w:lang w:val="bs-Latn-BA"/>
        </w:rPr>
        <w:t>Мешовита грађа, књ. XLII (2021), 193–205, [DOI: 10.34298/MG2142193L], [УДК: 323.13(497.15=411..16)“19“(093)].</w:t>
      </w:r>
    </w:p>
    <w:p w14:paraId="100878C4" w14:textId="77777777" w:rsidR="00F840D0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F840D0">
        <w:rPr>
          <w:rFonts w:ascii="Times New Roman" w:hAnsi="Times New Roman" w:cs="Times New Roman"/>
          <w:sz w:val="24"/>
          <w:szCs w:val="24"/>
          <w:lang w:val="bs-Cyrl-BA"/>
        </w:rPr>
        <w:t xml:space="preserve">Антисемитска пропаганда у листу Сриемски Хрват, </w:t>
      </w:r>
      <w:r w:rsidR="00F840D0" w:rsidRPr="00D158C8">
        <w:rPr>
          <w:rFonts w:ascii="Times New Roman" w:hAnsi="Times New Roman" w:cs="Times New Roman"/>
          <w:i/>
          <w:sz w:val="24"/>
          <w:szCs w:val="24"/>
          <w:lang w:val="bs-Cyrl-BA"/>
        </w:rPr>
        <w:t>Споменица Историјског архива Срем</w:t>
      </w:r>
      <w:r w:rsidR="00F840D0">
        <w:rPr>
          <w:rFonts w:ascii="Times New Roman" w:hAnsi="Times New Roman" w:cs="Times New Roman"/>
          <w:sz w:val="24"/>
          <w:szCs w:val="24"/>
          <w:lang w:val="bs-Cyrl-BA"/>
        </w:rPr>
        <w:t xml:space="preserve">, 20 (2021), 80–88, </w:t>
      </w:r>
      <w:r w:rsidR="00D158C8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F840D0">
        <w:rPr>
          <w:rFonts w:ascii="Times New Roman" w:hAnsi="Times New Roman" w:cs="Times New Roman"/>
          <w:sz w:val="24"/>
          <w:szCs w:val="24"/>
          <w:lang w:val="bs-Cyrl-BA"/>
        </w:rPr>
        <w:t>УДК: 323.23:070</w:t>
      </w:r>
      <w:r w:rsidR="00F840D0" w:rsidRPr="00F840D0">
        <w:rPr>
          <w:rFonts w:ascii="Times New Roman" w:hAnsi="Times New Roman" w:cs="Times New Roman"/>
          <w:sz w:val="24"/>
          <w:szCs w:val="24"/>
          <w:lang w:val="bs-Cyrl-BA"/>
        </w:rPr>
        <w:t>]</w:t>
      </w:r>
      <w:r w:rsidR="00F840D0">
        <w:rPr>
          <w:rFonts w:ascii="Times New Roman" w:hAnsi="Times New Roman" w:cs="Times New Roman"/>
          <w:sz w:val="24"/>
          <w:szCs w:val="24"/>
          <w:lang w:val="bs-Latn-BA"/>
        </w:rPr>
        <w:t>:323.12(=411.16)(497.5-89)“1878/1881“ 94:323.1</w:t>
      </w:r>
      <w:r w:rsidR="00D158C8">
        <w:rPr>
          <w:rFonts w:ascii="Times New Roman" w:hAnsi="Times New Roman" w:cs="Times New Roman"/>
          <w:sz w:val="24"/>
          <w:szCs w:val="24"/>
          <w:lang w:val="bs-Latn-BA"/>
        </w:rPr>
        <w:t>(=411.16)(497.5-89)“18“].</w:t>
      </w:r>
    </w:p>
    <w:p w14:paraId="300DA9C8" w14:textId="77777777" w:rsidR="00D158C8" w:rsidRPr="000C1B90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>-</w:t>
      </w:r>
      <w:r w:rsidR="00D158C8">
        <w:rPr>
          <w:rFonts w:ascii="Times New Roman" w:hAnsi="Times New Roman" w:cs="Times New Roman"/>
          <w:sz w:val="24"/>
          <w:szCs w:val="24"/>
          <w:lang w:val="bs-Cyrl-BA"/>
        </w:rPr>
        <w:t xml:space="preserve">О покривалима за главу код сефардских Јевреја, </w:t>
      </w:r>
      <w:r w:rsidR="00D158C8" w:rsidRPr="00D158C8">
        <w:rPr>
          <w:rFonts w:ascii="Times New Roman" w:hAnsi="Times New Roman" w:cs="Times New Roman"/>
          <w:i/>
          <w:sz w:val="24"/>
          <w:szCs w:val="24"/>
          <w:lang w:val="bs-Cyrl-BA"/>
        </w:rPr>
        <w:t>Гласник Удружења архивских радника Републике Српске</w:t>
      </w:r>
      <w:r w:rsidR="00D158C8" w:rsidRPr="00D158C8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D158C8">
        <w:rPr>
          <w:rFonts w:ascii="Times New Roman" w:hAnsi="Times New Roman" w:cs="Times New Roman"/>
          <w:sz w:val="24"/>
          <w:szCs w:val="24"/>
          <w:lang w:val="bs-Cyrl-BA"/>
        </w:rPr>
        <w:t xml:space="preserve"> 11 (2019), 317–322, </w:t>
      </w:r>
      <w:r w:rsidR="00D158C8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D158C8">
        <w:rPr>
          <w:rFonts w:ascii="Times New Roman" w:hAnsi="Times New Roman" w:cs="Times New Roman"/>
          <w:sz w:val="24"/>
          <w:szCs w:val="24"/>
        </w:rPr>
        <w:t>DOI</w:t>
      </w:r>
      <w:r w:rsidR="00D158C8">
        <w:rPr>
          <w:rFonts w:ascii="Times New Roman" w:hAnsi="Times New Roman" w:cs="Times New Roman"/>
          <w:sz w:val="24"/>
          <w:szCs w:val="24"/>
          <w:lang w:val="bs-Latn-BA"/>
        </w:rPr>
        <w:t>: 10.7251/GUARS1911023</w:t>
      </w:r>
      <w:r w:rsidR="00D158C8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D158C8">
        <w:rPr>
          <w:rFonts w:ascii="Times New Roman" w:hAnsi="Times New Roman" w:cs="Times New Roman"/>
          <w:sz w:val="24"/>
          <w:szCs w:val="24"/>
          <w:lang w:val="bs-Cyrl-BA"/>
        </w:rPr>
        <w:t>УДК</w:t>
      </w:r>
      <w:r w:rsidR="00D158C8">
        <w:rPr>
          <w:rFonts w:ascii="Times New Roman" w:hAnsi="Times New Roman" w:cs="Times New Roman"/>
          <w:sz w:val="24"/>
          <w:szCs w:val="24"/>
          <w:lang w:val="bs-Latn-BA"/>
        </w:rPr>
        <w:t>: 939.251:398(=411.16)</w:t>
      </w:r>
      <w:r w:rsidR="00D158C8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17372870" w14:textId="77777777" w:rsidR="00C73B87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 xml:space="preserve">Извјештај Заједничког министарства финансија из 1902. године о колонизацији у Босни и Херцеговини, </w:t>
      </w:r>
      <w:r w:rsidR="00C73B87" w:rsidRPr="00D158C8">
        <w:rPr>
          <w:rFonts w:ascii="Times New Roman" w:hAnsi="Times New Roman" w:cs="Times New Roman"/>
          <w:i/>
          <w:sz w:val="24"/>
          <w:szCs w:val="24"/>
          <w:lang w:val="bs-Cyrl-BA"/>
        </w:rPr>
        <w:t>Гласник Удружења архивских радника Републике Српске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 xml:space="preserve"> 10 (2018), 311–316, 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C73B87">
        <w:rPr>
          <w:rFonts w:ascii="Times New Roman" w:hAnsi="Times New Roman" w:cs="Times New Roman"/>
          <w:sz w:val="24"/>
          <w:szCs w:val="24"/>
        </w:rPr>
        <w:t>DOI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: 10.7251/GUARS1810311L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>УДК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: 930.251:314.15(497.15)“1902“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3A170ECE" w14:textId="77777777" w:rsidR="00C73B87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 xml:space="preserve">Објављени извори из 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XVIII</w:t>
      </w:r>
      <w:r w:rsidR="00A7721B">
        <w:rPr>
          <w:rFonts w:ascii="Times New Roman" w:hAnsi="Times New Roman" w:cs="Times New Roman"/>
          <w:sz w:val="24"/>
          <w:szCs w:val="24"/>
          <w:lang w:val="bs-Cyrl-BA"/>
        </w:rPr>
        <w:t xml:space="preserve"> вијека о Бањалучком боју 17</w:t>
      </w:r>
      <w:r w:rsidR="00A7721B">
        <w:rPr>
          <w:rFonts w:ascii="Times New Roman" w:hAnsi="Times New Roman" w:cs="Times New Roman"/>
          <w:sz w:val="24"/>
          <w:szCs w:val="24"/>
          <w:lang w:val="bs-Latn-BA"/>
        </w:rPr>
        <w:t>3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 xml:space="preserve">7. године, </w:t>
      </w:r>
      <w:r w:rsidR="00C73B87" w:rsidRPr="00EF0749">
        <w:rPr>
          <w:rFonts w:ascii="Times New Roman" w:hAnsi="Times New Roman" w:cs="Times New Roman"/>
          <w:i/>
          <w:sz w:val="24"/>
          <w:szCs w:val="24"/>
          <w:lang w:val="bs-Cyrl-BA"/>
        </w:rPr>
        <w:t>Радови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 xml:space="preserve">, 26 (2017). 105–115, 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C73B87">
        <w:rPr>
          <w:rFonts w:ascii="Times New Roman" w:hAnsi="Times New Roman" w:cs="Times New Roman"/>
          <w:sz w:val="24"/>
          <w:szCs w:val="24"/>
        </w:rPr>
        <w:t>DOI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: 10.7251/RAD1726105L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>УДК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: 94(497.15)“1737“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219FBE91" w14:textId="77777777" w:rsidR="00C73B87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 xml:space="preserve">Биљешке о дјечијим заразним болестима у „Љетопису“ Мула Мустафе Башескије, </w:t>
      </w:r>
      <w:r w:rsidR="00C73B87" w:rsidRPr="00B31A91">
        <w:rPr>
          <w:rFonts w:ascii="Times New Roman" w:hAnsi="Times New Roman" w:cs="Times New Roman"/>
          <w:i/>
          <w:sz w:val="24"/>
          <w:szCs w:val="24"/>
          <w:lang w:val="bs-Cyrl-BA"/>
        </w:rPr>
        <w:t>Гласник Удружења архивских радника Републике Српске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 xml:space="preserve">, 9 (2017), 61–67, 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C73B87">
        <w:rPr>
          <w:rFonts w:ascii="Times New Roman" w:hAnsi="Times New Roman" w:cs="Times New Roman"/>
          <w:sz w:val="24"/>
          <w:szCs w:val="24"/>
        </w:rPr>
        <w:t>DOI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: 10.7251/GUARS1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>709061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l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>УДК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: 821.512.161</w:t>
      </w:r>
      <w:r w:rsidR="00C73B87" w:rsidRPr="00C73B87">
        <w:rPr>
          <w:rFonts w:ascii="Times New Roman" w:hAnsi="Times New Roman" w:cs="Times New Roman"/>
          <w:sz w:val="24"/>
          <w:szCs w:val="24"/>
          <w:lang w:val="bs-Cyrl-BA"/>
        </w:rPr>
        <w:t>’</w:t>
      </w:r>
      <w:r w:rsidR="00C73B87">
        <w:rPr>
          <w:rFonts w:ascii="Times New Roman" w:hAnsi="Times New Roman" w:cs="Times New Roman"/>
          <w:sz w:val="24"/>
          <w:szCs w:val="24"/>
          <w:lang w:val="bs-Latn-BA"/>
        </w:rPr>
        <w:t>276.6:94(497.15)</w:t>
      </w:r>
      <w:r w:rsidR="00C73B87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085E9054" w14:textId="77777777" w:rsidR="00C73B87" w:rsidRPr="000C1B90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Radovi sa naučnih skupova:</w:t>
      </w:r>
    </w:p>
    <w:p w14:paraId="2ED39D37" w14:textId="77777777" w:rsidR="00C73B87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 xml:space="preserve">Јевреји у Вишеграду (1878–1914), </w:t>
      </w:r>
      <w:r w:rsidR="00C73B87" w:rsidRPr="00EF0749">
        <w:rPr>
          <w:rFonts w:ascii="Times New Roman" w:hAnsi="Times New Roman" w:cs="Times New Roman"/>
          <w:i/>
          <w:sz w:val="24"/>
          <w:szCs w:val="24"/>
          <w:lang w:val="bs-Cyrl-BA"/>
        </w:rPr>
        <w:t>Зборник радова са научног скупа Бањалучки новембарски сусрети 2019</w:t>
      </w:r>
      <w:r w:rsidR="00C73B87">
        <w:rPr>
          <w:rFonts w:ascii="Times New Roman" w:hAnsi="Times New Roman" w:cs="Times New Roman"/>
          <w:sz w:val="24"/>
          <w:szCs w:val="24"/>
          <w:lang w:val="bs-Cyrl-BA"/>
        </w:rPr>
        <w:t>, Бања Лука 2020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 xml:space="preserve">, 85–97, 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717757">
        <w:rPr>
          <w:rFonts w:ascii="Times New Roman" w:hAnsi="Times New Roman" w:cs="Times New Roman"/>
          <w:sz w:val="24"/>
          <w:szCs w:val="24"/>
        </w:rPr>
        <w:t>DOI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>: 10.7251/FLZB2001085L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>УДК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>: 94:323.1(=924)“1878/1914“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07431163" w14:textId="77777777" w:rsidR="00717757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 xml:space="preserve">Аустријска штампа о настанку југословенске државе, </w:t>
      </w:r>
      <w:r w:rsidR="00717757" w:rsidRPr="00B31A91">
        <w:rPr>
          <w:rFonts w:ascii="Times New Roman" w:hAnsi="Times New Roman" w:cs="Times New Roman"/>
          <w:i/>
          <w:sz w:val="24"/>
          <w:szCs w:val="24"/>
          <w:lang w:val="bs-Cyrl-BA"/>
        </w:rPr>
        <w:t>Зборник радова са научног скупа Крај Првог свјетског рата и настанак југословенске државе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>, Бања Лука 2020, 341–354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717757">
        <w:rPr>
          <w:rFonts w:ascii="Times New Roman" w:hAnsi="Times New Roman" w:cs="Times New Roman"/>
          <w:sz w:val="24"/>
          <w:szCs w:val="24"/>
        </w:rPr>
        <w:t>ISBN</w:t>
      </w:r>
      <w:r w:rsidR="00717757" w:rsidRPr="0071775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>978-99976-42-29-5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>COBISS.RS-ID 8731416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32FEC49A" w14:textId="77777777" w:rsidR="00717757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 xml:space="preserve">Ибрахим Алајбеговић Печевија о положају раје на угарском ратишту у вријеме Дугог рата (1593–1606), </w:t>
      </w:r>
      <w:r w:rsidR="00717757" w:rsidRPr="00B31A91">
        <w:rPr>
          <w:rFonts w:ascii="Times New Roman" w:hAnsi="Times New Roman" w:cs="Times New Roman"/>
          <w:i/>
          <w:sz w:val="24"/>
          <w:szCs w:val="24"/>
          <w:lang w:val="bs-Cyrl-BA"/>
        </w:rPr>
        <w:t>Зборник радова са научног скупа Бањалучки новембарски сусрети 2017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 xml:space="preserve">, Бања Лука 2018, 159–169, 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717757">
        <w:rPr>
          <w:rFonts w:ascii="Times New Roman" w:hAnsi="Times New Roman" w:cs="Times New Roman"/>
          <w:sz w:val="24"/>
          <w:szCs w:val="24"/>
        </w:rPr>
        <w:t>DOI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>: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>10.7251/FILBNS1718159L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>УДК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>: 930:355/.48/.49“1593/1606</w:t>
      </w:r>
      <w:r w:rsidR="00717757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72C92647" w14:textId="77777777" w:rsidR="00DE740C" w:rsidRPr="00DE740C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DE740C">
        <w:rPr>
          <w:rFonts w:ascii="Times New Roman" w:hAnsi="Times New Roman" w:cs="Times New Roman"/>
          <w:sz w:val="24"/>
          <w:szCs w:val="24"/>
          <w:lang w:val="bs-Cyrl-BA"/>
        </w:rPr>
        <w:t xml:space="preserve">Утицај покрета за црквено-школску аутономију на формирање српске политичке елите у покрајинама Босни и Херцеговини, </w:t>
      </w:r>
      <w:r w:rsidR="00DE740C" w:rsidRPr="00B31A91">
        <w:rPr>
          <w:rFonts w:ascii="Times New Roman" w:hAnsi="Times New Roman" w:cs="Times New Roman"/>
          <w:i/>
          <w:sz w:val="24"/>
          <w:szCs w:val="24"/>
          <w:lang w:val="bs-Cyrl-BA"/>
        </w:rPr>
        <w:t>Зборник радова Стотину двадесет година од почетка борбе српског народа у Босни и Херцеговини за црквено-школску самоуправу (1896–2016)</w:t>
      </w:r>
      <w:r w:rsidR="00DE740C">
        <w:rPr>
          <w:rFonts w:ascii="Times New Roman" w:hAnsi="Times New Roman" w:cs="Times New Roman"/>
          <w:sz w:val="24"/>
          <w:szCs w:val="24"/>
          <w:lang w:val="bs-Cyrl-BA"/>
        </w:rPr>
        <w:t xml:space="preserve">, Бања Лука 2017, 119–128, </w:t>
      </w:r>
      <w:r w:rsidR="00DE740C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DE740C">
        <w:rPr>
          <w:rFonts w:ascii="Times New Roman" w:hAnsi="Times New Roman" w:cs="Times New Roman"/>
          <w:sz w:val="24"/>
          <w:szCs w:val="24"/>
        </w:rPr>
        <w:t>DOI</w:t>
      </w:r>
      <w:r w:rsidR="00DE740C">
        <w:rPr>
          <w:rFonts w:ascii="Times New Roman" w:hAnsi="Times New Roman" w:cs="Times New Roman"/>
          <w:sz w:val="24"/>
          <w:szCs w:val="24"/>
          <w:lang w:val="bs-Latn-BA"/>
        </w:rPr>
        <w:t>:</w:t>
      </w:r>
      <w:r w:rsidR="00DE740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E740C">
        <w:rPr>
          <w:rFonts w:ascii="Times New Roman" w:hAnsi="Times New Roman" w:cs="Times New Roman"/>
          <w:sz w:val="24"/>
          <w:szCs w:val="24"/>
          <w:lang w:val="bs-Latn-BA"/>
        </w:rPr>
        <w:t>10.7251/ZSDG0117119L</w:t>
      </w:r>
      <w:r w:rsidR="00DE740C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DE740C">
        <w:rPr>
          <w:rFonts w:ascii="Times New Roman" w:hAnsi="Times New Roman" w:cs="Times New Roman"/>
          <w:sz w:val="24"/>
          <w:szCs w:val="24"/>
          <w:lang w:val="bs-Cyrl-BA"/>
        </w:rPr>
        <w:t>УДК</w:t>
      </w:r>
      <w:r w:rsidR="00DE740C">
        <w:rPr>
          <w:rFonts w:ascii="Times New Roman" w:hAnsi="Times New Roman" w:cs="Times New Roman"/>
          <w:sz w:val="24"/>
          <w:szCs w:val="24"/>
          <w:lang w:val="bs-Latn-BA"/>
        </w:rPr>
        <w:t>: 94(436-89)“1618/1815“:2-853(=163.41)</w:t>
      </w:r>
      <w:r w:rsidR="00DE740C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29CE65EF" w14:textId="77777777" w:rsidR="00717757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 xml:space="preserve">Бечки лист </w:t>
      </w:r>
      <w:r w:rsidR="00717757">
        <w:rPr>
          <w:rFonts w:ascii="Times New Roman" w:hAnsi="Times New Roman" w:cs="Times New Roman"/>
          <w:sz w:val="24"/>
          <w:szCs w:val="24"/>
          <w:lang w:val="bs-Latn-BA"/>
        </w:rPr>
        <w:t>Neue Freie Presse</w:t>
      </w:r>
      <w:r w:rsidR="00717757">
        <w:rPr>
          <w:rFonts w:ascii="Times New Roman" w:hAnsi="Times New Roman" w:cs="Times New Roman"/>
          <w:sz w:val="24"/>
          <w:szCs w:val="24"/>
          <w:lang w:val="bs-Cyrl-BA"/>
        </w:rPr>
        <w:t xml:space="preserve"> о питању Босне и Херцеговине на Берлинском конгресу</w:t>
      </w:r>
      <w:r w:rsidR="00DE740C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DE740C" w:rsidRPr="00B31A91">
        <w:rPr>
          <w:rFonts w:ascii="Times New Roman" w:hAnsi="Times New Roman" w:cs="Times New Roman"/>
          <w:i/>
          <w:sz w:val="24"/>
          <w:szCs w:val="24"/>
          <w:lang w:val="bs-Cyrl-BA"/>
        </w:rPr>
        <w:t>Зборник радова Устанак Срба у Херцеговини и Босни 1875–1878. године</w:t>
      </w:r>
      <w:r w:rsidR="00DE740C">
        <w:rPr>
          <w:rFonts w:ascii="Times New Roman" w:hAnsi="Times New Roman" w:cs="Times New Roman"/>
          <w:sz w:val="24"/>
          <w:szCs w:val="24"/>
          <w:lang w:val="bs-Cyrl-BA"/>
        </w:rPr>
        <w:t xml:space="preserve">, Бања Лука 2016, 125–135,  </w:t>
      </w:r>
      <w:r w:rsidR="00DE740C" w:rsidRPr="00D158C8">
        <w:rPr>
          <w:rFonts w:ascii="Times New Roman" w:hAnsi="Times New Roman" w:cs="Times New Roman"/>
          <w:sz w:val="24"/>
          <w:szCs w:val="24"/>
          <w:lang w:val="bs-Cyrl-BA"/>
        </w:rPr>
        <w:t>[</w:t>
      </w:r>
      <w:r w:rsidR="00DE740C">
        <w:rPr>
          <w:rFonts w:ascii="Times New Roman" w:hAnsi="Times New Roman" w:cs="Times New Roman"/>
          <w:sz w:val="24"/>
          <w:szCs w:val="24"/>
        </w:rPr>
        <w:t>ISBN</w:t>
      </w:r>
      <w:r w:rsidR="00DE740C" w:rsidRPr="0071775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E740C">
        <w:rPr>
          <w:rFonts w:ascii="Times New Roman" w:hAnsi="Times New Roman" w:cs="Times New Roman"/>
          <w:sz w:val="24"/>
          <w:szCs w:val="24"/>
          <w:lang w:val="bs-Latn-BA"/>
        </w:rPr>
        <w:t>978-99955-59-77-9</w:t>
      </w:r>
      <w:r w:rsidR="00DE740C" w:rsidRPr="00D158C8">
        <w:rPr>
          <w:rFonts w:ascii="Times New Roman" w:hAnsi="Times New Roman" w:cs="Times New Roman"/>
          <w:sz w:val="24"/>
          <w:szCs w:val="24"/>
          <w:lang w:val="bs-Cyrl-BA"/>
        </w:rPr>
        <w:t>], [</w:t>
      </w:r>
      <w:r w:rsidR="00DE740C">
        <w:rPr>
          <w:rFonts w:ascii="Times New Roman" w:hAnsi="Times New Roman" w:cs="Times New Roman"/>
          <w:sz w:val="24"/>
          <w:szCs w:val="24"/>
          <w:lang w:val="bs-Latn-BA"/>
        </w:rPr>
        <w:t>COBISS.RS-ID 5955864</w:t>
      </w:r>
      <w:r w:rsidR="00DE740C" w:rsidRPr="00D158C8">
        <w:rPr>
          <w:rFonts w:ascii="Times New Roman" w:hAnsi="Times New Roman" w:cs="Times New Roman"/>
          <w:sz w:val="24"/>
          <w:szCs w:val="24"/>
          <w:lang w:val="bs-Cyrl-BA"/>
        </w:rPr>
        <w:t>].</w:t>
      </w:r>
    </w:p>
    <w:p w14:paraId="6E294A47" w14:textId="77777777" w:rsidR="000C1B90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113786F" w14:textId="77777777" w:rsidR="000C1B90" w:rsidRPr="00EF0749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ab/>
        <w:t>Doktorska disertacija Stojanke Lužije obuhvata 156 stranica i sadrži sve propisane elemente, rezime na srpskom i engleskom jeziku, izjave o autorstvu i istovetnosti štampane i elektronske verzije doktorskog rada, te izjavu o korišćenju, kojom je autorka dala ovlaštenje Univerzitetskoj biblioteci „Svetozar Marković“ da doktorsku disertaciju unese u Digitalni repozitorijum Univerziteta u Beogradu. Os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>novni tekst disertacije je pod</w:t>
      </w:r>
      <w:r>
        <w:rPr>
          <w:rFonts w:ascii="Times New Roman" w:hAnsi="Times New Roman" w:cs="Times New Roman"/>
          <w:sz w:val="24"/>
          <w:szCs w:val="24"/>
          <w:lang w:val="bs-Latn-BA"/>
        </w:rPr>
        <w:t>eljen u sedam poglavlja, uz</w:t>
      </w:r>
      <w:r w:rsidR="00B31A91">
        <w:rPr>
          <w:rFonts w:ascii="Times New Roman" w:hAnsi="Times New Roman" w:cs="Times New Roman"/>
          <w:sz w:val="24"/>
          <w:szCs w:val="24"/>
          <w:lang w:val="bs-Latn-BA"/>
        </w:rPr>
        <w:t xml:space="preserve"> predgovor,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uvod i zaključak.</w:t>
      </w:r>
      <w:r w:rsidR="00B31A91">
        <w:rPr>
          <w:rFonts w:ascii="Times New Roman" w:hAnsi="Times New Roman" w:cs="Times New Roman"/>
          <w:sz w:val="24"/>
          <w:szCs w:val="24"/>
          <w:lang w:val="bs-Latn-BA"/>
        </w:rPr>
        <w:t xml:space="preserve"> Na kraju je dat popis korištenih izvora i literature</w:t>
      </w:r>
      <w:r w:rsidR="00EF074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230010DE" w14:textId="77777777" w:rsidR="000C1B90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5493E69E" w14:textId="77777777" w:rsidR="000C1B90" w:rsidRPr="003437BD" w:rsidRDefault="000C1B90" w:rsidP="001358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3437BD">
        <w:rPr>
          <w:rFonts w:ascii="Times New Roman" w:hAnsi="Times New Roman" w:cs="Times New Roman"/>
          <w:b/>
          <w:sz w:val="24"/>
          <w:szCs w:val="24"/>
          <w:lang w:val="bs-Latn-BA"/>
        </w:rPr>
        <w:t>2. Predmet i cilj disertacije</w:t>
      </w:r>
    </w:p>
    <w:p w14:paraId="490330A9" w14:textId="1813651C" w:rsidR="0046750F" w:rsidRDefault="0046750F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Predmet doktorske disertacije kandidatkinje Stojanke Lužije </w:t>
      </w:r>
      <w:r w:rsidRPr="00B31A91">
        <w:rPr>
          <w:rFonts w:ascii="Times New Roman" w:hAnsi="Times New Roman" w:cs="Times New Roman"/>
          <w:i/>
          <w:sz w:val="24"/>
          <w:szCs w:val="24"/>
          <w:lang w:val="bs-Latn-BA"/>
        </w:rPr>
        <w:t xml:space="preserve">Austro-Ugarska i Jevreji u Bosni i Hercegovini (1878–1914) </w:t>
      </w:r>
      <w:r>
        <w:rPr>
          <w:rFonts w:ascii="Times New Roman" w:hAnsi="Times New Roman" w:cs="Times New Roman"/>
          <w:sz w:val="24"/>
          <w:szCs w:val="24"/>
          <w:lang w:val="bs-Latn-BA"/>
        </w:rPr>
        <w:t>jesu odnosi Jevreja i austrougarske uprave od uspostavljanja novog upravnog sistema, pa do početka Prvog svetskog rata. Autorka je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 xml:space="preserve"> u svom istraživanju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ukazala i na distinkciju između sefardskih i aškenaskih Jevreja, te su 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>shodno tome u disertaciji prouč</w:t>
      </w:r>
      <w:r>
        <w:rPr>
          <w:rFonts w:ascii="Times New Roman" w:hAnsi="Times New Roman" w:cs="Times New Roman"/>
          <w:sz w:val="24"/>
          <w:szCs w:val="24"/>
          <w:lang w:val="bs-Latn-BA"/>
        </w:rPr>
        <w:t>avani i međusobni odnosi ove dve grupe, kao i istorij</w:t>
      </w:r>
      <w:r w:rsidR="00F959C6">
        <w:rPr>
          <w:rFonts w:ascii="Times New Roman" w:hAnsi="Times New Roman" w:cs="Times New Roman"/>
          <w:sz w:val="24"/>
          <w:szCs w:val="24"/>
          <w:lang w:val="bs-Latn-BA"/>
        </w:rPr>
        <w:t>u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same jevrejske zajednice u navedenom vremenskom intervalu.</w:t>
      </w:r>
    </w:p>
    <w:p w14:paraId="1A6EA780" w14:textId="77414507" w:rsidR="0046750F" w:rsidRDefault="0046750F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Osnovni cilj disertacije bio </w:t>
      </w:r>
      <w:r w:rsidRPr="00AD68B1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EF0749" w:rsidRPr="00AD68B1">
        <w:rPr>
          <w:rFonts w:ascii="Times New Roman" w:hAnsi="Times New Roman" w:cs="Times New Roman"/>
          <w:sz w:val="24"/>
          <w:szCs w:val="24"/>
          <w:lang w:val="bs-Latn-BA"/>
        </w:rPr>
        <w:t xml:space="preserve"> usmeren ka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 xml:space="preserve"> tome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da se na osnovu dostupnih izvora i literature sagledaju i objasne uticaji austrougarske uprave na život i delovanje jevrejske zajednice u Bosni i Hercegovini. 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>Problematika je istraživana pr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205C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svega na osnovu neobjavljene istorij</w:t>
      </w:r>
      <w:r w:rsidR="00A205C6">
        <w:rPr>
          <w:rFonts w:ascii="Times New Roman" w:hAnsi="Times New Roman" w:cs="Times New Roman"/>
          <w:sz w:val="24"/>
          <w:szCs w:val="24"/>
          <w:lang w:val="bs-Latn-BA"/>
        </w:rPr>
        <w:t>ske građe, jer u dosadašnjoj istoriografiji ne postoji celovita studija koja se bavi pitanjem odnosa Austro-Ugarske i Jevreja na prostoru Bosne i Hercegovine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 xml:space="preserve"> u vremenskom periodu koj</w:t>
      </w:r>
      <w:r w:rsidR="00413181">
        <w:rPr>
          <w:rFonts w:ascii="Times New Roman" w:hAnsi="Times New Roman" w:cs="Times New Roman"/>
          <w:sz w:val="24"/>
          <w:szCs w:val="24"/>
          <w:lang w:val="bs-Latn-BA"/>
        </w:rPr>
        <w:t>eg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 xml:space="preserve"> je kandidatkinja obradila u svojoj disertaciji</w:t>
      </w:r>
      <w:r w:rsidR="00A205C6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221CA6C1" w14:textId="77777777" w:rsidR="00A205C6" w:rsidRDefault="00A205C6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035F801" w14:textId="77777777" w:rsidR="00A205C6" w:rsidRPr="00517A44" w:rsidRDefault="00A205C6" w:rsidP="001358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517A44">
        <w:rPr>
          <w:rFonts w:ascii="Times New Roman" w:hAnsi="Times New Roman" w:cs="Times New Roman"/>
          <w:b/>
          <w:sz w:val="24"/>
          <w:szCs w:val="24"/>
          <w:lang w:val="bs-Latn-BA"/>
        </w:rPr>
        <w:t>3. Osnovne hipoteze istraživanja</w:t>
      </w:r>
    </w:p>
    <w:p w14:paraId="7178198C" w14:textId="46ECB9E1" w:rsidR="00A205C6" w:rsidRDefault="0040395A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A205C6">
        <w:rPr>
          <w:rFonts w:ascii="Times New Roman" w:hAnsi="Times New Roman" w:cs="Times New Roman"/>
          <w:sz w:val="24"/>
          <w:szCs w:val="24"/>
          <w:lang w:val="bs-Latn-BA"/>
        </w:rPr>
        <w:t>U samom istraživanju autorka je pošla od hipoteze da je vreme austrougarske up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 xml:space="preserve">rave u Bosni i Hercegovini 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 xml:space="preserve">uslovilo značajne 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>promene za j</w:t>
      </w:r>
      <w:r w:rsidR="00A205C6">
        <w:rPr>
          <w:rFonts w:ascii="Times New Roman" w:hAnsi="Times New Roman" w:cs="Times New Roman"/>
          <w:sz w:val="24"/>
          <w:szCs w:val="24"/>
          <w:lang w:val="bs-Latn-BA"/>
        </w:rPr>
        <w:t xml:space="preserve">evrejsku zajednicu. </w:t>
      </w:r>
      <w:r w:rsidR="00B31A91">
        <w:rPr>
          <w:rFonts w:ascii="Times New Roman" w:hAnsi="Times New Roman" w:cs="Times New Roman"/>
          <w:sz w:val="24"/>
          <w:szCs w:val="24"/>
          <w:lang w:val="bs-Latn-BA"/>
        </w:rPr>
        <w:t xml:space="preserve">Ova hipoteza je 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 xml:space="preserve">zahtevala 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 xml:space="preserve"> ne samo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 xml:space="preserve"> utvrđivanje tih promena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 xml:space="preserve">, nego 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 xml:space="preserve">i potrebu da se odredi njihov 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>karakter</w:t>
      </w:r>
      <w:r w:rsidR="00143577">
        <w:rPr>
          <w:rFonts w:ascii="Times New Roman" w:hAnsi="Times New Roman" w:cs="Times New Roman"/>
          <w:sz w:val="24"/>
          <w:szCs w:val="24"/>
          <w:lang w:val="bs-Latn-BA"/>
        </w:rPr>
        <w:t>, kao i konačni rezultat istih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2779123D" w14:textId="7D715E9E" w:rsidR="00A205C6" w:rsidRDefault="0040395A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>Kandidatkinja</w:t>
      </w:r>
      <w:r w:rsidR="00A205C6">
        <w:rPr>
          <w:rFonts w:ascii="Times New Roman" w:hAnsi="Times New Roman" w:cs="Times New Roman"/>
          <w:sz w:val="24"/>
          <w:szCs w:val="24"/>
          <w:lang w:val="bs-Latn-BA"/>
        </w:rPr>
        <w:t xml:space="preserve"> je u disertaciji nastojala da pruži odgovor na centralno istraživačko pitanje: „Kako je austrougarska uprava, u periodu od 1878. do 1914. godine, uticala na položaj jevrejske zajednice u Bosni i Hercegovini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te da li su kod </w:t>
      </w:r>
      <w:r w:rsidR="00413181">
        <w:rPr>
          <w:rFonts w:ascii="Times New Roman" w:hAnsi="Times New Roman" w:cs="Times New Roman"/>
          <w:sz w:val="24"/>
          <w:szCs w:val="24"/>
          <w:lang w:val="bs-Latn-BA"/>
        </w:rPr>
        <w:t xml:space="preserve">doseljenih aškenaskih </w:t>
      </w:r>
      <w:r>
        <w:rPr>
          <w:rFonts w:ascii="Times New Roman" w:hAnsi="Times New Roman" w:cs="Times New Roman"/>
          <w:sz w:val="24"/>
          <w:szCs w:val="24"/>
          <w:lang w:val="bs-Latn-BA"/>
        </w:rPr>
        <w:t>Jevreja</w:t>
      </w:r>
      <w:r w:rsidR="00413181">
        <w:rPr>
          <w:rFonts w:ascii="Times New Roman" w:hAnsi="Times New Roman" w:cs="Times New Roman"/>
          <w:sz w:val="24"/>
          <w:szCs w:val="24"/>
          <w:lang w:val="bs-Latn-BA"/>
        </w:rPr>
        <w:t xml:space="preserve"> i starosjedilaca Sefarda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nastupile određene promene koje bi se mogle manifestovati na pravnom, demografskom, političkom i kulturnom planu?“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 xml:space="preserve"> Ovako široko postavljeno istraživačko pitanje zahtevalo je 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lastRenderedPageBreak/>
        <w:t>sistematsko istraživanje svih aspekata javnog, ali i privatnog života jevrejske zajednice u Bosni i Hercegovini u vreme austrougarske uprave.</w:t>
      </w:r>
    </w:p>
    <w:p w14:paraId="6ABD63BB" w14:textId="6DC47DA5" w:rsidR="0040395A" w:rsidRDefault="00B31A91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40395A">
        <w:rPr>
          <w:rFonts w:ascii="Times New Roman" w:hAnsi="Times New Roman" w:cs="Times New Roman"/>
          <w:sz w:val="24"/>
          <w:szCs w:val="24"/>
          <w:lang w:val="bs-Latn-BA"/>
        </w:rPr>
        <w:t>U metodološkom postupku okosnicu istraživanja činilo je pr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oučavanje fondova neobjavljene </w:t>
      </w:r>
      <w:r w:rsidR="0040395A">
        <w:rPr>
          <w:rFonts w:ascii="Times New Roman" w:hAnsi="Times New Roman" w:cs="Times New Roman"/>
          <w:sz w:val="24"/>
          <w:szCs w:val="24"/>
          <w:lang w:val="bs-Latn-BA"/>
        </w:rPr>
        <w:t>arhivske građa. Tu centralno mesto zauzima građa iz Arhiva Bosne i Hercegovine u Sarajevu. Istraženi su fondovi Zemaljske vlade Sarajevo (ZVS 1) i fond Zajedničkog ministarstva finansija (ZMF), koji</w:t>
      </w:r>
      <w:r w:rsidR="008B1388">
        <w:rPr>
          <w:rFonts w:ascii="Times New Roman" w:hAnsi="Times New Roman" w:cs="Times New Roman"/>
          <w:sz w:val="24"/>
          <w:szCs w:val="24"/>
          <w:lang w:val="bs-Latn-BA"/>
        </w:rPr>
        <w:t xml:space="preserve"> sadrže podatke vezane za korespondenciju organa uprave sa jevr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>ejskim v</w:t>
      </w:r>
      <w:r w:rsidR="008B1388">
        <w:rPr>
          <w:rFonts w:ascii="Times New Roman" w:hAnsi="Times New Roman" w:cs="Times New Roman"/>
          <w:sz w:val="24"/>
          <w:szCs w:val="24"/>
          <w:lang w:val="bs-Latn-BA"/>
        </w:rPr>
        <w:t xml:space="preserve">erskim opštinama, 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>kao i</w:t>
      </w:r>
      <w:r w:rsidR="008B138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EA6104">
        <w:rPr>
          <w:rFonts w:ascii="Times New Roman" w:hAnsi="Times New Roman" w:cs="Times New Roman"/>
          <w:sz w:val="24"/>
          <w:szCs w:val="24"/>
          <w:lang w:val="bs-Latn-BA"/>
        </w:rPr>
        <w:t>značajnijim pripadnicima Jevrejske zajednice</w:t>
      </w:r>
      <w:r w:rsidR="008B1388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U istom a</w:t>
      </w:r>
      <w:r w:rsidR="00413181">
        <w:rPr>
          <w:rFonts w:ascii="Times New Roman" w:hAnsi="Times New Roman" w:cs="Times New Roman"/>
          <w:sz w:val="24"/>
          <w:szCs w:val="24"/>
          <w:lang w:val="bs-Latn-BA"/>
        </w:rPr>
        <w:t>rh</w:t>
      </w:r>
      <w:r>
        <w:rPr>
          <w:rFonts w:ascii="Times New Roman" w:hAnsi="Times New Roman" w:cs="Times New Roman"/>
          <w:sz w:val="24"/>
          <w:szCs w:val="24"/>
          <w:lang w:val="bs-Latn-BA"/>
        </w:rPr>
        <w:t>ivu autorka je istraž</w:t>
      </w:r>
      <w:r w:rsidR="008B1388">
        <w:rPr>
          <w:rFonts w:ascii="Times New Roman" w:hAnsi="Times New Roman" w:cs="Times New Roman"/>
          <w:sz w:val="24"/>
          <w:szCs w:val="24"/>
          <w:lang w:val="bs-Latn-BA"/>
        </w:rPr>
        <w:t>ivala i fond Jevrejska društva (JD), čija građa je pružila priliku da s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EF0749">
        <w:rPr>
          <w:rFonts w:ascii="Times New Roman" w:hAnsi="Times New Roman" w:cs="Times New Roman"/>
          <w:sz w:val="24"/>
          <w:szCs w:val="24"/>
          <w:lang w:val="bs-Latn-BA"/>
        </w:rPr>
        <w:t>ispita proces</w:t>
      </w:r>
      <w:r w:rsidR="00ED1F13">
        <w:rPr>
          <w:rFonts w:ascii="Times New Roman" w:hAnsi="Times New Roman" w:cs="Times New Roman"/>
          <w:sz w:val="24"/>
          <w:szCs w:val="24"/>
          <w:lang w:val="bs-Latn-BA"/>
        </w:rPr>
        <w:t xml:space="preserve"> razvoja</w:t>
      </w:r>
      <w:r w:rsidR="008B1388">
        <w:rPr>
          <w:rFonts w:ascii="Times New Roman" w:hAnsi="Times New Roman" w:cs="Times New Roman"/>
          <w:sz w:val="24"/>
          <w:szCs w:val="24"/>
          <w:lang w:val="bs-Latn-BA"/>
        </w:rPr>
        <w:t xml:space="preserve"> društveno</w:t>
      </w:r>
      <w:r w:rsidR="00ED1F13">
        <w:rPr>
          <w:rFonts w:ascii="Times New Roman" w:hAnsi="Times New Roman" w:cs="Times New Roman"/>
          <w:sz w:val="24"/>
          <w:szCs w:val="24"/>
          <w:lang w:val="bs-Latn-BA"/>
        </w:rPr>
        <w:t>g organizovanja kod Jevreja, š</w:t>
      </w:r>
      <w:r>
        <w:rPr>
          <w:rFonts w:ascii="Times New Roman" w:hAnsi="Times New Roman" w:cs="Times New Roman"/>
          <w:sz w:val="24"/>
          <w:szCs w:val="24"/>
          <w:lang w:val="bs-Latn-BA"/>
        </w:rPr>
        <w:t>to je predstavljalo novinu u istraživanju ove problematike.</w:t>
      </w:r>
    </w:p>
    <w:p w14:paraId="7EA7F843" w14:textId="00AB5F84" w:rsidR="008B1388" w:rsidRDefault="008B1388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U 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bs-Latn-BA"/>
        </w:rPr>
        <w:t>storijskom arhivu Sarajeva istraženi su fond</w:t>
      </w:r>
      <w:r w:rsidR="00B31A91">
        <w:rPr>
          <w:rFonts w:ascii="Times New Roman" w:hAnsi="Times New Roman" w:cs="Times New Roman"/>
          <w:sz w:val="24"/>
          <w:szCs w:val="24"/>
          <w:lang w:val="bs-Latn-BA"/>
        </w:rPr>
        <w:t xml:space="preserve"> Gradskog poglavarstva (GP-1), zatim zbirka Varia (ZV)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i fond Izraelička-sefardička osnovna škola (ISOŠ-31) u kojima su nađeni 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>značajni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podaci vezani za doseljavanje Aškenaza, razvoj privredne delatnosti, kao i izgradnju školskog sistema.</w:t>
      </w:r>
    </w:p>
    <w:p w14:paraId="0CEC21CC" w14:textId="3CCE0C4B" w:rsidR="00517A44" w:rsidRDefault="00517A44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Za samo istraživanje od izuzetne važnosti je bila i periodika 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 xml:space="preserve">objavljena tokom austrogurska uprave u Bosni i Hercezgovini, </w:t>
      </w:r>
      <w:r>
        <w:rPr>
          <w:rFonts w:ascii="Times New Roman" w:hAnsi="Times New Roman" w:cs="Times New Roman"/>
          <w:sz w:val="24"/>
          <w:szCs w:val="24"/>
          <w:lang w:val="bs-Latn-BA"/>
        </w:rPr>
        <w:t>koja je dala priliku</w:t>
      </w:r>
      <w:r w:rsidR="00ED1F13">
        <w:rPr>
          <w:rFonts w:ascii="Times New Roman" w:hAnsi="Times New Roman" w:cs="Times New Roman"/>
          <w:sz w:val="24"/>
          <w:szCs w:val="24"/>
          <w:lang w:val="bs-Latn-BA"/>
        </w:rPr>
        <w:t xml:space="preserve">, ne samo da se sagleda odnos javnog mnenja prema jevrejskoj zajednici, nego da se i 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 xml:space="preserve">stekne jasniji uvod u </w:t>
      </w:r>
      <w:proofErr w:type="spellStart"/>
      <w:r w:rsidR="00EF6F6D">
        <w:rPr>
          <w:rFonts w:ascii="Times New Roman" w:hAnsi="Times New Roman" w:cs="Times New Roman"/>
          <w:sz w:val="24"/>
          <w:szCs w:val="24"/>
          <w:lang w:val="bs-Latn-BA"/>
        </w:rPr>
        <w:t>delovanje</w:t>
      </w:r>
      <w:proofErr w:type="spellEnd"/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Jevreja u </w:t>
      </w:r>
      <w:proofErr w:type="spellStart"/>
      <w:r w:rsidR="00EF6F6D">
        <w:rPr>
          <w:rFonts w:ascii="Times New Roman" w:hAnsi="Times New Roman" w:cs="Times New Roman"/>
          <w:sz w:val="24"/>
          <w:szCs w:val="24"/>
          <w:lang w:val="bs-Latn-BA"/>
        </w:rPr>
        <w:t>domenu</w:t>
      </w:r>
      <w:r w:rsidR="00413181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>javnog</w:t>
      </w:r>
      <w:proofErr w:type="spellEnd"/>
      <w:r w:rsidR="00EF6F6D">
        <w:rPr>
          <w:rFonts w:ascii="Times New Roman" w:hAnsi="Times New Roman" w:cs="Times New Roman"/>
          <w:sz w:val="24"/>
          <w:szCs w:val="24"/>
          <w:lang w:val="bs-Latn-BA"/>
        </w:rPr>
        <w:t>, svakodnevnog života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5F1B9D">
        <w:rPr>
          <w:rFonts w:ascii="Times New Roman" w:hAnsi="Times New Roman" w:cs="Times New Roman"/>
          <w:sz w:val="24"/>
          <w:szCs w:val="24"/>
          <w:lang w:val="bs-Latn-BA"/>
        </w:rPr>
        <w:t>mesta</w:t>
      </w:r>
      <w:proofErr w:type="spellEnd"/>
      <w:r w:rsidR="00143577">
        <w:rPr>
          <w:rFonts w:ascii="Times New Roman" w:hAnsi="Times New Roman" w:cs="Times New Roman"/>
          <w:sz w:val="24"/>
          <w:szCs w:val="24"/>
          <w:lang w:val="bs-Latn-BA"/>
        </w:rPr>
        <w:t xml:space="preserve"> (gradova)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 xml:space="preserve"> u kojima su bili aktivni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59D94189" w14:textId="77777777" w:rsidR="00517A44" w:rsidRDefault="00517A44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EB407F9" w14:textId="77777777" w:rsidR="00517A44" w:rsidRPr="00B11B6A" w:rsidRDefault="00517A44" w:rsidP="001358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B11B6A">
        <w:rPr>
          <w:rFonts w:ascii="Times New Roman" w:hAnsi="Times New Roman" w:cs="Times New Roman"/>
          <w:b/>
          <w:sz w:val="24"/>
          <w:szCs w:val="24"/>
          <w:lang w:val="bs-Latn-BA"/>
        </w:rPr>
        <w:t>4. Kratak opis sadržaja disertacije</w:t>
      </w:r>
    </w:p>
    <w:p w14:paraId="5BA2C82D" w14:textId="77777777" w:rsidR="00517A44" w:rsidRDefault="00EF6F6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517A44">
        <w:rPr>
          <w:rFonts w:ascii="Times New Roman" w:hAnsi="Times New Roman" w:cs="Times New Roman"/>
          <w:sz w:val="24"/>
          <w:szCs w:val="24"/>
          <w:lang w:val="bs-Latn-BA"/>
        </w:rPr>
        <w:t>Disertacija pored predgovora, uvoda i zaključka sadrži sedam poglavlja.</w:t>
      </w:r>
    </w:p>
    <w:p w14:paraId="0EE655C5" w14:textId="7F7186B6" w:rsidR="00B11B6A" w:rsidRDefault="00B11B6A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ED1F13">
        <w:rPr>
          <w:rFonts w:ascii="Times New Roman" w:hAnsi="Times New Roman" w:cs="Times New Roman"/>
          <w:i/>
          <w:sz w:val="24"/>
          <w:szCs w:val="24"/>
          <w:lang w:val="bs-Latn-BA"/>
        </w:rPr>
        <w:t>Predgovor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(1–8) sadrži razmatranja o predmetu i cilju istraživanja, uz navedena istraživačka pitanja. Takođe, tu je još izložena i struktura rada, a dat je i osvrt na metodološki 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>postupak uz na</w:t>
      </w:r>
      <w:r>
        <w:rPr>
          <w:rFonts w:ascii="Times New Roman" w:hAnsi="Times New Roman" w:cs="Times New Roman"/>
          <w:sz w:val="24"/>
          <w:szCs w:val="24"/>
          <w:lang w:val="bs-Latn-BA"/>
        </w:rPr>
        <w:t>vođenje koriš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>ć</w:t>
      </w:r>
      <w:r>
        <w:rPr>
          <w:rFonts w:ascii="Times New Roman" w:hAnsi="Times New Roman" w:cs="Times New Roman"/>
          <w:sz w:val="24"/>
          <w:szCs w:val="24"/>
          <w:lang w:val="bs-Latn-BA"/>
        </w:rPr>
        <w:t>enih fondova arhivske građe, kao i najznačajnijih objavljenih izvora i literature.</w:t>
      </w:r>
    </w:p>
    <w:p w14:paraId="35751DDD" w14:textId="47BA6333" w:rsidR="00517A44" w:rsidRDefault="00AB2C27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197C2C">
        <w:rPr>
          <w:rFonts w:ascii="Times New Roman" w:hAnsi="Times New Roman" w:cs="Times New Roman"/>
          <w:sz w:val="24"/>
          <w:szCs w:val="24"/>
          <w:lang w:val="bs-Latn-BA"/>
        </w:rPr>
        <w:t>U uvodnom d</w:t>
      </w:r>
      <w:r w:rsidR="00517A44">
        <w:rPr>
          <w:rFonts w:ascii="Times New Roman" w:hAnsi="Times New Roman" w:cs="Times New Roman"/>
          <w:sz w:val="24"/>
          <w:szCs w:val="24"/>
          <w:lang w:val="bs-Latn-BA"/>
        </w:rPr>
        <w:t xml:space="preserve">elu (9–16) 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>kandidatkinja</w:t>
      </w:r>
      <w:r w:rsidR="00517A44">
        <w:rPr>
          <w:rFonts w:ascii="Times New Roman" w:hAnsi="Times New Roman" w:cs="Times New Roman"/>
          <w:sz w:val="24"/>
          <w:szCs w:val="24"/>
          <w:lang w:val="bs-Latn-BA"/>
        </w:rPr>
        <w:t xml:space="preserve"> je dala kraći osvrt na život Jevreja sefardskog porekla na prostoru Bosanskog pašaluka, počevši od njihovog doseljavanja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517A44">
        <w:rPr>
          <w:rFonts w:ascii="Times New Roman" w:hAnsi="Times New Roman" w:cs="Times New Roman"/>
          <w:sz w:val="24"/>
          <w:szCs w:val="24"/>
          <w:lang w:val="bs-Latn-BA"/>
        </w:rPr>
        <w:t>pa do uspostave austrougraske uprave. Analiziran je njihov društveni i ekonomski položaj, a ukazano</w:t>
      </w:r>
      <w:r w:rsidR="00ED1F13">
        <w:rPr>
          <w:rFonts w:ascii="Times New Roman" w:hAnsi="Times New Roman" w:cs="Times New Roman"/>
          <w:sz w:val="24"/>
          <w:szCs w:val="24"/>
          <w:lang w:val="bs-Latn-BA"/>
        </w:rPr>
        <w:t xml:space="preserve"> je i na njihov značaj u domen</w:t>
      </w:r>
      <w:r w:rsidR="00413181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ED1F13">
        <w:rPr>
          <w:rFonts w:ascii="Times New Roman" w:hAnsi="Times New Roman" w:cs="Times New Roman"/>
          <w:sz w:val="24"/>
          <w:szCs w:val="24"/>
          <w:lang w:val="bs-Latn-BA"/>
        </w:rPr>
        <w:t xml:space="preserve"> trgovačkog prometa</w:t>
      </w:r>
      <w:r w:rsidR="00517A44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69078312" w14:textId="6AEF90C2" w:rsidR="00517A44" w:rsidRDefault="00AB2C27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>U p</w:t>
      </w:r>
      <w:r w:rsidR="00517A44">
        <w:rPr>
          <w:rFonts w:ascii="Times New Roman" w:hAnsi="Times New Roman" w:cs="Times New Roman"/>
          <w:sz w:val="24"/>
          <w:szCs w:val="24"/>
          <w:lang w:val="bs-Latn-BA"/>
        </w:rPr>
        <w:t>rvo</w:t>
      </w:r>
      <w:r>
        <w:rPr>
          <w:rFonts w:ascii="Times New Roman" w:hAnsi="Times New Roman" w:cs="Times New Roman"/>
          <w:sz w:val="24"/>
          <w:szCs w:val="24"/>
          <w:lang w:val="bs-Latn-BA"/>
        </w:rPr>
        <w:t>m</w:t>
      </w:r>
      <w:r w:rsidR="00517A44">
        <w:rPr>
          <w:rFonts w:ascii="Times New Roman" w:hAnsi="Times New Roman" w:cs="Times New Roman"/>
          <w:sz w:val="24"/>
          <w:szCs w:val="24"/>
          <w:lang w:val="bs-Latn-BA"/>
        </w:rPr>
        <w:t xml:space="preserve"> poglavlj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u </w:t>
      </w:r>
      <w:r w:rsidR="00517A44" w:rsidRPr="00AB2C27">
        <w:rPr>
          <w:rFonts w:ascii="Times New Roman" w:hAnsi="Times New Roman" w:cs="Times New Roman"/>
          <w:i/>
          <w:sz w:val="24"/>
          <w:szCs w:val="24"/>
          <w:lang w:val="bs-Latn-BA"/>
        </w:rPr>
        <w:t>Austrougarska u</w:t>
      </w:r>
      <w:r w:rsidRPr="00AB2C27">
        <w:rPr>
          <w:rFonts w:ascii="Times New Roman" w:hAnsi="Times New Roman" w:cs="Times New Roman"/>
          <w:i/>
          <w:sz w:val="24"/>
          <w:szCs w:val="24"/>
          <w:lang w:val="bs-Latn-BA"/>
        </w:rPr>
        <w:t>prava u Bosni i Hercegovini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(17–31) objašnjen je proces uspostave austrougarske uprave na prostoru Bosne i Hercegovine nakon Berlinskog kongresa. Kako je reč o kompleksnom proce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su 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>kandidatkinja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je studiozno objasnila kako je on 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lastRenderedPageBreak/>
        <w:t xml:space="preserve">etapno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provođen, 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>s</w:t>
      </w:r>
      <w:r>
        <w:rPr>
          <w:rFonts w:ascii="Times New Roman" w:hAnsi="Times New Roman" w:cs="Times New Roman"/>
          <w:sz w:val="24"/>
          <w:szCs w:val="24"/>
          <w:lang w:val="bs-Latn-BA"/>
        </w:rPr>
        <w:t>a konačnim ciljem uvođenja austrijskog kao modernijeg upravnog sistema. U ovom poglavlju su na osnovu zvaničnih popisa stanovništva istražene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promene u brojnosti i strukturi jevrejskog stanovništva u Bosni i Hercegovini.</w:t>
      </w:r>
    </w:p>
    <w:p w14:paraId="603C36EF" w14:textId="2DC43484" w:rsidR="00AB2C27" w:rsidRDefault="00AB2C27" w:rsidP="001358ED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Drugo poglavlje </w:t>
      </w:r>
      <w:r w:rsidRPr="00B11B6A">
        <w:rPr>
          <w:rFonts w:ascii="Times New Roman" w:hAnsi="Times New Roman" w:cs="Times New Roman"/>
          <w:i/>
          <w:sz w:val="24"/>
          <w:szCs w:val="24"/>
          <w:lang w:val="bs-Latn-BA"/>
        </w:rPr>
        <w:t>Austrougarska vlast i uređenje jevrejske vjerske zajednice</w:t>
      </w:r>
      <w:r w:rsidR="00B11B6A">
        <w:rPr>
          <w:rFonts w:ascii="Times New Roman" w:hAnsi="Times New Roman" w:cs="Times New Roman"/>
          <w:sz w:val="24"/>
          <w:szCs w:val="24"/>
          <w:lang w:val="bs-Latn-BA"/>
        </w:rPr>
        <w:t xml:space="preserve"> (32–55)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otvara i razmatra više kompleksnih i povezanih pitanj</w:t>
      </w:r>
      <w:r w:rsidR="004650C1">
        <w:rPr>
          <w:rFonts w:ascii="Times New Roman" w:hAnsi="Times New Roman" w:cs="Times New Roman"/>
          <w:sz w:val="24"/>
          <w:szCs w:val="24"/>
          <w:lang w:val="bs-Latn-BA"/>
        </w:rPr>
        <w:t>a, počevši od odnosa Aust</w:t>
      </w:r>
      <w:r w:rsidR="00197C2C">
        <w:rPr>
          <w:rFonts w:ascii="Times New Roman" w:hAnsi="Times New Roman" w:cs="Times New Roman"/>
          <w:sz w:val="24"/>
          <w:szCs w:val="24"/>
          <w:lang w:val="bs-Latn-BA"/>
        </w:rPr>
        <w:t>r</w:t>
      </w:r>
      <w:r w:rsidR="004650C1">
        <w:rPr>
          <w:rFonts w:ascii="Times New Roman" w:hAnsi="Times New Roman" w:cs="Times New Roman"/>
          <w:sz w:val="24"/>
          <w:szCs w:val="24"/>
          <w:lang w:val="bs-Latn-BA"/>
        </w:rPr>
        <w:t>o-Ugarske prema Jevrejima, preko procesa pravne regulacije položaja jevrejskih verskih opština, pa do izbora rabina, gradnje sinagoga i osn</w:t>
      </w:r>
      <w:r w:rsidR="00413181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4650C1">
        <w:rPr>
          <w:rFonts w:ascii="Times New Roman" w:hAnsi="Times New Roman" w:cs="Times New Roman"/>
          <w:sz w:val="24"/>
          <w:szCs w:val="24"/>
          <w:lang w:val="bs-Latn-BA"/>
        </w:rPr>
        <w:t xml:space="preserve">vanja </w:t>
      </w:r>
      <w:proofErr w:type="spellStart"/>
      <w:r w:rsidR="004650C1">
        <w:rPr>
          <w:rFonts w:ascii="Times New Roman" w:hAnsi="Times New Roman" w:cs="Times New Roman"/>
          <w:sz w:val="24"/>
          <w:szCs w:val="24"/>
          <w:lang w:val="bs-Latn-BA"/>
        </w:rPr>
        <w:t>grobalja</w:t>
      </w:r>
      <w:proofErr w:type="spellEnd"/>
      <w:r w:rsidR="004650C1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>Kandidatkinja</w:t>
      </w:r>
      <w:r w:rsidR="004650C1">
        <w:rPr>
          <w:rFonts w:ascii="Times New Roman" w:hAnsi="Times New Roman" w:cs="Times New Roman"/>
          <w:sz w:val="24"/>
          <w:szCs w:val="24"/>
          <w:lang w:val="bs-Latn-BA"/>
        </w:rPr>
        <w:t xml:space="preserve"> je uspela dokazati hipotezu da je austrougarska uprava nastojala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 xml:space="preserve"> i u</w:t>
      </w:r>
      <w:r w:rsidR="004650C1">
        <w:rPr>
          <w:rFonts w:ascii="Times New Roman" w:hAnsi="Times New Roman" w:cs="Times New Roman"/>
          <w:sz w:val="24"/>
          <w:szCs w:val="24"/>
          <w:lang w:val="bs-Latn-BA"/>
        </w:rPr>
        <w:t xml:space="preserve"> konačnici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 xml:space="preserve"> uspela da</w:t>
      </w:r>
      <w:r w:rsidR="004650C1">
        <w:rPr>
          <w:rFonts w:ascii="Times New Roman" w:hAnsi="Times New Roman" w:cs="Times New Roman"/>
          <w:sz w:val="24"/>
          <w:szCs w:val="24"/>
          <w:lang w:val="bs-Latn-BA"/>
        </w:rPr>
        <w:t xml:space="preserve"> ujednači 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 xml:space="preserve">status bosanskohercegovačkih Jevreja sa statusom Jevreja u ostatku Monarhije. U samoj disertaciji </w:t>
      </w:r>
      <w:r w:rsidR="005F1B9D">
        <w:rPr>
          <w:rFonts w:ascii="Times New Roman" w:hAnsi="Times New Roman" w:cs="Times New Roman"/>
          <w:sz w:val="24"/>
          <w:szCs w:val="24"/>
          <w:lang w:val="bs-Latn-BA"/>
        </w:rPr>
        <w:t>kandidatkinja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 xml:space="preserve"> je istakla da je upravo ova pravna regulacija statusa jevrejske zajednice jedna od najvažnijih promena koje je uvela nova uprava.</w:t>
      </w:r>
    </w:p>
    <w:p w14:paraId="01145029" w14:textId="186EE86E" w:rsidR="00B11B6A" w:rsidRDefault="006917E1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B11B6A">
        <w:rPr>
          <w:rFonts w:ascii="Times New Roman" w:hAnsi="Times New Roman" w:cs="Times New Roman"/>
          <w:sz w:val="24"/>
          <w:szCs w:val="24"/>
          <w:lang w:val="bs-Latn-BA"/>
        </w:rPr>
        <w:t xml:space="preserve">Trećem poglavlju </w:t>
      </w:r>
      <w:r w:rsidR="00B11B6A" w:rsidRPr="006917E1">
        <w:rPr>
          <w:rFonts w:ascii="Times New Roman" w:hAnsi="Times New Roman" w:cs="Times New Roman"/>
          <w:i/>
          <w:sz w:val="24"/>
          <w:szCs w:val="24"/>
          <w:lang w:val="bs-Latn-BA"/>
        </w:rPr>
        <w:t>Odnos Jevreja</w:t>
      </w:r>
      <w:r>
        <w:rPr>
          <w:rFonts w:ascii="Times New Roman" w:hAnsi="Times New Roman" w:cs="Times New Roman"/>
          <w:i/>
          <w:sz w:val="24"/>
          <w:szCs w:val="24"/>
          <w:lang w:val="bs-Latn-BA"/>
        </w:rPr>
        <w:t xml:space="preserve"> i drugih </w:t>
      </w:r>
      <w:r w:rsidR="00B11B6A" w:rsidRPr="006917E1">
        <w:rPr>
          <w:rFonts w:ascii="Times New Roman" w:hAnsi="Times New Roman" w:cs="Times New Roman"/>
          <w:i/>
          <w:sz w:val="24"/>
          <w:szCs w:val="24"/>
          <w:lang w:val="bs-Latn-BA"/>
        </w:rPr>
        <w:t>vjerski</w:t>
      </w:r>
      <w:r>
        <w:rPr>
          <w:rFonts w:ascii="Times New Roman" w:hAnsi="Times New Roman" w:cs="Times New Roman"/>
          <w:i/>
          <w:sz w:val="24"/>
          <w:szCs w:val="24"/>
          <w:lang w:val="bs-Latn-BA"/>
        </w:rPr>
        <w:t>h</w:t>
      </w:r>
      <w:r w:rsidR="00B11B6A" w:rsidRPr="006917E1">
        <w:rPr>
          <w:rFonts w:ascii="Times New Roman" w:hAnsi="Times New Roman" w:cs="Times New Roman"/>
          <w:i/>
          <w:sz w:val="24"/>
          <w:szCs w:val="24"/>
          <w:lang w:val="bs-Latn-BA"/>
        </w:rPr>
        <w:t xml:space="preserve"> zajednic</w:t>
      </w:r>
      <w:r w:rsidR="00914D1E">
        <w:rPr>
          <w:rFonts w:ascii="Times New Roman" w:hAnsi="Times New Roman" w:cs="Times New Roman"/>
          <w:i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(56–61) 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>kandidatkinja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 pr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>istuplila tako što je kroz prim</w:t>
      </w:r>
      <w:r>
        <w:rPr>
          <w:rFonts w:ascii="Times New Roman" w:hAnsi="Times New Roman" w:cs="Times New Roman"/>
          <w:sz w:val="24"/>
          <w:szCs w:val="24"/>
          <w:lang w:val="bs-Latn-BA"/>
        </w:rPr>
        <w:t>ere iz svakodnevnog života nastojala pojasniti odnos domicilnog nejevrejskog stanovništva prema Sefardima i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Aškenazima, u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kazavši tom prilikom i na početke prodiranja 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 xml:space="preserve">modernih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antisemitskih ideja 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 xml:space="preserve">na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prostor Bosne i Hercegovine. 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>P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>ažnji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 xml:space="preserve"> kandidatkinje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 xml:space="preserve"> nije promakao ni uticaj v</w:t>
      </w:r>
      <w:r>
        <w:rPr>
          <w:rFonts w:ascii="Times New Roman" w:hAnsi="Times New Roman" w:cs="Times New Roman"/>
          <w:sz w:val="24"/>
          <w:szCs w:val="24"/>
          <w:lang w:val="bs-Latn-BA"/>
        </w:rPr>
        <w:t>erskih konverzija na jevrejsku zajednicu.</w:t>
      </w:r>
    </w:p>
    <w:p w14:paraId="0353E680" w14:textId="2406F97C" w:rsidR="006917E1" w:rsidRDefault="006917E1" w:rsidP="001358ED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Četvrto poglavlje </w:t>
      </w:r>
      <w:r w:rsidRPr="006917E1">
        <w:rPr>
          <w:rFonts w:ascii="Times New Roman" w:hAnsi="Times New Roman" w:cs="Times New Roman"/>
          <w:i/>
          <w:sz w:val="24"/>
          <w:szCs w:val="24"/>
          <w:lang w:val="bs-Latn-BA"/>
        </w:rPr>
        <w:t>Učešće Jevreja u političkom životu Bosne i Hercegovine</w:t>
      </w:r>
      <w:r w:rsidR="00AC35B7">
        <w:rPr>
          <w:rFonts w:ascii="Times New Roman" w:hAnsi="Times New Roman" w:cs="Times New Roman"/>
          <w:sz w:val="24"/>
          <w:szCs w:val="24"/>
          <w:lang w:val="bs-Latn-BA"/>
        </w:rPr>
        <w:t xml:space="preserve"> (63–85)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istražuje 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>učestvovanje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jevrejskih predstavnika, kako u lokalnim nivoima vlasti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 xml:space="preserve"> (Sarajevo)</w:t>
      </w:r>
      <w:r>
        <w:rPr>
          <w:rFonts w:ascii="Times New Roman" w:hAnsi="Times New Roman" w:cs="Times New Roman"/>
          <w:sz w:val="24"/>
          <w:szCs w:val="24"/>
          <w:lang w:val="bs-Latn-BA"/>
        </w:rPr>
        <w:t>, tako i u Bosanskom saboru</w:t>
      </w:r>
      <w:r w:rsidRPr="00914D1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914D1E" w:rsidRPr="00914D1E">
        <w:rPr>
          <w:rFonts w:ascii="Times New Roman" w:hAnsi="Times New Roman" w:cs="Times New Roman"/>
          <w:sz w:val="24"/>
          <w:szCs w:val="24"/>
          <w:lang w:val="bs-Latn-BA"/>
        </w:rPr>
        <w:t xml:space="preserve"> Istaknuto je 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>da su jevrejski politički predsta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>vnici u svom d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>elovanju bili sputani zbog male brojnosti svog biračkog tela, te su se stoga morali priklanjati drugim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 xml:space="preserve"> većinskim narodima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 xml:space="preserve"> ili pak austrougarskoj upravi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>. Kandidatkinja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 xml:space="preserve"> je pokazala da je upravo ovakav oblik političkog delovanja Jevreja bio jedini način kojim su oni mogli da se izbore za zaštitu interesa svoje zajednice. </w:t>
      </w:r>
    </w:p>
    <w:p w14:paraId="44BE796B" w14:textId="546B1CF7" w:rsidR="006917E1" w:rsidRDefault="00AC35B7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6917E1">
        <w:rPr>
          <w:rFonts w:ascii="Times New Roman" w:hAnsi="Times New Roman" w:cs="Times New Roman"/>
          <w:sz w:val="24"/>
          <w:szCs w:val="24"/>
          <w:lang w:val="bs-Latn-BA"/>
        </w:rPr>
        <w:t xml:space="preserve">Peto poglavlje </w:t>
      </w:r>
      <w:r w:rsidR="006917E1" w:rsidRPr="00AC35B7">
        <w:rPr>
          <w:rFonts w:ascii="Times New Roman" w:hAnsi="Times New Roman" w:cs="Times New Roman"/>
          <w:i/>
          <w:sz w:val="24"/>
          <w:szCs w:val="24"/>
          <w:lang w:val="bs-Latn-BA"/>
        </w:rPr>
        <w:t>Udio jevrejske zajednice u privredi Bosne i Hercegovine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(86–111)</w:t>
      </w:r>
      <w:r w:rsidR="006917E1">
        <w:rPr>
          <w:rFonts w:ascii="Times New Roman" w:hAnsi="Times New Roman" w:cs="Times New Roman"/>
          <w:sz w:val="24"/>
          <w:szCs w:val="24"/>
          <w:lang w:val="bs-Latn-BA"/>
        </w:rPr>
        <w:t xml:space="preserve">, kroz tri manje celine govori o trgovini, zanatstvu i industriji, te zastupljenosti bosanskohercegovačkih Jevreja u </w:t>
      </w:r>
      <w:r>
        <w:rPr>
          <w:rFonts w:ascii="Times New Roman" w:hAnsi="Times New Roman" w:cs="Times New Roman"/>
          <w:sz w:val="24"/>
          <w:szCs w:val="24"/>
          <w:lang w:val="bs-Latn-BA"/>
        </w:rPr>
        <w:t>ovim privrednim granama. Istraživanjem se došlo do zaključka da je jevrejska zajednic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>a u svakoj od ovih privrednih d</w:t>
      </w:r>
      <w:r>
        <w:rPr>
          <w:rFonts w:ascii="Times New Roman" w:hAnsi="Times New Roman" w:cs="Times New Roman"/>
          <w:sz w:val="24"/>
          <w:szCs w:val="24"/>
          <w:lang w:val="bs-Latn-BA"/>
        </w:rPr>
        <w:t>elatnosti ostavila zapažen uticaj. To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 xml:space="preserve">me u prilog su išli i potezi austrougarske uprave, poput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zakonsko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>g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reguli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>sanja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trgovačke delatnosti, pa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 xml:space="preserve"> i uključivanja Bosne i Hercegovine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u zajedničko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 xml:space="preserve">carinsko područje Monarhije. U disertaciji je ukazano </w:t>
      </w: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504931">
        <w:rPr>
          <w:rFonts w:ascii="Times New Roman" w:hAnsi="Times New Roman" w:cs="Times New Roman"/>
          <w:sz w:val="24"/>
          <w:szCs w:val="24"/>
          <w:lang w:val="bs-Latn-BA"/>
        </w:rPr>
        <w:t xml:space="preserve"> na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doseljavanje aškenaskih Jevreja koji su dali dodatni po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>dsticaj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privrednom razvoju.</w:t>
      </w:r>
    </w:p>
    <w:p w14:paraId="5A44D6B2" w14:textId="2A35DCD9" w:rsidR="00AC35B7" w:rsidRDefault="00EF5073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ab/>
      </w:r>
      <w:r w:rsidR="00AC35B7">
        <w:rPr>
          <w:rFonts w:ascii="Times New Roman" w:hAnsi="Times New Roman" w:cs="Times New Roman"/>
          <w:sz w:val="24"/>
          <w:szCs w:val="24"/>
          <w:lang w:val="bs-Latn-BA"/>
        </w:rPr>
        <w:t xml:space="preserve">Šesto poglavlje </w:t>
      </w:r>
      <w:r w:rsidR="00AC35B7" w:rsidRPr="00EF5073">
        <w:rPr>
          <w:rFonts w:ascii="Times New Roman" w:hAnsi="Times New Roman" w:cs="Times New Roman"/>
          <w:i/>
          <w:sz w:val="24"/>
          <w:szCs w:val="24"/>
          <w:lang w:val="bs-Latn-BA"/>
        </w:rPr>
        <w:t>Obrazovne institucije Jevreja na području Bosne i Hercegovine</w:t>
      </w:r>
      <w:r w:rsidR="00AC35B7">
        <w:rPr>
          <w:rFonts w:ascii="Times New Roman" w:hAnsi="Times New Roman" w:cs="Times New Roman"/>
          <w:sz w:val="24"/>
          <w:szCs w:val="24"/>
          <w:lang w:val="bs-Latn-BA"/>
        </w:rPr>
        <w:t xml:space="preserve"> (112</w:t>
      </w:r>
      <w:r>
        <w:rPr>
          <w:rFonts w:ascii="Times New Roman" w:hAnsi="Times New Roman" w:cs="Times New Roman"/>
          <w:sz w:val="24"/>
          <w:szCs w:val="24"/>
          <w:lang w:val="bs-Latn-BA"/>
        </w:rPr>
        <w:t>–123) istražuje razvoj školskog sistema u Bosni i Hercegovini i zače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>tak modernih obrazovnih i prosv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etnih institucija </w:t>
      </w:r>
      <w:r w:rsidR="00B13BD1">
        <w:rPr>
          <w:rFonts w:ascii="Times New Roman" w:hAnsi="Times New Roman" w:cs="Times New Roman"/>
          <w:sz w:val="24"/>
          <w:szCs w:val="24"/>
          <w:lang w:val="bs-Latn-BA"/>
        </w:rPr>
        <w:t>unutar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CC62A3">
        <w:rPr>
          <w:rFonts w:ascii="Times New Roman" w:hAnsi="Times New Roman" w:cs="Times New Roman"/>
          <w:sz w:val="24"/>
          <w:szCs w:val="24"/>
          <w:lang w:val="bs-Latn-BA"/>
        </w:rPr>
        <w:t>Jevrej</w:t>
      </w:r>
      <w:r w:rsidR="00B13BD1" w:rsidRPr="00CC62A3">
        <w:rPr>
          <w:rFonts w:ascii="Times New Roman" w:hAnsi="Times New Roman" w:cs="Times New Roman"/>
          <w:sz w:val="24"/>
          <w:szCs w:val="24"/>
          <w:lang w:val="bs-Latn-BA"/>
        </w:rPr>
        <w:t>ske zajednice</w:t>
      </w:r>
      <w:r w:rsidRPr="00CC62A3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U društvu u kojem je 97 % stanovnika bilo nepismeno austrougarska up</w:t>
      </w:r>
      <w:r w:rsidR="00D077A5">
        <w:rPr>
          <w:rFonts w:ascii="Times New Roman" w:hAnsi="Times New Roman" w:cs="Times New Roman"/>
          <w:sz w:val="24"/>
          <w:szCs w:val="24"/>
          <w:lang w:val="bs-Latn-BA"/>
        </w:rPr>
        <w:t>rava ne samo da je morala izgraditi obrazovni sistem, nego i kompletnu školsku infrastrukturu. Iako je uprava podsticala pohađanje narodnih škola, rad konfesionalnih škola nije ograničavan.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Jevreji, pre svega oni sefardskog porekla, školovali su se uglavnom u Izrelitičko-sefardičkoj školi u Sarajevu.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U disertaciji je pokazano da je</w:t>
      </w:r>
      <w:r w:rsidR="00D077A5">
        <w:rPr>
          <w:rFonts w:ascii="Times New Roman" w:hAnsi="Times New Roman" w:cs="Times New Roman"/>
          <w:sz w:val="24"/>
          <w:szCs w:val="24"/>
          <w:lang w:val="bs-Latn-BA"/>
        </w:rPr>
        <w:t xml:space="preserve"> rad ove škole 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zavisio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d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subvencija Zemaljske vlade.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U ovom poglavlju skrenuta je pažnja i na postojanje jevrejskih čitaonica, kao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 xml:space="preserve"> i na pokušaje da se o</w:t>
      </w:r>
      <w:r>
        <w:rPr>
          <w:rFonts w:ascii="Times New Roman" w:hAnsi="Times New Roman" w:cs="Times New Roman"/>
          <w:sz w:val="24"/>
          <w:szCs w:val="24"/>
          <w:lang w:val="bs-Latn-BA"/>
        </w:rPr>
        <w:t>r</w:t>
      </w:r>
      <w:r w:rsidR="00EF6F6D">
        <w:rPr>
          <w:rFonts w:ascii="Times New Roman" w:hAnsi="Times New Roman" w:cs="Times New Roman"/>
          <w:sz w:val="24"/>
          <w:szCs w:val="24"/>
          <w:lang w:val="bs-Latn-BA"/>
        </w:rPr>
        <w:t>g</w:t>
      </w:r>
      <w:r w:rsidR="00914D1E">
        <w:rPr>
          <w:rFonts w:ascii="Times New Roman" w:hAnsi="Times New Roman" w:cs="Times New Roman"/>
          <w:sz w:val="24"/>
          <w:szCs w:val="24"/>
          <w:lang w:val="bs-Latn-BA"/>
        </w:rPr>
        <w:t>anizuje rad modernih v</w:t>
      </w:r>
      <w:r>
        <w:rPr>
          <w:rFonts w:ascii="Times New Roman" w:hAnsi="Times New Roman" w:cs="Times New Roman"/>
          <w:sz w:val="24"/>
          <w:szCs w:val="24"/>
          <w:lang w:val="bs-Latn-BA"/>
        </w:rPr>
        <w:t>erskih škola.</w:t>
      </w:r>
    </w:p>
    <w:p w14:paraId="1DED4D92" w14:textId="39CFD1B6" w:rsidR="0085729E" w:rsidRDefault="0085729E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EF5073">
        <w:rPr>
          <w:rFonts w:ascii="Times New Roman" w:hAnsi="Times New Roman" w:cs="Times New Roman"/>
          <w:sz w:val="24"/>
          <w:szCs w:val="24"/>
          <w:lang w:val="bs-Latn-BA"/>
        </w:rPr>
        <w:t xml:space="preserve">Sedmo poglavlje </w:t>
      </w:r>
      <w:r w:rsidR="00EF5073" w:rsidRPr="00EF5073">
        <w:rPr>
          <w:rFonts w:ascii="Times New Roman" w:hAnsi="Times New Roman" w:cs="Times New Roman"/>
          <w:i/>
          <w:sz w:val="24"/>
          <w:szCs w:val="24"/>
          <w:lang w:val="bs-Latn-BA"/>
        </w:rPr>
        <w:t>Naučne i kulturne institucije Jevreja u Bosni i Hercegovini</w:t>
      </w:r>
      <w:r w:rsidR="00EF5073">
        <w:rPr>
          <w:rFonts w:ascii="Times New Roman" w:hAnsi="Times New Roman" w:cs="Times New Roman"/>
          <w:sz w:val="24"/>
          <w:szCs w:val="24"/>
          <w:lang w:val="bs-Latn-BA"/>
        </w:rPr>
        <w:t xml:space="preserve"> (124–137)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na osnovu bogate arhivske građe an</w:t>
      </w:r>
      <w:r w:rsidR="00006823">
        <w:rPr>
          <w:rFonts w:ascii="Times New Roman" w:hAnsi="Times New Roman" w:cs="Times New Roman"/>
          <w:sz w:val="24"/>
          <w:szCs w:val="24"/>
          <w:lang w:val="bs-Latn-BA"/>
        </w:rPr>
        <w:t>alizira i opisuje pro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c</w:t>
      </w:r>
      <w:r w:rsidR="00006823">
        <w:rPr>
          <w:rFonts w:ascii="Times New Roman" w:hAnsi="Times New Roman" w:cs="Times New Roman"/>
          <w:sz w:val="24"/>
          <w:szCs w:val="24"/>
          <w:lang w:val="bs-Latn-BA"/>
        </w:rPr>
        <w:t>es nastank</w:t>
      </w:r>
      <w:r>
        <w:rPr>
          <w:rFonts w:ascii="Times New Roman" w:hAnsi="Times New Roman" w:cs="Times New Roman"/>
          <w:sz w:val="24"/>
          <w:szCs w:val="24"/>
          <w:lang w:val="bs-Latn-BA"/>
        </w:rPr>
        <w:t>a jevre</w:t>
      </w:r>
      <w:r w:rsidR="00D077A5">
        <w:rPr>
          <w:rFonts w:ascii="Times New Roman" w:hAnsi="Times New Roman" w:cs="Times New Roman"/>
          <w:sz w:val="24"/>
          <w:szCs w:val="24"/>
          <w:lang w:val="bs-Latn-BA"/>
        </w:rPr>
        <w:t>jskih humanitarnih i kul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turnih društava. </w:t>
      </w:r>
      <w:r w:rsidR="00006823">
        <w:rPr>
          <w:rFonts w:ascii="Times New Roman" w:hAnsi="Times New Roman" w:cs="Times New Roman"/>
          <w:sz w:val="24"/>
          <w:szCs w:val="24"/>
          <w:lang w:val="bs-Latn-BA"/>
        </w:rPr>
        <w:t>Istaknut je i doprinos aškenaskih Jevrej</w:t>
      </w:r>
      <w:r w:rsidR="00D077A5">
        <w:rPr>
          <w:rFonts w:ascii="Times New Roman" w:hAnsi="Times New Roman" w:cs="Times New Roman"/>
          <w:sz w:val="24"/>
          <w:szCs w:val="24"/>
          <w:lang w:val="bs-Latn-BA"/>
        </w:rPr>
        <w:t>a popularizaciji društvenog org</w:t>
      </w:r>
      <w:r w:rsidR="00006823">
        <w:rPr>
          <w:rFonts w:ascii="Times New Roman" w:hAnsi="Times New Roman" w:cs="Times New Roman"/>
          <w:sz w:val="24"/>
          <w:szCs w:val="24"/>
          <w:lang w:val="bs-Latn-BA"/>
        </w:rPr>
        <w:t>anizovanja u Bosni i Hercegovini.</w:t>
      </w:r>
      <w:r w:rsidR="00D077A5">
        <w:rPr>
          <w:rFonts w:ascii="Times New Roman" w:hAnsi="Times New Roman" w:cs="Times New Roman"/>
          <w:sz w:val="24"/>
          <w:szCs w:val="24"/>
          <w:lang w:val="bs-Latn-BA"/>
        </w:rPr>
        <w:t xml:space="preserve"> Takođe, skrenuta je pažnja na značaj koji je u ovoj oblasti donela zakonska regulacija</w:t>
      </w:r>
      <w:r w:rsidR="00197C2C">
        <w:rPr>
          <w:rFonts w:ascii="Times New Roman" w:hAnsi="Times New Roman" w:cs="Times New Roman"/>
          <w:sz w:val="24"/>
          <w:szCs w:val="24"/>
          <w:lang w:val="bs-Latn-BA"/>
        </w:rPr>
        <w:t xml:space="preserve"> koju je uvela austrougarska uprava, po ugledu na svoju pravnu praksu.</w:t>
      </w:r>
      <w:r w:rsidR="0000682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Važan segment ovog poglavlja čine i razmatranja o prodoru cionističkih ideja u Bosnu i Hercegovinu, kao i o samim počecima organizovanja cionističkog pokreta.</w:t>
      </w:r>
      <w:r w:rsidR="00006823">
        <w:rPr>
          <w:rFonts w:ascii="Times New Roman" w:hAnsi="Times New Roman" w:cs="Times New Roman"/>
          <w:sz w:val="24"/>
          <w:szCs w:val="24"/>
          <w:lang w:val="bs-Latn-BA"/>
        </w:rPr>
        <w:t xml:space="preserve"> Svakako, n</w:t>
      </w:r>
      <w:r>
        <w:rPr>
          <w:rFonts w:ascii="Times New Roman" w:hAnsi="Times New Roman" w:cs="Times New Roman"/>
          <w:sz w:val="24"/>
          <w:szCs w:val="24"/>
          <w:lang w:val="bs-Latn-BA"/>
        </w:rPr>
        <w:t>ezaobilazan d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jevrejske kulturne tradicije je i sarajevska Hagada o čijoj sudbini, ali i istorijskom i književnom značaju je 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kandidatkinja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ostavila zanimljiva zapažanja.</w:t>
      </w:r>
    </w:p>
    <w:p w14:paraId="33C5AAE3" w14:textId="77777777" w:rsidR="0085729E" w:rsidRPr="006917E1" w:rsidRDefault="0085729E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Naposletku, u </w:t>
      </w:r>
      <w:r w:rsidRPr="0085729E">
        <w:rPr>
          <w:rFonts w:ascii="Times New Roman" w:hAnsi="Times New Roman" w:cs="Times New Roman"/>
          <w:i/>
          <w:sz w:val="24"/>
          <w:szCs w:val="24"/>
          <w:lang w:val="bs-Latn-BA"/>
        </w:rPr>
        <w:t>Zaključku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(138–141) su sumirani rezlutati istraživanja.</w:t>
      </w:r>
    </w:p>
    <w:p w14:paraId="41399FEE" w14:textId="77777777" w:rsidR="00517A44" w:rsidRDefault="00517A44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03EEEAA" w14:textId="15C051C2" w:rsidR="0085729E" w:rsidRPr="00143577" w:rsidRDefault="0085729E" w:rsidP="001358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3437BD">
        <w:rPr>
          <w:rFonts w:ascii="Times New Roman" w:hAnsi="Times New Roman" w:cs="Times New Roman"/>
          <w:b/>
          <w:sz w:val="24"/>
          <w:szCs w:val="24"/>
          <w:lang w:val="bs-Latn-BA"/>
        </w:rPr>
        <w:t>5. Ostvareni rezultati i naučni doprinos disertacije</w:t>
      </w:r>
    </w:p>
    <w:p w14:paraId="60165093" w14:textId="476F766B" w:rsidR="0071449D" w:rsidRDefault="0071449D" w:rsidP="0014357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71449D">
        <w:rPr>
          <w:rFonts w:ascii="Times New Roman" w:hAnsi="Times New Roman" w:cs="Times New Roman"/>
          <w:sz w:val="24"/>
          <w:szCs w:val="24"/>
          <w:lang w:val="bs-Latn-BA"/>
        </w:rPr>
        <w:t xml:space="preserve">Doktorska disertacija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Stojanke Lužine </w:t>
      </w:r>
      <w:r w:rsidR="00961909">
        <w:rPr>
          <w:rFonts w:ascii="Times New Roman" w:hAnsi="Times New Roman" w:cs="Times New Roman"/>
          <w:sz w:val="24"/>
          <w:szCs w:val="24"/>
          <w:lang w:val="bs-Latn-BA"/>
        </w:rPr>
        <w:t xml:space="preserve">pruža nam nova saznanja o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jedno</w:t>
      </w:r>
      <w:r w:rsidR="00961909">
        <w:rPr>
          <w:rFonts w:ascii="Times New Roman" w:hAnsi="Times New Roman" w:cs="Times New Roman"/>
          <w:sz w:val="24"/>
          <w:szCs w:val="24"/>
          <w:lang w:val="bs-Latn-BA"/>
        </w:rPr>
        <w:t>m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od važnih poglavlja istorije Jevreja u Bosni i Hercegovini</w:t>
      </w:r>
      <w:r w:rsidR="00961909">
        <w:rPr>
          <w:rFonts w:ascii="Times New Roman" w:hAnsi="Times New Roman" w:cs="Times New Roman"/>
          <w:sz w:val="24"/>
          <w:szCs w:val="24"/>
          <w:lang w:val="bs-Latn-BA"/>
        </w:rPr>
        <w:t xml:space="preserve"> u razdoblju od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71449D">
        <w:rPr>
          <w:rFonts w:ascii="Times New Roman" w:hAnsi="Times New Roman" w:cs="Times New Roman"/>
          <w:iCs/>
          <w:sz w:val="24"/>
          <w:szCs w:val="24"/>
          <w:lang w:val="bs-Latn-BA"/>
        </w:rPr>
        <w:t>1878</w:t>
      </w:r>
      <w:r w:rsidR="00961909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do </w:t>
      </w:r>
      <w:r w:rsidRPr="0071449D">
        <w:rPr>
          <w:rFonts w:ascii="Times New Roman" w:hAnsi="Times New Roman" w:cs="Times New Roman"/>
          <w:iCs/>
          <w:sz w:val="24"/>
          <w:szCs w:val="24"/>
          <w:lang w:val="bs-Latn-BA"/>
        </w:rPr>
        <w:t>1914</w:t>
      </w:r>
      <w:r w:rsidR="00961909">
        <w:rPr>
          <w:rFonts w:ascii="Times New Roman" w:hAnsi="Times New Roman" w:cs="Times New Roman"/>
          <w:iCs/>
          <w:sz w:val="24"/>
          <w:szCs w:val="24"/>
          <w:lang w:val="bs-Latn-BA"/>
        </w:rPr>
        <w:t>. Isto tako, kandidatkinja je</w:t>
      </w:r>
      <w:r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bs-Latn-BA"/>
        </w:rPr>
        <w:t>uspešno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</w:t>
      </w:r>
      <w:r w:rsidR="00723CCE">
        <w:rPr>
          <w:rFonts w:ascii="Times New Roman" w:hAnsi="Times New Roman" w:cs="Times New Roman"/>
          <w:iCs/>
          <w:sz w:val="24"/>
          <w:szCs w:val="24"/>
          <w:lang w:val="bs-Latn-BA"/>
        </w:rPr>
        <w:t>pratila razvoj dve jevrejske zajednice u Bosni i Hercegovini: Sefardsk</w:t>
      </w:r>
      <w:r w:rsidR="00961909">
        <w:rPr>
          <w:rFonts w:ascii="Times New Roman" w:hAnsi="Times New Roman" w:cs="Times New Roman"/>
          <w:iCs/>
          <w:sz w:val="24"/>
          <w:szCs w:val="24"/>
          <w:lang w:val="bs-Latn-BA"/>
        </w:rPr>
        <w:t>u</w:t>
      </w:r>
      <w:r w:rsidR="00723CCE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i Aškenask</w:t>
      </w:r>
      <w:r w:rsidR="00961909">
        <w:rPr>
          <w:rFonts w:ascii="Times New Roman" w:hAnsi="Times New Roman" w:cs="Times New Roman"/>
          <w:iCs/>
          <w:sz w:val="24"/>
          <w:szCs w:val="24"/>
          <w:lang w:val="bs-Latn-BA"/>
        </w:rPr>
        <w:t>u</w:t>
      </w:r>
      <w:r w:rsidR="00723CCE">
        <w:rPr>
          <w:rFonts w:ascii="Times New Roman" w:hAnsi="Times New Roman" w:cs="Times New Roman"/>
          <w:iCs/>
          <w:sz w:val="24"/>
          <w:szCs w:val="24"/>
          <w:lang w:val="bs-Latn-BA"/>
        </w:rPr>
        <w:t>, kao i način na koji se nova</w:t>
      </w:r>
      <w:r w:rsidR="00CC62A3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</w:t>
      </w:r>
      <w:r w:rsidR="00723CCE">
        <w:rPr>
          <w:rFonts w:ascii="Times New Roman" w:hAnsi="Times New Roman" w:cs="Times New Roman"/>
          <w:iCs/>
          <w:sz w:val="24"/>
          <w:szCs w:val="24"/>
          <w:lang w:val="bs-Latn-BA"/>
        </w:rPr>
        <w:t>-</w:t>
      </w:r>
      <w:r w:rsidR="00CC62A3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</w:t>
      </w:r>
      <w:r w:rsidR="00723CCE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austrougarska uprava upustila u proces pravne regulacije jevrejske zajednice sa ciljem da on bude ujednačen sa statusom njihovih sunarodnika u Monarhiji. Taj kompleksan proces koji je </w:t>
      </w:r>
      <w:r w:rsidR="006B545B">
        <w:rPr>
          <w:rFonts w:ascii="Times New Roman" w:hAnsi="Times New Roman" w:cs="Times New Roman"/>
          <w:iCs/>
          <w:sz w:val="24"/>
          <w:szCs w:val="24"/>
          <w:lang w:val="bs-Latn-BA"/>
        </w:rPr>
        <w:t>postupno vođen bio je veoma značajan za</w:t>
      </w:r>
      <w:r w:rsidR="00593381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ujednačavanje</w:t>
      </w:r>
      <w:r w:rsidR="006B545B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emancipacij</w:t>
      </w:r>
      <w:r w:rsidR="00593381">
        <w:rPr>
          <w:rFonts w:ascii="Times New Roman" w:hAnsi="Times New Roman" w:cs="Times New Roman"/>
          <w:iCs/>
          <w:sz w:val="24"/>
          <w:szCs w:val="24"/>
          <w:lang w:val="bs-Latn-BA"/>
        </w:rPr>
        <w:t>e</w:t>
      </w:r>
      <w:r w:rsidR="006B545B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 Jevreja Bosne i Hercegovine</w:t>
      </w:r>
      <w:r w:rsidR="00593381">
        <w:rPr>
          <w:rFonts w:ascii="Times New Roman" w:hAnsi="Times New Roman" w:cs="Times New Roman"/>
          <w:iCs/>
          <w:sz w:val="24"/>
          <w:szCs w:val="24"/>
          <w:lang w:val="bs-Latn-BA"/>
        </w:rPr>
        <w:t>, sa Jevrejima u Dvojnoj Monarhiji</w:t>
      </w:r>
      <w:r w:rsidR="006B545B">
        <w:rPr>
          <w:rFonts w:ascii="Times New Roman" w:hAnsi="Times New Roman" w:cs="Times New Roman"/>
          <w:iCs/>
          <w:sz w:val="24"/>
          <w:szCs w:val="24"/>
          <w:lang w:val="bs-Latn-BA"/>
        </w:rPr>
        <w:t xml:space="preserve">. </w:t>
      </w:r>
    </w:p>
    <w:p w14:paraId="42D5D9FE" w14:textId="77777777" w:rsidR="0071449D" w:rsidRDefault="0071449D" w:rsidP="00CC62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DBF50E5" w14:textId="4A7E057C" w:rsidR="0071449D" w:rsidRDefault="006B545B" w:rsidP="0014357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Kandidatkinja je na osnovu arhivsk</w:t>
      </w:r>
      <w:r w:rsidR="00D9632F">
        <w:rPr>
          <w:rFonts w:ascii="Times New Roman" w:hAnsi="Times New Roman" w:cs="Times New Roman"/>
          <w:sz w:val="24"/>
          <w:szCs w:val="24"/>
          <w:lang w:val="bs-Latn-BA"/>
        </w:rPr>
        <w:t>ih izvora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bs-Latn-BA"/>
        </w:rPr>
        <w:t>istražila</w:t>
      </w:r>
      <w:proofErr w:type="spellEnd"/>
      <w:r>
        <w:rPr>
          <w:rFonts w:ascii="Times New Roman" w:hAnsi="Times New Roman" w:cs="Times New Roman"/>
          <w:sz w:val="24"/>
          <w:szCs w:val="24"/>
          <w:lang w:val="bs-Latn-BA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bs-Latn-BA"/>
        </w:rPr>
        <w:t>analizarala</w:t>
      </w:r>
      <w:proofErr w:type="spellEnd"/>
      <w:r>
        <w:rPr>
          <w:rFonts w:ascii="Times New Roman" w:hAnsi="Times New Roman" w:cs="Times New Roman"/>
          <w:sz w:val="24"/>
          <w:szCs w:val="24"/>
          <w:lang w:val="bs-Latn-BA"/>
        </w:rPr>
        <w:t xml:space="preserve"> proces konstituisanja jevrejskih opština, učešće Jevreja u političkom i privrednom životu. Ta an</w:t>
      </w:r>
      <w:r w:rsidR="005933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liza je prvi put urađena </w:t>
      </w:r>
      <w:r w:rsidR="00593381">
        <w:rPr>
          <w:rFonts w:ascii="Times New Roman" w:hAnsi="Times New Roman" w:cs="Times New Roman"/>
          <w:sz w:val="24"/>
          <w:szCs w:val="24"/>
          <w:lang w:val="bs-Latn-BA"/>
        </w:rPr>
        <w:lastRenderedPageBreak/>
        <w:t xml:space="preserve">na arhivskim izvorima i to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  <w:lang w:val="bs-Latn-BA"/>
        </w:rPr>
        <w:t>celovit</w:t>
      </w:r>
      <w:proofErr w:type="spellEnd"/>
      <w:r>
        <w:rPr>
          <w:rFonts w:ascii="Times New Roman" w:hAnsi="Times New Roman" w:cs="Times New Roman"/>
          <w:sz w:val="24"/>
          <w:szCs w:val="24"/>
          <w:lang w:val="bs-Latn-BA"/>
        </w:rPr>
        <w:t xml:space="preserve"> i sveobuhvatan način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, relevantnoj periodici i naučnoj literaturi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u ovoj disertaciji. Pored toga dodatni naučni doprinos disertacije 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predstavlja i istraživanje koje se odnosilo na</w:t>
      </w:r>
      <w:r w:rsidR="00593381">
        <w:rPr>
          <w:rFonts w:ascii="Times New Roman" w:hAnsi="Times New Roman" w:cs="Times New Roman"/>
          <w:sz w:val="24"/>
          <w:szCs w:val="24"/>
          <w:lang w:val="bs-Latn-BA"/>
        </w:rPr>
        <w:t xml:space="preserve"> postanak i razvoj 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 xml:space="preserve"> obrazo</w:t>
      </w:r>
      <w:r w:rsidR="00593381">
        <w:rPr>
          <w:rFonts w:ascii="Times New Roman" w:hAnsi="Times New Roman" w:cs="Times New Roman"/>
          <w:sz w:val="24"/>
          <w:szCs w:val="24"/>
          <w:lang w:val="bs-Latn-BA"/>
        </w:rPr>
        <w:t>vnih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, naučn</w:t>
      </w:r>
      <w:r w:rsidR="00593381">
        <w:rPr>
          <w:rFonts w:ascii="Times New Roman" w:hAnsi="Times New Roman" w:cs="Times New Roman"/>
          <w:sz w:val="24"/>
          <w:szCs w:val="24"/>
          <w:lang w:val="bs-Latn-BA"/>
        </w:rPr>
        <w:t>ih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 xml:space="preserve"> i kulturn</w:t>
      </w:r>
      <w:r w:rsidR="00593381">
        <w:rPr>
          <w:rFonts w:ascii="Times New Roman" w:hAnsi="Times New Roman" w:cs="Times New Roman"/>
          <w:sz w:val="24"/>
          <w:szCs w:val="24"/>
          <w:lang w:val="bs-Latn-BA"/>
        </w:rPr>
        <w:t>ih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 xml:space="preserve"> institucij</w:t>
      </w:r>
      <w:r w:rsidR="0059338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 xml:space="preserve"> Jevreja u Bosni i Hercegovini. </w:t>
      </w:r>
      <w:r w:rsidR="0071449D" w:rsidRPr="0071449D">
        <w:rPr>
          <w:rFonts w:ascii="Times New Roman" w:hAnsi="Times New Roman" w:cs="Times New Roman"/>
          <w:sz w:val="24"/>
          <w:szCs w:val="24"/>
          <w:lang w:val="bs-Latn-BA"/>
        </w:rPr>
        <w:t xml:space="preserve">Komisija smatra da je 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kandidatkinja</w:t>
      </w:r>
      <w:r w:rsidR="0071449D" w:rsidRPr="0071449D">
        <w:rPr>
          <w:rFonts w:ascii="Times New Roman" w:hAnsi="Times New Roman" w:cs="Times New Roman"/>
          <w:sz w:val="24"/>
          <w:szCs w:val="24"/>
          <w:lang w:val="bs-Latn-BA"/>
        </w:rPr>
        <w:t xml:space="preserve"> temu obradi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la</w:t>
      </w:r>
      <w:r w:rsidR="0071449D" w:rsidRPr="0071449D">
        <w:rPr>
          <w:rFonts w:ascii="Times New Roman" w:hAnsi="Times New Roman" w:cs="Times New Roman"/>
          <w:sz w:val="24"/>
          <w:szCs w:val="24"/>
          <w:lang w:val="bs-Latn-BA"/>
        </w:rPr>
        <w:t xml:space="preserve"> istraživački i metodološki </w:t>
      </w:r>
      <w:r w:rsidR="00CC62A3">
        <w:rPr>
          <w:rFonts w:ascii="Times New Roman" w:hAnsi="Times New Roman" w:cs="Times New Roman"/>
          <w:sz w:val="24"/>
          <w:szCs w:val="24"/>
          <w:lang w:val="bs-Latn-BA"/>
        </w:rPr>
        <w:t>uspešno</w:t>
      </w:r>
      <w:r w:rsidR="0071449D" w:rsidRPr="0071449D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5956BC1C" w14:textId="77777777" w:rsidR="00197C2C" w:rsidRDefault="00197C2C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6F7B5B88" w14:textId="77777777" w:rsidR="0085729E" w:rsidRPr="003437BD" w:rsidRDefault="0085729E" w:rsidP="001358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3437BD">
        <w:rPr>
          <w:rFonts w:ascii="Times New Roman" w:hAnsi="Times New Roman" w:cs="Times New Roman"/>
          <w:b/>
          <w:sz w:val="24"/>
          <w:szCs w:val="24"/>
          <w:lang w:val="bs-Latn-BA"/>
        </w:rPr>
        <w:t>6. Zaključak</w:t>
      </w:r>
    </w:p>
    <w:p w14:paraId="29D6E510" w14:textId="59504EBA" w:rsidR="003437BD" w:rsidRPr="00CC62A3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85729E">
        <w:rPr>
          <w:rFonts w:ascii="Times New Roman" w:hAnsi="Times New Roman" w:cs="Times New Roman"/>
          <w:sz w:val="24"/>
          <w:szCs w:val="24"/>
          <w:lang w:val="bs-Latn-BA"/>
        </w:rPr>
        <w:t xml:space="preserve">Imajući u vidu sve navedeno, komisija je došla do zaključka da disertacija kandidatkinje Stojanke Lužije </w:t>
      </w:r>
      <w:r w:rsidR="0085729E" w:rsidRPr="0085729E">
        <w:rPr>
          <w:rFonts w:ascii="Times New Roman" w:hAnsi="Times New Roman" w:cs="Times New Roman"/>
          <w:i/>
          <w:sz w:val="24"/>
          <w:szCs w:val="24"/>
          <w:lang w:val="bs-Latn-BA"/>
        </w:rPr>
        <w:t>Austro-Ugarska i Jevreji u Bosni i Hercegovini (1878–1914)</w:t>
      </w:r>
      <w:r w:rsidR="0085729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71449D">
        <w:rPr>
          <w:rFonts w:ascii="Times New Roman" w:hAnsi="Times New Roman" w:cs="Times New Roman"/>
          <w:sz w:val="24"/>
          <w:szCs w:val="24"/>
          <w:lang w:val="bs-Latn-BA"/>
        </w:rPr>
        <w:t>pre</w:t>
      </w:r>
      <w:r w:rsidR="0071449D">
        <w:rPr>
          <w:rFonts w:ascii="Times New Roman" w:hAnsi="Times New Roman" w:cs="Times New Roman"/>
          <w:sz w:val="24"/>
          <w:szCs w:val="24"/>
          <w:lang w:val="sr-Latn-RS"/>
        </w:rPr>
        <w:t>dstavlja</w:t>
      </w:r>
      <w:proofErr w:type="spellEnd"/>
      <w:r w:rsidR="0071449D">
        <w:rPr>
          <w:rFonts w:ascii="Times New Roman" w:hAnsi="Times New Roman" w:cs="Times New Roman"/>
          <w:sz w:val="24"/>
          <w:szCs w:val="24"/>
          <w:lang w:val="sr-Latn-RS"/>
        </w:rPr>
        <w:t xml:space="preserve"> samostalan i originalan naučni doprinos. Shodno tome slobodni smo da preporučimo ovu diser</w:t>
      </w:r>
      <w:r w:rsidR="00593381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71449D">
        <w:rPr>
          <w:rFonts w:ascii="Times New Roman" w:hAnsi="Times New Roman" w:cs="Times New Roman"/>
          <w:sz w:val="24"/>
          <w:szCs w:val="24"/>
          <w:lang w:val="sr-Latn-RS"/>
        </w:rPr>
        <w:t xml:space="preserve">aciju za javnu odbranu. </w:t>
      </w:r>
    </w:p>
    <w:p w14:paraId="341E5262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3602F2C" w14:textId="1B92F213" w:rsidR="003437BD" w:rsidRDefault="00197C2C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 Beogradu, 1</w:t>
      </w:r>
      <w:r w:rsidR="00F959C6">
        <w:rPr>
          <w:rFonts w:ascii="Times New Roman" w:hAnsi="Times New Roman" w:cs="Times New Roman"/>
          <w:sz w:val="24"/>
          <w:szCs w:val="24"/>
          <w:lang w:val="bs-Latn-BA"/>
        </w:rPr>
        <w:t>7</w:t>
      </w:r>
      <w:r>
        <w:rPr>
          <w:rFonts w:ascii="Times New Roman" w:hAnsi="Times New Roman" w:cs="Times New Roman"/>
          <w:sz w:val="24"/>
          <w:szCs w:val="24"/>
          <w:lang w:val="bs-Latn-BA"/>
        </w:rPr>
        <w:t>. januara</w:t>
      </w:r>
      <w:r w:rsidR="003437BD">
        <w:rPr>
          <w:rFonts w:ascii="Times New Roman" w:hAnsi="Times New Roman" w:cs="Times New Roman"/>
          <w:sz w:val="24"/>
          <w:szCs w:val="24"/>
          <w:lang w:val="bs-Latn-BA"/>
        </w:rPr>
        <w:t xml:space="preserve"> 2022.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godine</w:t>
      </w:r>
    </w:p>
    <w:p w14:paraId="1BFE54F2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Članovi komisije:</w:t>
      </w:r>
    </w:p>
    <w:p w14:paraId="070D96F8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F654D69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5C577A27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____________________</w:t>
      </w:r>
      <w:r w:rsidR="00197C2C">
        <w:rPr>
          <w:rFonts w:ascii="Times New Roman" w:hAnsi="Times New Roman" w:cs="Times New Roman"/>
          <w:sz w:val="24"/>
          <w:szCs w:val="24"/>
          <w:lang w:val="bs-Latn-BA"/>
        </w:rPr>
        <w:t>________________</w:t>
      </w:r>
    </w:p>
    <w:p w14:paraId="22F60F2C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dr Nikola Samardžić, redovni profesor,</w:t>
      </w:r>
    </w:p>
    <w:p w14:paraId="54B0DF21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Univerzitet u Beogradu, Filozofski fakultet</w:t>
      </w:r>
    </w:p>
    <w:p w14:paraId="206CCE28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92D8DDB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3A7BC50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4F013EA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________________________</w:t>
      </w:r>
      <w:r w:rsidR="00197C2C">
        <w:rPr>
          <w:rFonts w:ascii="Times New Roman" w:hAnsi="Times New Roman" w:cs="Times New Roman"/>
          <w:sz w:val="24"/>
          <w:szCs w:val="24"/>
          <w:lang w:val="bs-Latn-BA"/>
        </w:rPr>
        <w:t>_____________</w:t>
      </w:r>
    </w:p>
    <w:p w14:paraId="4938E374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dr Ljiljana Dobrovšak, naučni savetnik,</w:t>
      </w:r>
    </w:p>
    <w:p w14:paraId="267AC51D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Institut društvenih nauka Ivo Pilar u Zagrebu</w:t>
      </w:r>
    </w:p>
    <w:p w14:paraId="4EE8B98F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51237C7D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596BA392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16F01EA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_________________________________</w:t>
      </w:r>
      <w:r w:rsidR="00197C2C">
        <w:rPr>
          <w:rFonts w:ascii="Times New Roman" w:hAnsi="Times New Roman" w:cs="Times New Roman"/>
          <w:sz w:val="24"/>
          <w:szCs w:val="24"/>
          <w:lang w:val="bs-Latn-BA"/>
        </w:rPr>
        <w:t>_____</w:t>
      </w:r>
    </w:p>
    <w:p w14:paraId="6AA93ABB" w14:textId="77777777" w:rsidR="003437BD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dr Haris Dajč, vanredni profesor (mentor), </w:t>
      </w:r>
    </w:p>
    <w:p w14:paraId="43E1A1D0" w14:textId="5FA53BB0" w:rsidR="001875A5" w:rsidRPr="001875A5" w:rsidRDefault="003437BD" w:rsidP="001358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Univerzitet u Beogradu, Filozofski fakultet</w:t>
      </w:r>
    </w:p>
    <w:sectPr w:rsidR="001875A5" w:rsidRPr="001875A5" w:rsidSect="00B92458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5A6D7" w14:textId="77777777" w:rsidR="008A126F" w:rsidRDefault="008A126F" w:rsidP="001875A5">
      <w:pPr>
        <w:spacing w:after="0" w:line="240" w:lineRule="auto"/>
      </w:pPr>
      <w:r>
        <w:separator/>
      </w:r>
    </w:p>
  </w:endnote>
  <w:endnote w:type="continuationSeparator" w:id="0">
    <w:p w14:paraId="2E165D80" w14:textId="77777777" w:rsidR="008A126F" w:rsidRDefault="008A126F" w:rsidP="00187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2938"/>
      <w:docPartObj>
        <w:docPartGallery w:val="Page Numbers (Bottom of Page)"/>
        <w:docPartUnique/>
      </w:docPartObj>
    </w:sdtPr>
    <w:sdtEndPr/>
    <w:sdtContent>
      <w:p w14:paraId="54B598FC" w14:textId="77777777" w:rsidR="00914D1E" w:rsidRDefault="000451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C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BAD8AF" w14:textId="77777777" w:rsidR="00914D1E" w:rsidRDefault="00914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49BC6" w14:textId="77777777" w:rsidR="008A126F" w:rsidRDefault="008A126F" w:rsidP="001875A5">
      <w:pPr>
        <w:spacing w:after="0" w:line="240" w:lineRule="auto"/>
      </w:pPr>
      <w:r>
        <w:separator/>
      </w:r>
    </w:p>
  </w:footnote>
  <w:footnote w:type="continuationSeparator" w:id="0">
    <w:p w14:paraId="2D2AA0C9" w14:textId="77777777" w:rsidR="008A126F" w:rsidRDefault="008A126F" w:rsidP="001875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ED"/>
    <w:rsid w:val="00006823"/>
    <w:rsid w:val="000451CD"/>
    <w:rsid w:val="000C1B90"/>
    <w:rsid w:val="001358ED"/>
    <w:rsid w:val="00143577"/>
    <w:rsid w:val="001875A5"/>
    <w:rsid w:val="00197C2C"/>
    <w:rsid w:val="001A2023"/>
    <w:rsid w:val="001F56B0"/>
    <w:rsid w:val="003437BD"/>
    <w:rsid w:val="003D28EA"/>
    <w:rsid w:val="00402CE5"/>
    <w:rsid w:val="0040395A"/>
    <w:rsid w:val="00413181"/>
    <w:rsid w:val="004650C1"/>
    <w:rsid w:val="0046750F"/>
    <w:rsid w:val="00504931"/>
    <w:rsid w:val="00517A44"/>
    <w:rsid w:val="00585D7D"/>
    <w:rsid w:val="00593381"/>
    <w:rsid w:val="005F1B9D"/>
    <w:rsid w:val="00675EEB"/>
    <w:rsid w:val="00677D4F"/>
    <w:rsid w:val="006917E1"/>
    <w:rsid w:val="006B545B"/>
    <w:rsid w:val="0071449D"/>
    <w:rsid w:val="00717757"/>
    <w:rsid w:val="00723CCE"/>
    <w:rsid w:val="007D0113"/>
    <w:rsid w:val="0085729E"/>
    <w:rsid w:val="008A126F"/>
    <w:rsid w:val="008B1388"/>
    <w:rsid w:val="00914D1E"/>
    <w:rsid w:val="00961909"/>
    <w:rsid w:val="00A205C6"/>
    <w:rsid w:val="00A7721B"/>
    <w:rsid w:val="00AB2C27"/>
    <w:rsid w:val="00AC35B7"/>
    <w:rsid w:val="00AD68B1"/>
    <w:rsid w:val="00B11B6A"/>
    <w:rsid w:val="00B13BD1"/>
    <w:rsid w:val="00B31A91"/>
    <w:rsid w:val="00B92458"/>
    <w:rsid w:val="00C73B87"/>
    <w:rsid w:val="00CC62A3"/>
    <w:rsid w:val="00D077A5"/>
    <w:rsid w:val="00D158C8"/>
    <w:rsid w:val="00D9632F"/>
    <w:rsid w:val="00DE740C"/>
    <w:rsid w:val="00EA6104"/>
    <w:rsid w:val="00ED1F13"/>
    <w:rsid w:val="00EE2519"/>
    <w:rsid w:val="00EF0749"/>
    <w:rsid w:val="00EF5073"/>
    <w:rsid w:val="00EF6F6D"/>
    <w:rsid w:val="00F840D0"/>
    <w:rsid w:val="00F9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3F3DA2"/>
  <w15:docId w15:val="{4AF7012D-0E4D-D14A-9BE8-89E5C3C5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7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75A5"/>
  </w:style>
  <w:style w:type="paragraph" w:styleId="Footer">
    <w:name w:val="footer"/>
    <w:basedOn w:val="Normal"/>
    <w:link w:val="FooterChar"/>
    <w:uiPriority w:val="99"/>
    <w:unhideWhenUsed/>
    <w:rsid w:val="00187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5A5"/>
  </w:style>
  <w:style w:type="paragraph" w:styleId="NormalWeb">
    <w:name w:val="Normal (Web)"/>
    <w:basedOn w:val="Normal"/>
    <w:uiPriority w:val="99"/>
    <w:semiHidden/>
    <w:unhideWhenUsed/>
    <w:rsid w:val="00675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131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93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33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3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3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5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3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8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0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Haris Dajc</cp:lastModifiedBy>
  <cp:revision>2</cp:revision>
  <cp:lastPrinted>2002-05-21T02:25:00Z</cp:lastPrinted>
  <dcterms:created xsi:type="dcterms:W3CDTF">2022-01-14T14:27:00Z</dcterms:created>
  <dcterms:modified xsi:type="dcterms:W3CDTF">2022-01-14T14:27:00Z</dcterms:modified>
</cp:coreProperties>
</file>