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C4E" w:rsidRPr="00D13BAC" w:rsidRDefault="00F44C4E" w:rsidP="00180340">
      <w:pPr>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НАСТАВНО-НАУЧНОМ ВЕЋУ</w:t>
      </w:r>
    </w:p>
    <w:p w:rsidR="00F44C4E" w:rsidRPr="00D13BAC" w:rsidRDefault="00F44C4E" w:rsidP="00180340">
      <w:pPr>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ФИЛОЗОФСКОГ ФАКУЛТЕТА</w:t>
      </w:r>
    </w:p>
    <w:p w:rsidR="00F44C4E" w:rsidRPr="00D13BAC" w:rsidRDefault="00F44C4E" w:rsidP="00180340">
      <w:pPr>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УНИВЕРЗИТЕТА У БЕОГРАДУ</w:t>
      </w:r>
    </w:p>
    <w:p w:rsidR="00F44C4E" w:rsidRPr="00D13BAC" w:rsidRDefault="00F44C4E" w:rsidP="00180340">
      <w:pPr>
        <w:spacing w:after="0" w:line="360" w:lineRule="auto"/>
        <w:jc w:val="both"/>
        <w:rPr>
          <w:rFonts w:ascii="Times New Roman" w:hAnsi="Times New Roman" w:cs="Times New Roman"/>
          <w:b/>
          <w:bCs/>
          <w:sz w:val="24"/>
          <w:szCs w:val="24"/>
        </w:rPr>
      </w:pPr>
    </w:p>
    <w:p w:rsidR="00F44C4E" w:rsidRPr="00D13BAC" w:rsidRDefault="00F44C4E" w:rsidP="00180340">
      <w:pPr>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ИЗВЕШТАЈ О ИСПУЊЕНОСТИ УСЛОВА ЗА ИЗБОР У ЗВАЊЕ </w:t>
      </w:r>
    </w:p>
    <w:p w:rsidR="00F44C4E" w:rsidRPr="00D13BAC" w:rsidRDefault="00F44C4E" w:rsidP="00180340">
      <w:pPr>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НАУЧНОГ САРАДНИКА ДР ВУКА ДАУТОВИЋА</w:t>
      </w:r>
    </w:p>
    <w:p w:rsidR="00F44C4E" w:rsidRPr="00D13BAC" w:rsidRDefault="00F44C4E" w:rsidP="00180340">
      <w:pPr>
        <w:spacing w:after="0" w:line="360" w:lineRule="auto"/>
        <w:jc w:val="both"/>
        <w:rPr>
          <w:rFonts w:ascii="Times New Roman" w:hAnsi="Times New Roman" w:cs="Times New Roman"/>
          <w:b/>
          <w:bCs/>
          <w:sz w:val="24"/>
          <w:szCs w:val="24"/>
        </w:rPr>
      </w:pPr>
    </w:p>
    <w:p w:rsidR="00F44C4E" w:rsidRPr="00D13BAC" w:rsidRDefault="00F44C4E" w:rsidP="00500429">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 xml:space="preserve">Одлуком Наставно-научног већа Филозофског факултета у </w:t>
      </w:r>
      <w:r w:rsidRPr="00D13BAC">
        <w:rPr>
          <w:rFonts w:ascii="Times New Roman" w:hAnsi="Times New Roman" w:cs="Times New Roman"/>
          <w:color w:val="000000"/>
          <w:sz w:val="24"/>
          <w:szCs w:val="24"/>
        </w:rPr>
        <w:t xml:space="preserve">Београду од 02. </w:t>
      </w:r>
      <w:r w:rsidRPr="00D13BAC">
        <w:rPr>
          <w:rFonts w:ascii="Times New Roman" w:hAnsi="Times New Roman" w:cs="Times New Roman"/>
          <w:sz w:val="24"/>
          <w:szCs w:val="24"/>
        </w:rPr>
        <w:t>априла 2021. године изабрани смо у стручну комисију за оцену испуњености услова за избор др ВУКА ДАУТОВИЋА у звање НАУЧНОГ САРАДНИКА.</w:t>
      </w:r>
    </w:p>
    <w:p w:rsidR="00F44C4E" w:rsidRPr="00D13BAC" w:rsidRDefault="00F44C4E" w:rsidP="00180340">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 xml:space="preserve">Након увида у документацију, подносимо следећи </w:t>
      </w:r>
      <w:r w:rsidRPr="00D13BAC">
        <w:rPr>
          <w:rFonts w:ascii="Times New Roman" w:hAnsi="Times New Roman" w:cs="Times New Roman"/>
          <w:b/>
          <w:bCs/>
          <w:sz w:val="24"/>
          <w:szCs w:val="24"/>
        </w:rPr>
        <w:t>ИЗВЕШТАЈ</w:t>
      </w:r>
      <w:r w:rsidRPr="00D13BAC">
        <w:rPr>
          <w:rFonts w:ascii="Times New Roman" w:hAnsi="Times New Roman" w:cs="Times New Roman"/>
          <w:sz w:val="24"/>
          <w:szCs w:val="24"/>
        </w:rPr>
        <w:t>:</w:t>
      </w:r>
    </w:p>
    <w:p w:rsidR="00F44C4E" w:rsidRPr="00D13BAC" w:rsidRDefault="00F44C4E" w:rsidP="00180340">
      <w:pPr>
        <w:spacing w:after="200" w:line="360" w:lineRule="auto"/>
        <w:jc w:val="both"/>
        <w:rPr>
          <w:rFonts w:ascii="Times New Roman" w:hAnsi="Times New Roman" w:cs="Times New Roman"/>
          <w:sz w:val="24"/>
          <w:szCs w:val="24"/>
        </w:rPr>
      </w:pPr>
    </w:p>
    <w:p w:rsidR="00F44C4E" w:rsidRPr="00D13BAC" w:rsidRDefault="00F44C4E" w:rsidP="00180340">
      <w:pPr>
        <w:spacing w:after="20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I БИОГРАФИЈА КАНДИДАТА</w:t>
      </w:r>
    </w:p>
    <w:p w:rsidR="00F44C4E" w:rsidRDefault="00F44C4E" w:rsidP="00A67252">
      <w:pPr>
        <w:spacing w:after="200" w:line="360" w:lineRule="auto"/>
        <w:ind w:firstLine="708"/>
        <w:jc w:val="both"/>
        <w:rPr>
          <w:rFonts w:ascii="Times New Roman" w:hAnsi="Times New Roman" w:cs="Times New Roman"/>
          <w:sz w:val="24"/>
          <w:szCs w:val="24"/>
        </w:rPr>
      </w:pPr>
    </w:p>
    <w:p w:rsidR="00F44C4E" w:rsidRDefault="00F44C4E" w:rsidP="00D13BAC">
      <w:pPr>
        <w:spacing w:after="200" w:line="360" w:lineRule="auto"/>
        <w:ind w:firstLine="708"/>
        <w:jc w:val="both"/>
        <w:rPr>
          <w:rFonts w:ascii="Times New Roman" w:hAnsi="Times New Roman" w:cs="Times New Roman"/>
          <w:sz w:val="24"/>
          <w:szCs w:val="24"/>
        </w:rPr>
      </w:pPr>
      <w:r w:rsidRPr="00D13BAC">
        <w:rPr>
          <w:rFonts w:ascii="Times New Roman" w:hAnsi="Times New Roman" w:cs="Times New Roman"/>
          <w:sz w:val="24"/>
          <w:szCs w:val="24"/>
        </w:rPr>
        <w:t xml:space="preserve">Вук Даутовић рођен је у Београду 1977. године, где стиче основно образовање и завршава гимназију „Свети Сава“.Потом завршава прву и другу годину студија на „Академији за уметности и консервацију“ Српске православне цркве у Београду.Студије на Одељењу за историју уметности,Филозофског факултета, Универзитета у Београду започиње 1999. </w:t>
      </w:r>
      <w:r>
        <w:rPr>
          <w:rFonts w:ascii="Times New Roman" w:hAnsi="Times New Roman" w:cs="Times New Roman"/>
          <w:sz w:val="24"/>
          <w:szCs w:val="24"/>
          <w:lang/>
        </w:rPr>
        <w:t xml:space="preserve">и завршава </w:t>
      </w:r>
      <w:r w:rsidRPr="00D13BAC">
        <w:rPr>
          <w:rFonts w:ascii="Times New Roman" w:hAnsi="Times New Roman" w:cs="Times New Roman"/>
          <w:sz w:val="24"/>
          <w:szCs w:val="24"/>
        </w:rPr>
        <w:t>2008</w:t>
      </w:r>
      <w:r>
        <w:rPr>
          <w:rFonts w:ascii="Times New Roman" w:hAnsi="Times New Roman" w:cs="Times New Roman"/>
          <w:sz w:val="24"/>
          <w:szCs w:val="24"/>
          <w:lang/>
        </w:rPr>
        <w:t>.</w:t>
      </w:r>
      <w:r w:rsidRPr="00D13BAC">
        <w:rPr>
          <w:rFonts w:ascii="Times New Roman" w:hAnsi="Times New Roman" w:cs="Times New Roman"/>
          <w:sz w:val="24"/>
          <w:szCs w:val="24"/>
        </w:rPr>
        <w:t xml:space="preserve"> дипломским радом„Ризница Саборне цркве у Врању“</w:t>
      </w:r>
      <w:r>
        <w:rPr>
          <w:rFonts w:ascii="Times New Roman" w:hAnsi="Times New Roman" w:cs="Times New Roman"/>
          <w:sz w:val="24"/>
          <w:szCs w:val="24"/>
          <w:lang/>
        </w:rPr>
        <w:t>, одбрањеном код п</w:t>
      </w:r>
      <w:r w:rsidRPr="00D13BAC">
        <w:rPr>
          <w:rFonts w:ascii="Times New Roman" w:hAnsi="Times New Roman" w:cs="Times New Roman"/>
          <w:sz w:val="24"/>
          <w:szCs w:val="24"/>
        </w:rPr>
        <w:t xml:space="preserve">роф. др Ненада Макуљевића. Мастер студије је окончао 2009,са просечном оценом </w:t>
      </w:r>
      <w:r>
        <w:rPr>
          <w:rFonts w:ascii="Times New Roman" w:hAnsi="Times New Roman" w:cs="Times New Roman"/>
          <w:sz w:val="24"/>
          <w:szCs w:val="24"/>
          <w:lang/>
        </w:rPr>
        <w:t>десет</w:t>
      </w:r>
      <w:r w:rsidRPr="00D13BAC">
        <w:rPr>
          <w:rFonts w:ascii="Times New Roman" w:hAnsi="Times New Roman" w:cs="Times New Roman"/>
          <w:sz w:val="24"/>
          <w:szCs w:val="24"/>
        </w:rPr>
        <w:t>, одбранивши мастер рад „Уметничко обликовање и симболичка декорација путира код Срба у XIX веку“, пред комисијом коју су чинили ментор</w:t>
      </w:r>
      <w:r>
        <w:rPr>
          <w:rFonts w:ascii="Times New Roman" w:hAnsi="Times New Roman" w:cs="Times New Roman"/>
          <w:sz w:val="24"/>
          <w:szCs w:val="24"/>
        </w:rPr>
        <w:t>,</w:t>
      </w:r>
      <w:r w:rsidRPr="00D13BAC">
        <w:rPr>
          <w:rFonts w:ascii="Times New Roman" w:hAnsi="Times New Roman" w:cs="Times New Roman"/>
          <w:sz w:val="24"/>
          <w:szCs w:val="24"/>
        </w:rPr>
        <w:t xml:space="preserve"> др Ненад Макуљев</w:t>
      </w:r>
      <w:r>
        <w:rPr>
          <w:rFonts w:ascii="Times New Roman" w:hAnsi="Times New Roman" w:cs="Times New Roman"/>
          <w:sz w:val="24"/>
          <w:szCs w:val="24"/>
        </w:rPr>
        <w:t xml:space="preserve">ић, </w:t>
      </w:r>
      <w:r>
        <w:rPr>
          <w:rFonts w:ascii="Times New Roman" w:hAnsi="Times New Roman" w:cs="Times New Roman"/>
          <w:sz w:val="24"/>
          <w:szCs w:val="24"/>
          <w:lang/>
        </w:rPr>
        <w:t>р</w:t>
      </w:r>
      <w:r w:rsidRPr="00D13BAC">
        <w:rPr>
          <w:rFonts w:ascii="Times New Roman" w:hAnsi="Times New Roman" w:cs="Times New Roman"/>
          <w:sz w:val="24"/>
          <w:szCs w:val="24"/>
        </w:rPr>
        <w:t>ед. проф др Мирослав Тимотијевић</w:t>
      </w:r>
      <w:r>
        <w:rPr>
          <w:rFonts w:ascii="Times New Roman" w:hAnsi="Times New Roman" w:cs="Times New Roman"/>
          <w:sz w:val="24"/>
          <w:szCs w:val="24"/>
          <w:lang/>
        </w:rPr>
        <w:t xml:space="preserve"> и </w:t>
      </w:r>
      <w:r w:rsidRPr="00D13BAC">
        <w:rPr>
          <w:rFonts w:ascii="Times New Roman" w:hAnsi="Times New Roman" w:cs="Times New Roman"/>
          <w:sz w:val="24"/>
          <w:szCs w:val="24"/>
        </w:rPr>
        <w:t xml:space="preserve">др Саша Брајовић. Докторске студије </w:t>
      </w:r>
      <w:r>
        <w:rPr>
          <w:rFonts w:ascii="Times New Roman" w:hAnsi="Times New Roman" w:cs="Times New Roman"/>
          <w:sz w:val="24"/>
          <w:szCs w:val="24"/>
          <w:lang/>
        </w:rPr>
        <w:t xml:space="preserve">завршио је </w:t>
      </w:r>
      <w:r w:rsidRPr="00D13BAC">
        <w:rPr>
          <w:rFonts w:ascii="Times New Roman" w:hAnsi="Times New Roman" w:cs="Times New Roman"/>
          <w:sz w:val="24"/>
          <w:szCs w:val="24"/>
        </w:rPr>
        <w:t xml:space="preserve">02. фебруара 2021, одбранивши докторску тезу „Уметност и литургијски ритуал: Богослужбенни предмети у српској визуелној култури 19. века“, пред комисијом коју чине ментор и </w:t>
      </w:r>
      <w:r>
        <w:rPr>
          <w:rFonts w:ascii="Times New Roman" w:hAnsi="Times New Roman" w:cs="Times New Roman"/>
          <w:sz w:val="24"/>
          <w:szCs w:val="24"/>
          <w:lang/>
        </w:rPr>
        <w:t>р</w:t>
      </w:r>
      <w:r w:rsidRPr="00D13BAC">
        <w:rPr>
          <w:rFonts w:ascii="Times New Roman" w:hAnsi="Times New Roman" w:cs="Times New Roman"/>
          <w:sz w:val="24"/>
          <w:szCs w:val="24"/>
        </w:rPr>
        <w:t>ед. проф др Ненад Макуљевић</w:t>
      </w:r>
      <w:r>
        <w:rPr>
          <w:rFonts w:ascii="Times New Roman" w:hAnsi="Times New Roman" w:cs="Times New Roman"/>
          <w:sz w:val="24"/>
          <w:szCs w:val="24"/>
          <w:lang/>
        </w:rPr>
        <w:t>, р</w:t>
      </w:r>
      <w:r w:rsidRPr="00D13BAC">
        <w:rPr>
          <w:rFonts w:ascii="Times New Roman" w:hAnsi="Times New Roman" w:cs="Times New Roman"/>
          <w:sz w:val="24"/>
          <w:szCs w:val="24"/>
        </w:rPr>
        <w:t>ед. проф др Саша Брајовић и др Љиљана Стошић, научни саветник Балканолошког института</w:t>
      </w:r>
      <w:r>
        <w:rPr>
          <w:rFonts w:ascii="Times New Roman" w:hAnsi="Times New Roman" w:cs="Times New Roman"/>
          <w:sz w:val="24"/>
          <w:szCs w:val="24"/>
          <w:lang/>
        </w:rPr>
        <w:t>САНУ</w:t>
      </w:r>
      <w:r w:rsidRPr="00D13BAC">
        <w:rPr>
          <w:rFonts w:ascii="Times New Roman" w:hAnsi="Times New Roman" w:cs="Times New Roman"/>
          <w:sz w:val="24"/>
          <w:szCs w:val="24"/>
        </w:rPr>
        <w:t xml:space="preserve">. Током докторских студија остварио је просечну оцену </w:t>
      </w:r>
      <w:r>
        <w:rPr>
          <w:rFonts w:ascii="Times New Roman" w:hAnsi="Times New Roman" w:cs="Times New Roman"/>
          <w:sz w:val="24"/>
          <w:szCs w:val="24"/>
          <w:lang/>
        </w:rPr>
        <w:t>десет</w:t>
      </w:r>
      <w:r w:rsidRPr="00D13BAC">
        <w:rPr>
          <w:rFonts w:ascii="Times New Roman" w:hAnsi="Times New Roman" w:cs="Times New Roman"/>
          <w:sz w:val="24"/>
          <w:szCs w:val="24"/>
        </w:rPr>
        <w:t>.</w:t>
      </w:r>
    </w:p>
    <w:p w:rsidR="00F44C4E" w:rsidRDefault="00F44C4E" w:rsidP="00E916EC">
      <w:pPr>
        <w:spacing w:after="200" w:line="360" w:lineRule="auto"/>
        <w:ind w:firstLine="708"/>
        <w:jc w:val="both"/>
        <w:rPr>
          <w:rFonts w:ascii="Times New Roman" w:hAnsi="Times New Roman" w:cs="Times New Roman"/>
          <w:sz w:val="24"/>
          <w:szCs w:val="24"/>
        </w:rPr>
      </w:pPr>
      <w:r w:rsidRPr="00D13BAC">
        <w:rPr>
          <w:rFonts w:ascii="Times New Roman" w:hAnsi="Times New Roman" w:cs="Times New Roman"/>
          <w:sz w:val="24"/>
          <w:szCs w:val="24"/>
        </w:rPr>
        <w:t xml:space="preserve">Као члан научно-истраживачког пројекта „Представе идентитета у уметности и вербално-визуелној култури новог доба“ (бр. 177001), под руководством </w:t>
      </w:r>
      <w:r>
        <w:rPr>
          <w:rFonts w:ascii="Times New Roman" w:hAnsi="Times New Roman" w:cs="Times New Roman"/>
          <w:sz w:val="24"/>
          <w:szCs w:val="24"/>
          <w:lang/>
        </w:rPr>
        <w:t>р</w:t>
      </w:r>
      <w:r w:rsidRPr="00D13BAC">
        <w:rPr>
          <w:rFonts w:ascii="Times New Roman" w:hAnsi="Times New Roman" w:cs="Times New Roman"/>
          <w:sz w:val="24"/>
          <w:szCs w:val="24"/>
        </w:rPr>
        <w:t xml:space="preserve">ед. проф. др Мирослава Тимотијевића, а од 2017. </w:t>
      </w:r>
      <w:r>
        <w:rPr>
          <w:rFonts w:ascii="Times New Roman" w:hAnsi="Times New Roman" w:cs="Times New Roman"/>
          <w:sz w:val="24"/>
          <w:szCs w:val="24"/>
          <w:lang/>
        </w:rPr>
        <w:t>р</w:t>
      </w:r>
      <w:r w:rsidRPr="00D13BAC">
        <w:rPr>
          <w:rFonts w:ascii="Times New Roman" w:hAnsi="Times New Roman" w:cs="Times New Roman"/>
          <w:sz w:val="24"/>
          <w:szCs w:val="24"/>
        </w:rPr>
        <w:t>ед. проф. др Ненада Макуљевића, укључен је од 2011. године. Учесник је билатералних научно</w:t>
      </w:r>
      <w:r>
        <w:rPr>
          <w:rFonts w:ascii="Times New Roman" w:hAnsi="Times New Roman" w:cs="Times New Roman"/>
          <w:sz w:val="24"/>
          <w:szCs w:val="24"/>
          <w:lang/>
        </w:rPr>
        <w:t>-</w:t>
      </w:r>
      <w:r w:rsidRPr="00D13BAC">
        <w:rPr>
          <w:rFonts w:ascii="Times New Roman" w:hAnsi="Times New Roman" w:cs="Times New Roman"/>
          <w:sz w:val="24"/>
          <w:szCs w:val="24"/>
        </w:rPr>
        <w:t>истраживачких пројеката Републике Србије и Републике Словеније „Уметничка размена и креирање Југословенског идентитета у визуелној култури између 1848</w:t>
      </w:r>
      <w:r>
        <w:rPr>
          <w:rFonts w:ascii="Times New Roman" w:hAnsi="Times New Roman" w:cs="Times New Roman"/>
          <w:sz w:val="24"/>
          <w:szCs w:val="24"/>
          <w:lang/>
        </w:rPr>
        <w:t>.</w:t>
      </w:r>
      <w:r w:rsidRPr="00D13BAC">
        <w:rPr>
          <w:rFonts w:ascii="Times New Roman" w:hAnsi="Times New Roman" w:cs="Times New Roman"/>
          <w:sz w:val="24"/>
          <w:szCs w:val="24"/>
        </w:rPr>
        <w:t xml:space="preserve"> и 1990: Србија-Словенија</w:t>
      </w:r>
      <w:bookmarkStart w:id="0" w:name="_GoBack"/>
      <w:bookmarkEnd w:id="0"/>
      <w:r w:rsidRPr="00D13BAC">
        <w:rPr>
          <w:rFonts w:ascii="Times New Roman" w:hAnsi="Times New Roman" w:cs="Times New Roman"/>
          <w:sz w:val="24"/>
          <w:szCs w:val="24"/>
        </w:rPr>
        <w:t>/ Словенија-Србија“</w:t>
      </w:r>
      <w:r>
        <w:rPr>
          <w:rFonts w:ascii="Times New Roman" w:hAnsi="Times New Roman" w:cs="Times New Roman"/>
          <w:sz w:val="24"/>
          <w:szCs w:val="24"/>
          <w:lang/>
        </w:rPr>
        <w:t xml:space="preserve">,чије је </w:t>
      </w:r>
      <w:r w:rsidRPr="00D13BAC">
        <w:rPr>
          <w:rFonts w:ascii="Times New Roman" w:hAnsi="Times New Roman" w:cs="Times New Roman"/>
          <w:sz w:val="24"/>
          <w:szCs w:val="24"/>
        </w:rPr>
        <w:t xml:space="preserve">руководилац </w:t>
      </w:r>
      <w:r>
        <w:rPr>
          <w:rFonts w:ascii="Times New Roman" w:hAnsi="Times New Roman" w:cs="Times New Roman"/>
          <w:sz w:val="24"/>
          <w:szCs w:val="24"/>
          <w:lang/>
        </w:rPr>
        <w:t xml:space="preserve">2013. био </w:t>
      </w:r>
      <w:r w:rsidRPr="00D13BAC">
        <w:rPr>
          <w:rFonts w:ascii="Times New Roman" w:hAnsi="Times New Roman" w:cs="Times New Roman"/>
          <w:sz w:val="24"/>
          <w:szCs w:val="24"/>
        </w:rPr>
        <w:t>проф. Ненад Макуљевић</w:t>
      </w:r>
      <w:r>
        <w:rPr>
          <w:rFonts w:ascii="Times New Roman" w:hAnsi="Times New Roman" w:cs="Times New Roman"/>
          <w:sz w:val="24"/>
          <w:szCs w:val="24"/>
          <w:lang/>
        </w:rPr>
        <w:t>,</w:t>
      </w:r>
      <w:r w:rsidRPr="00D13BAC">
        <w:rPr>
          <w:rFonts w:ascii="Times New Roman" w:hAnsi="Times New Roman" w:cs="Times New Roman"/>
          <w:sz w:val="24"/>
          <w:szCs w:val="24"/>
        </w:rPr>
        <w:t xml:space="preserve"> и „Држава, народ и религија у словеначкој и српској историји уметности“</w:t>
      </w:r>
      <w:r>
        <w:rPr>
          <w:rFonts w:ascii="Times New Roman" w:hAnsi="Times New Roman" w:cs="Times New Roman"/>
          <w:sz w:val="24"/>
          <w:szCs w:val="24"/>
          <w:lang/>
        </w:rPr>
        <w:t xml:space="preserve">, руководилац за </w:t>
      </w:r>
      <w:r w:rsidRPr="00D13BAC">
        <w:rPr>
          <w:rFonts w:ascii="Times New Roman" w:hAnsi="Times New Roman" w:cs="Times New Roman"/>
          <w:sz w:val="24"/>
          <w:szCs w:val="24"/>
        </w:rPr>
        <w:t xml:space="preserve">2014. </w:t>
      </w:r>
      <w:r>
        <w:rPr>
          <w:rFonts w:ascii="Times New Roman" w:hAnsi="Times New Roman" w:cs="Times New Roman"/>
          <w:sz w:val="24"/>
          <w:szCs w:val="24"/>
          <w:lang/>
        </w:rPr>
        <w:t>годину р</w:t>
      </w:r>
      <w:r w:rsidRPr="00D13BAC">
        <w:rPr>
          <w:rFonts w:ascii="Times New Roman" w:hAnsi="Times New Roman" w:cs="Times New Roman"/>
          <w:sz w:val="24"/>
          <w:szCs w:val="24"/>
        </w:rPr>
        <w:t xml:space="preserve">ед. проф. др Александар Кадијевић. </w:t>
      </w:r>
      <w:r>
        <w:rPr>
          <w:rFonts w:ascii="Times New Roman" w:hAnsi="Times New Roman" w:cs="Times New Roman"/>
          <w:sz w:val="24"/>
          <w:szCs w:val="24"/>
          <w:lang/>
        </w:rPr>
        <w:t>Колега Даутовић је к</w:t>
      </w:r>
      <w:r w:rsidRPr="00D13BAC">
        <w:rPr>
          <w:rFonts w:ascii="Times New Roman" w:hAnsi="Times New Roman" w:cs="Times New Roman"/>
          <w:sz w:val="24"/>
          <w:szCs w:val="24"/>
        </w:rPr>
        <w:t>ао истраживач-сарадник од 2020. године по уговору о финансирању научно-истраживачке делатности</w:t>
      </w:r>
      <w:r>
        <w:rPr>
          <w:rFonts w:ascii="Times New Roman" w:hAnsi="Times New Roman" w:cs="Times New Roman"/>
          <w:sz w:val="24"/>
          <w:szCs w:val="24"/>
          <w:lang/>
        </w:rPr>
        <w:t>,</w:t>
      </w:r>
      <w:r w:rsidRPr="00D13BAC">
        <w:rPr>
          <w:rFonts w:ascii="Times New Roman" w:hAnsi="Times New Roman" w:cs="Times New Roman"/>
          <w:sz w:val="24"/>
          <w:szCs w:val="24"/>
        </w:rPr>
        <w:t xml:space="preserve"> склопљеном између Министарства просвете, науке и технолошког развоја Ребулике Србије и Филозофског факултета, запослен на пројекту Филозофског факултета Универзитета у Београду</w:t>
      </w:r>
      <w:r>
        <w:rPr>
          <w:rFonts w:ascii="Times New Roman" w:hAnsi="Times New Roman" w:cs="Times New Roman"/>
          <w:sz w:val="24"/>
          <w:szCs w:val="24"/>
          <w:lang/>
        </w:rPr>
        <w:t>,</w:t>
      </w:r>
      <w:r w:rsidRPr="00D13BAC">
        <w:rPr>
          <w:rFonts w:ascii="Times New Roman" w:hAnsi="Times New Roman" w:cs="Times New Roman"/>
          <w:sz w:val="24"/>
          <w:szCs w:val="24"/>
        </w:rPr>
        <w:t xml:space="preserve"> матични</w:t>
      </w:r>
      <w:r>
        <w:rPr>
          <w:rFonts w:ascii="Times New Roman" w:hAnsi="Times New Roman" w:cs="Times New Roman"/>
          <w:sz w:val="24"/>
          <w:szCs w:val="24"/>
          <w:lang/>
        </w:rPr>
        <w:t xml:space="preserve"> бр. </w:t>
      </w:r>
      <w:r w:rsidRPr="00D13BAC">
        <w:rPr>
          <w:rFonts w:ascii="Times New Roman" w:hAnsi="Times New Roman" w:cs="Times New Roman"/>
          <w:sz w:val="24"/>
          <w:szCs w:val="24"/>
        </w:rPr>
        <w:t>17329235</w:t>
      </w:r>
      <w:r>
        <w:rPr>
          <w:rFonts w:ascii="Times New Roman" w:hAnsi="Times New Roman" w:cs="Times New Roman"/>
          <w:sz w:val="24"/>
          <w:szCs w:val="24"/>
          <w:lang/>
        </w:rPr>
        <w:t>,</w:t>
      </w:r>
      <w:r w:rsidRPr="00D13BAC">
        <w:rPr>
          <w:rFonts w:ascii="Times New Roman" w:hAnsi="Times New Roman" w:cs="Times New Roman"/>
          <w:sz w:val="24"/>
          <w:szCs w:val="24"/>
        </w:rPr>
        <w:t xml:space="preserve"> кога заступа </w:t>
      </w:r>
      <w:r>
        <w:rPr>
          <w:rFonts w:ascii="Times New Roman" w:hAnsi="Times New Roman" w:cs="Times New Roman"/>
          <w:sz w:val="24"/>
          <w:szCs w:val="24"/>
          <w:lang/>
        </w:rPr>
        <w:t xml:space="preserve">декан, проф. </w:t>
      </w:r>
      <w:r w:rsidRPr="00D13BAC">
        <w:rPr>
          <w:rFonts w:ascii="Times New Roman" w:hAnsi="Times New Roman" w:cs="Times New Roman"/>
          <w:sz w:val="24"/>
          <w:szCs w:val="24"/>
        </w:rPr>
        <w:t>Миомир Деспотовић</w:t>
      </w:r>
      <w:r>
        <w:rPr>
          <w:rFonts w:ascii="Times New Roman" w:hAnsi="Times New Roman" w:cs="Times New Roman"/>
          <w:sz w:val="24"/>
          <w:szCs w:val="24"/>
          <w:lang/>
        </w:rPr>
        <w:t>, а руководилац је р</w:t>
      </w:r>
      <w:r w:rsidRPr="00D13BAC">
        <w:rPr>
          <w:rFonts w:ascii="Times New Roman" w:hAnsi="Times New Roman" w:cs="Times New Roman"/>
          <w:sz w:val="24"/>
          <w:szCs w:val="24"/>
        </w:rPr>
        <w:t>ед. проф. др Јелена Ердељан.</w:t>
      </w:r>
    </w:p>
    <w:p w:rsidR="00F44C4E" w:rsidRDefault="00F44C4E" w:rsidP="00BA14F3">
      <w:pPr>
        <w:spacing w:after="200" w:line="360" w:lineRule="auto"/>
        <w:ind w:firstLine="708"/>
        <w:jc w:val="both"/>
        <w:rPr>
          <w:rFonts w:ascii="Times New Roman" w:hAnsi="Times New Roman" w:cs="Times New Roman"/>
          <w:sz w:val="24"/>
          <w:szCs w:val="24"/>
        </w:rPr>
      </w:pPr>
      <w:r w:rsidRPr="00D13BAC">
        <w:rPr>
          <w:rFonts w:ascii="Times New Roman" w:hAnsi="Times New Roman" w:cs="Times New Roman"/>
          <w:sz w:val="24"/>
          <w:szCs w:val="24"/>
        </w:rPr>
        <w:t xml:space="preserve">Вук Даутовић је од школске 2011/2012. као докторанд-сарадник у настави ангажован на извођењу вежби и практичне наставе на основним студијама историје уметности на Филозофском факултету на предметима на којима је </w:t>
      </w:r>
      <w:r>
        <w:rPr>
          <w:rFonts w:ascii="Times New Roman" w:hAnsi="Times New Roman" w:cs="Times New Roman"/>
          <w:sz w:val="24"/>
          <w:szCs w:val="24"/>
          <w:lang/>
        </w:rPr>
        <w:t>р</w:t>
      </w:r>
      <w:r w:rsidRPr="00D13BAC">
        <w:rPr>
          <w:rFonts w:ascii="Times New Roman" w:hAnsi="Times New Roman" w:cs="Times New Roman"/>
          <w:sz w:val="24"/>
          <w:szCs w:val="24"/>
        </w:rPr>
        <w:t>ед. проф. др Саша Брајовић предметни наставник (Европска уметност ренесансе и маниризма, Европска уметност новог века I</w:t>
      </w:r>
      <w:r>
        <w:rPr>
          <w:rFonts w:ascii="Times New Roman" w:hAnsi="Times New Roman" w:cs="Times New Roman"/>
          <w:sz w:val="24"/>
          <w:szCs w:val="24"/>
          <w:lang/>
        </w:rPr>
        <w:t xml:space="preserve"> и </w:t>
      </w:r>
      <w:r w:rsidRPr="00D13BAC">
        <w:rPr>
          <w:rFonts w:ascii="Times New Roman" w:hAnsi="Times New Roman" w:cs="Times New Roman"/>
          <w:sz w:val="24"/>
          <w:szCs w:val="24"/>
        </w:rPr>
        <w:t>II)</w:t>
      </w:r>
      <w:r>
        <w:rPr>
          <w:rFonts w:ascii="Times New Roman" w:hAnsi="Times New Roman" w:cs="Times New Roman"/>
          <w:sz w:val="24"/>
          <w:szCs w:val="24"/>
          <w:lang/>
        </w:rPr>
        <w:t xml:space="preserve">,на предметима из области нововековне и модерне уметности </w:t>
      </w:r>
      <w:r w:rsidRPr="00D13BAC">
        <w:rPr>
          <w:rFonts w:ascii="Times New Roman" w:hAnsi="Times New Roman" w:cs="Times New Roman"/>
          <w:sz w:val="24"/>
          <w:szCs w:val="24"/>
        </w:rPr>
        <w:t xml:space="preserve">(Основе уметности и визелне културе новог века и модерног доба), </w:t>
      </w:r>
      <w:r>
        <w:rPr>
          <w:rFonts w:ascii="Times New Roman" w:hAnsi="Times New Roman" w:cs="Times New Roman"/>
          <w:sz w:val="24"/>
          <w:szCs w:val="24"/>
          <w:lang/>
        </w:rPr>
        <w:t xml:space="preserve">као и </w:t>
      </w:r>
      <w:r w:rsidRPr="00D13BAC">
        <w:rPr>
          <w:rFonts w:ascii="Times New Roman" w:hAnsi="Times New Roman" w:cs="Times New Roman"/>
          <w:sz w:val="24"/>
          <w:szCs w:val="24"/>
        </w:rPr>
        <w:t>изборном предмету (Уметност и визуелна култура медитеранског света).</w:t>
      </w:r>
    </w:p>
    <w:p w:rsidR="00F44C4E" w:rsidRDefault="00F44C4E" w:rsidP="00716C8C">
      <w:pPr>
        <w:spacing w:after="200" w:line="360" w:lineRule="auto"/>
        <w:ind w:firstLine="708"/>
        <w:jc w:val="both"/>
        <w:rPr>
          <w:rFonts w:ascii="Times New Roman" w:hAnsi="Times New Roman" w:cs="Times New Roman"/>
          <w:sz w:val="24"/>
          <w:szCs w:val="24"/>
        </w:rPr>
      </w:pPr>
      <w:r>
        <w:rPr>
          <w:rFonts w:ascii="Times New Roman" w:hAnsi="Times New Roman" w:cs="Times New Roman"/>
          <w:sz w:val="24"/>
          <w:szCs w:val="24"/>
          <w:lang/>
        </w:rPr>
        <w:t xml:space="preserve">Др Даутовић је веома ангажован на пољу </w:t>
      </w:r>
      <w:r w:rsidRPr="00D13BAC">
        <w:rPr>
          <w:rFonts w:ascii="Times New Roman" w:hAnsi="Times New Roman" w:cs="Times New Roman"/>
          <w:sz w:val="24"/>
          <w:szCs w:val="24"/>
        </w:rPr>
        <w:t>међународне сарадње</w:t>
      </w:r>
      <w:r>
        <w:rPr>
          <w:rFonts w:ascii="Times New Roman" w:hAnsi="Times New Roman" w:cs="Times New Roman"/>
          <w:sz w:val="24"/>
          <w:szCs w:val="24"/>
          <w:lang/>
        </w:rPr>
        <w:t xml:space="preserve">. Од 2010. године непрекидно је посвећен организацији </w:t>
      </w:r>
      <w:r w:rsidRPr="00D13BAC">
        <w:rPr>
          <w:rFonts w:ascii="Times New Roman" w:hAnsi="Times New Roman" w:cs="Times New Roman"/>
          <w:sz w:val="24"/>
          <w:szCs w:val="24"/>
        </w:rPr>
        <w:t>наставног програма и реализацији наставе на међународној зимској радионици „Јеврејска уметност и традиција“. У мају 2013. одржао је предавање по позиву на Универзитету у Бечу ''Christian amulets and magic practices in Balkan region</w:t>
      </w:r>
      <w:r>
        <w:rPr>
          <w:rFonts w:ascii="Times New Roman" w:hAnsi="Times New Roman" w:cs="Times New Roman"/>
          <w:sz w:val="24"/>
          <w:szCs w:val="24"/>
          <w:lang/>
        </w:rPr>
        <w:t xml:space="preserve"> – </w:t>
      </w:r>
      <w:r w:rsidRPr="00D13BAC">
        <w:rPr>
          <w:rFonts w:ascii="Times New Roman" w:hAnsi="Times New Roman" w:cs="Times New Roman"/>
          <w:sz w:val="24"/>
          <w:szCs w:val="24"/>
        </w:rPr>
        <w:t xml:space="preserve">compositional parallels with Jewish amuletic tradition'', у оквиру семестралног курса (060008 VO Jüdische Magie in Osteuropa </w:t>
      </w:r>
      <w:r>
        <w:rPr>
          <w:rFonts w:ascii="Times New Roman" w:hAnsi="Times New Roman" w:cs="Times New Roman"/>
          <w:sz w:val="24"/>
          <w:szCs w:val="24"/>
          <w:lang/>
        </w:rPr>
        <w:t>–</w:t>
      </w:r>
      <w:r w:rsidRPr="00D13BAC">
        <w:rPr>
          <w:rFonts w:ascii="Times New Roman" w:hAnsi="Times New Roman" w:cs="Times New Roman"/>
          <w:sz w:val="24"/>
          <w:szCs w:val="24"/>
        </w:rPr>
        <w:t xml:space="preserve"> Jewish Magic in Eastern Europe, Mag. Dr. Daniela Schmid, Universität Wien, Institut für Judaistik).</w:t>
      </w:r>
      <w:r>
        <w:rPr>
          <w:rFonts w:ascii="Times New Roman" w:hAnsi="Times New Roman" w:cs="Times New Roman"/>
          <w:sz w:val="24"/>
          <w:szCs w:val="24"/>
          <w:lang/>
        </w:rPr>
        <w:t xml:space="preserve"> О</w:t>
      </w:r>
      <w:r w:rsidRPr="00D13BAC">
        <w:rPr>
          <w:rFonts w:ascii="Times New Roman" w:hAnsi="Times New Roman" w:cs="Times New Roman"/>
          <w:sz w:val="24"/>
          <w:szCs w:val="24"/>
        </w:rPr>
        <w:t xml:space="preserve">бавља дужност секретара „Центра за студије јеврејске уметности и културе“ од 2016, чија је управница проф. Јелена Ердељан. Као стипендиста Шпанског националног истраживачког центра (Consejo Superior de Investigaciones Científicas) и Универзитета Комплутенса (Universidad Complutense de Madrid), усавршавао </w:t>
      </w:r>
      <w:r>
        <w:rPr>
          <w:rFonts w:ascii="Times New Roman" w:hAnsi="Times New Roman" w:cs="Times New Roman"/>
          <w:sz w:val="24"/>
          <w:szCs w:val="24"/>
          <w:lang/>
        </w:rPr>
        <w:t xml:space="preserve">се </w:t>
      </w:r>
      <w:r w:rsidRPr="00D13BAC">
        <w:rPr>
          <w:rFonts w:ascii="Times New Roman" w:hAnsi="Times New Roman" w:cs="Times New Roman"/>
          <w:sz w:val="24"/>
          <w:szCs w:val="24"/>
        </w:rPr>
        <w:t xml:space="preserve">студијским боравком на Универзитету у Мадриду 2017. године. Код проф. Ричарда Коена (Prof. Richard Y. Cohen, Hebrew University of Jerusalem) похађао је мастер курс “Visual Culture and Modern Jewish History“.Од 2020. године </w:t>
      </w:r>
      <w:r>
        <w:rPr>
          <w:rFonts w:ascii="Times New Roman" w:hAnsi="Times New Roman" w:cs="Times New Roman"/>
          <w:sz w:val="24"/>
          <w:szCs w:val="24"/>
          <w:lang/>
        </w:rPr>
        <w:t xml:space="preserve">део је тима, предвођеног професором Ненадом Макуљевићем, укљученог у </w:t>
      </w:r>
      <w:r w:rsidRPr="00D13BAC">
        <w:rPr>
          <w:rFonts w:ascii="Times New Roman" w:hAnsi="Times New Roman" w:cs="Times New Roman"/>
          <w:sz w:val="24"/>
          <w:szCs w:val="24"/>
        </w:rPr>
        <w:t>међународни пројекат RICONTRANS – Visual Culture, Piety and Propaganda: Transfer and Reception of Russian Religious Art in the Balkans and the Eastern Mediterranean, 16th – early 20th c.</w:t>
      </w:r>
    </w:p>
    <w:p w:rsidR="00F44C4E" w:rsidRDefault="00F44C4E" w:rsidP="00716C8C">
      <w:pPr>
        <w:spacing w:after="200" w:line="360" w:lineRule="auto"/>
        <w:ind w:firstLine="708"/>
        <w:jc w:val="both"/>
        <w:rPr>
          <w:rFonts w:ascii="Times New Roman" w:hAnsi="Times New Roman" w:cs="Times New Roman"/>
          <w:sz w:val="24"/>
          <w:szCs w:val="24"/>
        </w:rPr>
      </w:pPr>
      <w:r w:rsidRPr="00D13BAC">
        <w:rPr>
          <w:rFonts w:ascii="Times New Roman" w:hAnsi="Times New Roman" w:cs="Times New Roman"/>
          <w:sz w:val="24"/>
          <w:szCs w:val="24"/>
        </w:rPr>
        <w:t>Вук Даутовић је децембра 2017. године на Универзитету Бен Гурион у Негеву (Ben-Gurion University of the Negev), Израел, за академски допринос развоју сефардских студија у Србији примио награду „Order of Caballero Del Ladino in the name of the fifth President of the State of Israel Don Yitzhak Navon“.</w:t>
      </w:r>
    </w:p>
    <w:p w:rsidR="00F44C4E" w:rsidRDefault="00F44C4E" w:rsidP="00D13BAC">
      <w:pPr>
        <w:spacing w:after="200" w:line="360" w:lineRule="auto"/>
        <w:ind w:firstLine="708"/>
        <w:jc w:val="both"/>
        <w:rPr>
          <w:rFonts w:ascii="Times New Roman" w:hAnsi="Times New Roman" w:cs="Times New Roman"/>
          <w:sz w:val="24"/>
          <w:szCs w:val="24"/>
        </w:rPr>
      </w:pPr>
      <w:r>
        <w:rPr>
          <w:rFonts w:ascii="Times New Roman" w:hAnsi="Times New Roman" w:cs="Times New Roman"/>
          <w:sz w:val="24"/>
          <w:szCs w:val="24"/>
          <w:lang/>
        </w:rPr>
        <w:t xml:space="preserve">Колега </w:t>
      </w:r>
      <w:r w:rsidRPr="00D13BAC">
        <w:rPr>
          <w:rFonts w:ascii="Times New Roman" w:hAnsi="Times New Roman" w:cs="Times New Roman"/>
          <w:sz w:val="24"/>
          <w:szCs w:val="24"/>
        </w:rPr>
        <w:t>Даутовић је учествовао на бројним домаћим и страним научним конференцијама</w:t>
      </w:r>
      <w:r>
        <w:rPr>
          <w:rFonts w:ascii="Times New Roman" w:hAnsi="Times New Roman" w:cs="Times New Roman"/>
          <w:sz w:val="24"/>
          <w:szCs w:val="24"/>
          <w:lang/>
        </w:rPr>
        <w:t xml:space="preserve">. Од њих издвајамо </w:t>
      </w:r>
      <w:r w:rsidRPr="00D13BAC">
        <w:rPr>
          <w:rFonts w:ascii="Times New Roman" w:hAnsi="Times New Roman" w:cs="Times New Roman"/>
          <w:sz w:val="24"/>
          <w:szCs w:val="24"/>
        </w:rPr>
        <w:t>учешће на квадријеналном Светском конгресу Јевејских студија у Јерусалиму (The World Congress of Jewish Studies, The Hebrew University of Jerusalem) 2009</w:t>
      </w:r>
      <w:r>
        <w:rPr>
          <w:rFonts w:ascii="Times New Roman" w:hAnsi="Times New Roman" w:cs="Times New Roman"/>
          <w:sz w:val="24"/>
          <w:szCs w:val="24"/>
          <w:lang/>
        </w:rPr>
        <w:t>,</w:t>
      </w:r>
      <w:r w:rsidRPr="00D13BAC">
        <w:rPr>
          <w:rFonts w:ascii="Times New Roman" w:hAnsi="Times New Roman" w:cs="Times New Roman"/>
          <w:sz w:val="24"/>
          <w:szCs w:val="24"/>
        </w:rPr>
        <w:t xml:space="preserve"> 2013</w:t>
      </w:r>
      <w:r>
        <w:rPr>
          <w:rFonts w:ascii="Times New Roman" w:hAnsi="Times New Roman" w:cs="Times New Roman"/>
          <w:sz w:val="24"/>
          <w:szCs w:val="24"/>
          <w:lang/>
        </w:rPr>
        <w:t>.</w:t>
      </w:r>
      <w:r w:rsidRPr="00D13BAC">
        <w:rPr>
          <w:rFonts w:ascii="Times New Roman" w:hAnsi="Times New Roman" w:cs="Times New Roman"/>
          <w:sz w:val="24"/>
          <w:szCs w:val="24"/>
        </w:rPr>
        <w:t xml:space="preserve"> и 2017. године. </w:t>
      </w:r>
      <w:r>
        <w:rPr>
          <w:rFonts w:ascii="Times New Roman" w:hAnsi="Times New Roman" w:cs="Times New Roman"/>
          <w:sz w:val="24"/>
          <w:szCs w:val="24"/>
          <w:lang/>
        </w:rPr>
        <w:t>К</w:t>
      </w:r>
      <w:r w:rsidRPr="00D13BAC">
        <w:rPr>
          <w:rFonts w:ascii="Times New Roman" w:hAnsi="Times New Roman" w:cs="Times New Roman"/>
          <w:sz w:val="24"/>
          <w:szCs w:val="24"/>
        </w:rPr>
        <w:t>ао значајно и</w:t>
      </w:r>
      <w:r>
        <w:rPr>
          <w:rFonts w:ascii="Times New Roman" w:hAnsi="Times New Roman" w:cs="Times New Roman"/>
          <w:sz w:val="24"/>
          <w:szCs w:val="24"/>
          <w:lang/>
        </w:rPr>
        <w:t xml:space="preserve">стичемо </w:t>
      </w:r>
      <w:r w:rsidRPr="00D13BAC">
        <w:rPr>
          <w:rFonts w:ascii="Times New Roman" w:hAnsi="Times New Roman" w:cs="Times New Roman"/>
          <w:sz w:val="24"/>
          <w:szCs w:val="24"/>
        </w:rPr>
        <w:t>учешће на конференцији „Сакрима пројекта“ (SACRIMA International Conference) у оргнизацији Централног института за Историју уметности у Минхену и Лудвиг Максимилијан Универзитета  (Zentralinstitut fur Kunstgeschichte / Institut fur Kunstgeschichte LMU).</w:t>
      </w:r>
    </w:p>
    <w:p w:rsidR="00F44C4E" w:rsidRPr="00D13BAC" w:rsidRDefault="00F44C4E" w:rsidP="00D13BAC">
      <w:pPr>
        <w:spacing w:after="200" w:line="360" w:lineRule="auto"/>
        <w:ind w:firstLine="708"/>
        <w:jc w:val="both"/>
        <w:rPr>
          <w:rFonts w:ascii="Times New Roman" w:hAnsi="Times New Roman" w:cs="Times New Roman"/>
          <w:sz w:val="24"/>
          <w:szCs w:val="24"/>
        </w:rPr>
      </w:pPr>
    </w:p>
    <w:p w:rsidR="00F44C4E" w:rsidRPr="00D13BAC" w:rsidRDefault="00F44C4E" w:rsidP="00807528">
      <w:pPr>
        <w:spacing w:after="200" w:line="360" w:lineRule="auto"/>
        <w:jc w:val="both"/>
        <w:rPr>
          <w:rFonts w:ascii="Times New Roman" w:eastAsia="MS Mincho" w:hAnsi="Times New Roman" w:cs="Times New Roman"/>
          <w:b/>
          <w:bCs/>
          <w:sz w:val="24"/>
          <w:szCs w:val="24"/>
        </w:rPr>
      </w:pPr>
      <w:r w:rsidRPr="00D13BAC">
        <w:rPr>
          <w:rFonts w:ascii="Times New Roman" w:eastAsia="MS Mincho" w:hAnsi="Times New Roman" w:cs="Times New Roman"/>
          <w:b/>
          <w:bCs/>
          <w:sz w:val="24"/>
          <w:szCs w:val="24"/>
        </w:rPr>
        <w:t>II БИБЛИОГРАФИЈА КАНДИДАТА</w:t>
      </w:r>
    </w:p>
    <w:p w:rsidR="00F44C4E" w:rsidRPr="00D13BAC" w:rsidRDefault="00F44C4E" w:rsidP="00807528">
      <w:pPr>
        <w:spacing w:after="200" w:line="360" w:lineRule="auto"/>
        <w:jc w:val="both"/>
        <w:rPr>
          <w:rFonts w:ascii="Times New Roman" w:eastAsia="MS Mincho" w:hAnsi="Times New Roman"/>
          <w:b/>
          <w:bCs/>
          <w:sz w:val="24"/>
          <w:szCs w:val="24"/>
        </w:rPr>
      </w:pPr>
    </w:p>
    <w:p w:rsidR="00F44C4E" w:rsidRPr="00D13BAC" w:rsidRDefault="00F44C4E" w:rsidP="00807528">
      <w:pPr>
        <w:numPr>
          <w:ilvl w:val="0"/>
          <w:numId w:val="1"/>
        </w:numPr>
        <w:spacing w:after="0" w:line="240" w:lineRule="auto"/>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Монографије, монографске студије, тематски зборници, лексикографске и картографске публикације међународног значаја (М10):</w:t>
      </w:r>
    </w:p>
    <w:p w:rsidR="00F44C4E" w:rsidRPr="00D13BAC" w:rsidRDefault="00F44C4E" w:rsidP="00807528">
      <w:pPr>
        <w:spacing w:after="0" w:line="240" w:lineRule="auto"/>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 xml:space="preserve">M 14, 4: </w:t>
      </w:r>
      <w:r w:rsidRPr="00D13BAC">
        <w:rPr>
          <w:rFonts w:ascii="Times New Roman" w:hAnsi="Times New Roman" w:cs="Times New Roman"/>
          <w:sz w:val="24"/>
          <w:szCs w:val="24"/>
          <w:lang/>
        </w:rPr>
        <w:t xml:space="preserve">Вук Ф. Даутовић, „Ентеријер цркве Светог Прохора Пчињског“, у: Макуљевић Ненад (Прир.), </w:t>
      </w:r>
      <w:r w:rsidRPr="00D13BAC">
        <w:rPr>
          <w:rFonts w:ascii="Times New Roman" w:hAnsi="Times New Roman" w:cs="Times New Roman"/>
          <w:i/>
          <w:iCs/>
          <w:sz w:val="24"/>
          <w:szCs w:val="24"/>
          <w:lang/>
        </w:rPr>
        <w:t>Манастир Свети Прохор Пчињски</w:t>
      </w:r>
      <w:r w:rsidRPr="00D13BAC">
        <w:rPr>
          <w:rFonts w:ascii="Times New Roman" w:hAnsi="Times New Roman" w:cs="Times New Roman"/>
          <w:sz w:val="24"/>
          <w:szCs w:val="24"/>
          <w:lang/>
        </w:rPr>
        <w:t>. Врање: Епархија врањска: Српски православни манастир Свети Прохор Пчињски; Београд: Филозофски факултет Универзитета, Центар за визуелну културу Балкана, 2015, стр. 364-385, ISBN 978-86-87029-10-1;  [COBISS.SR-ID 527027607].</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14, 4:</w:t>
      </w:r>
      <w:r w:rsidRPr="00D13BAC">
        <w:rPr>
          <w:rFonts w:ascii="Times New Roman" w:hAnsi="Times New Roman" w:cs="Times New Roman"/>
          <w:sz w:val="24"/>
          <w:szCs w:val="24"/>
          <w:lang/>
        </w:rPr>
        <w:t xml:space="preserve"> Вук Ф. Даутовић, „Ризница манастира Светог Прохора Пчињског“, у: Макуљевић Ненад (Прир.) </w:t>
      </w:r>
      <w:r w:rsidRPr="00D13BAC">
        <w:rPr>
          <w:rFonts w:ascii="Times New Roman" w:hAnsi="Times New Roman" w:cs="Times New Roman"/>
          <w:i/>
          <w:iCs/>
          <w:sz w:val="24"/>
          <w:szCs w:val="24"/>
          <w:lang/>
        </w:rPr>
        <w:t>Манастир Свети Прохор Пчињски</w:t>
      </w:r>
      <w:r w:rsidRPr="00D13BAC">
        <w:rPr>
          <w:rFonts w:ascii="Times New Roman" w:hAnsi="Times New Roman" w:cs="Times New Roman"/>
          <w:sz w:val="24"/>
          <w:szCs w:val="24"/>
          <w:lang/>
        </w:rPr>
        <w:t>. Врање: Епархија врањска: Српски православни манастир Свети Прохор Пчињски; Београд: Филозофски факултет Универзитета, Центар за визуелну културу Балкана, 2015, стр. 458-555, 615-616, ISBN 978-86-87029-10-1;  [COBISS.SR-ID 527027863].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Радови објављени у научним часописима међународног значаја, научна критика; уређивање часописа (М 20):</w:t>
      </w:r>
    </w:p>
    <w:p w:rsidR="00F44C4E" w:rsidRPr="00D13BAC" w:rsidRDefault="00F44C4E" w:rsidP="00807528">
      <w:pPr>
        <w:spacing w:after="0" w:line="240" w:lineRule="auto"/>
        <w:rPr>
          <w:rFonts w:ascii="Times New Roman" w:hAnsi="Times New Roman" w:cs="Times New Roman"/>
          <w:b/>
          <w:bCs/>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22, 5:</w:t>
      </w:r>
      <w:r w:rsidRPr="00D13BAC">
        <w:rPr>
          <w:rFonts w:ascii="Times New Roman" w:hAnsi="Times New Roman" w:cs="Times New Roman"/>
          <w:sz w:val="24"/>
          <w:szCs w:val="24"/>
          <w:lang/>
        </w:rPr>
        <w:t xml:space="preserve"> Vuk F. Dautović, Vladana Putnik, „Building of the house of Jewish church-school community in Belgrade and the process of Jewish emancipation“, </w:t>
      </w:r>
      <w:r w:rsidRPr="00D13BAC">
        <w:rPr>
          <w:rFonts w:ascii="Times New Roman" w:hAnsi="Times New Roman" w:cs="Times New Roman"/>
          <w:i/>
          <w:iCs/>
          <w:sz w:val="24"/>
          <w:szCs w:val="24"/>
          <w:lang/>
        </w:rPr>
        <w:t>Serbian Studies, Journal of the North American Society for Serbian Studies</w:t>
      </w:r>
      <w:r w:rsidRPr="00D13BAC">
        <w:rPr>
          <w:rFonts w:ascii="Times New Roman" w:hAnsi="Times New Roman" w:cs="Times New Roman"/>
          <w:sz w:val="24"/>
          <w:szCs w:val="24"/>
          <w:lang/>
        </w:rPr>
        <w:t>, Slavica publishers, Indiana University, 1-2, 28, 2017, стр. 179-218,  ISSN 0742-3330.</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 xml:space="preserve">M 22, 5: </w:t>
      </w:r>
      <w:r w:rsidRPr="00D13BAC">
        <w:rPr>
          <w:rFonts w:ascii="Times New Roman" w:hAnsi="Times New Roman" w:cs="Times New Roman"/>
          <w:sz w:val="24"/>
          <w:szCs w:val="24"/>
          <w:lang/>
        </w:rPr>
        <w:t xml:space="preserve">Vuk F. Dautović, „Monument to Fallen Jewish Soldiers in the Wars Fought between 1912 and 1919 at the Sephardic Cemetery in Belgrade“, </w:t>
      </w:r>
      <w:r w:rsidRPr="00D13BAC">
        <w:rPr>
          <w:rFonts w:ascii="Times New Roman" w:hAnsi="Times New Roman" w:cs="Times New Roman"/>
          <w:i/>
          <w:iCs/>
          <w:sz w:val="24"/>
          <w:szCs w:val="24"/>
          <w:lang/>
        </w:rPr>
        <w:t>ACTA HISTORIAE ARTIS SLOVENICA, Visualizing Memory and Making History Public Monuments in Former Yugoslav Space in the Twentieth Century</w:t>
      </w:r>
      <w:r w:rsidRPr="00D13BAC">
        <w:rPr>
          <w:rFonts w:ascii="Times New Roman" w:hAnsi="Times New Roman" w:cs="Times New Roman"/>
          <w:sz w:val="24"/>
          <w:szCs w:val="24"/>
          <w:lang/>
        </w:rPr>
        <w:t>, Murovec Barbara (ed.), Umetnostno zgodovinski Inštitut Franceta Steleta ZRC SAZU, Љјубљана 2013, бр. 18/2, стр.43-58; 184-185, ISSN 1408-0419, [COBISS.SR-ID 523792279].</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23, 4:</w:t>
      </w:r>
      <w:r w:rsidRPr="00D13BAC">
        <w:rPr>
          <w:rFonts w:ascii="Times New Roman" w:hAnsi="Times New Roman" w:cs="Times New Roman"/>
          <w:sz w:val="24"/>
          <w:szCs w:val="24"/>
          <w:lang/>
        </w:rPr>
        <w:t xml:space="preserve"> Vuk F. Dautović, „Unknown collection of amulets from Belgrade“ </w:t>
      </w:r>
      <w:r w:rsidRPr="00D13BAC">
        <w:rPr>
          <w:rFonts w:ascii="Times New Roman" w:hAnsi="Times New Roman" w:cs="Times New Roman"/>
          <w:i/>
          <w:iCs/>
          <w:sz w:val="24"/>
          <w:szCs w:val="24"/>
          <w:lang/>
        </w:rPr>
        <w:t>El prezente : studies in Sephardic culture</w:t>
      </w:r>
      <w:r w:rsidRPr="00D13BAC">
        <w:rPr>
          <w:rFonts w:ascii="Times New Roman" w:hAnsi="Times New Roman" w:cs="Times New Roman"/>
          <w:sz w:val="24"/>
          <w:szCs w:val="24"/>
          <w:lang/>
        </w:rPr>
        <w:t xml:space="preserve">, </w:t>
      </w:r>
      <w:r w:rsidRPr="00D13BAC">
        <w:rPr>
          <w:rFonts w:ascii="Times New Roman" w:hAnsi="Times New Roman" w:cs="Times New Roman"/>
          <w:i/>
          <w:iCs/>
          <w:sz w:val="24"/>
          <w:szCs w:val="24"/>
          <w:lang/>
        </w:rPr>
        <w:t>Magic and folk medicine</w:t>
      </w:r>
      <w:r w:rsidRPr="00D13BAC">
        <w:rPr>
          <w:rFonts w:ascii="Times New Roman" w:hAnsi="Times New Roman" w:cs="Times New Roman"/>
          <w:sz w:val="24"/>
          <w:szCs w:val="24"/>
          <w:lang/>
        </w:rPr>
        <w:t>, vol. 5, Beer-Sheva: Ben-Gurion University of the Negev, Moshe David Gaon Center for Ladino Culture, 2011, стр. 161-186, [COBISS.SR-ID 521485463]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Зборници са међународних научних скупова (M30):</w:t>
      </w:r>
    </w:p>
    <w:p w:rsidR="00F44C4E" w:rsidRPr="00D13BAC" w:rsidRDefault="00F44C4E" w:rsidP="00807528">
      <w:pPr>
        <w:spacing w:after="0" w:line="240" w:lineRule="auto"/>
        <w:ind w:left="708"/>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Вук Ф. Даутовић, „Престони крст дар Кнеза Александра Карађорђевића из 1843. године“, Књига абстраката: Трећа годишња конференција Центра за визуелну културу Балкана и Друштва историчара уметности и визуелне културе новог века, Филозофски факултет Универзитета у Београду, 6 децембар 2019, стр. 21 (2019), ISBN 978-86-6427-144-8 [COBISS.SR-ID 281238796].</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“Liturgical Rite and its Marginal Objects“, International Conference: “Marginalia, Art Readings 2018., Old Art“, Bulgarian Academy of Sciences, Institute of Art Studies, Sofia 23-24 Mart 2018.</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“Belgrade Jews and the Medium of Photography: Community Transition and Its Private Public Memory”, International Conference: “Creating Memories in Early Modern and Modern Art and Literature”, Faculty of Philosophy of the University of Belgrade and The Hebrew Literature Department and the Moshe David Gaon Center for Ladino Culture at the Ben-Gurion University of the Negev, Beograd, 13-16 Mart 2017, [ISBN 978-86-6427-060-1].</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“Funerary Photography as the Source of knowing the Way of Dressing of Sephardic Jews in Belgrade: from Traditional Costume to Civil Emancipation”, The Seventeenth-World Congress of Jewish Studies, Hebrew University, Jerusalem 6-10 Avgust 2017.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“The Cult of the Holy Child from the Old Sarajevo Church”, Second SACRIMA International Conference, The Normativity of Sacred Images in Early Modern Europe, “Holy children, Liminal bodies”, The status and materiality of infancy in early modern visual culture, Zentralinstitut fur Kunstgeschichte / Institut fur Kunstgeschichte LMU, Munich 30 Novembar – 1 Decembar 2017.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Вук Ф. Даутовић, „Меморијал поражене војске: Гробље аустријских и мађарских војника 1914.–1918. у Београду“, Зборник резимеа Друга академска конференција: „Критичка историја визуелног преиначавања јавних простора Београда (19-20 век)”,  Београд 27-28. октобар 2016. стр. 15-16. ISBN 978-86-6427-041-0.</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Ritual aspects of the Balkan Visual Culture, у: Visual Culture of the Balkans: state of research and further directions, Abstracts of papers, Center for Visual Culture of the Balkаns, Faculty of Philosophy, University of Belgrade, Belgrade 2014, стр. 13-14. ISBN 978-86-88803-79-3; CIP 008:159.937.5(497)(048.3).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34, 0,5:</w:t>
      </w:r>
      <w:r w:rsidRPr="00D13BAC">
        <w:rPr>
          <w:rFonts w:ascii="Times New Roman" w:hAnsi="Times New Roman" w:cs="Times New Roman"/>
          <w:sz w:val="24"/>
          <w:szCs w:val="24"/>
          <w:lang/>
        </w:rPr>
        <w:t xml:space="preserve"> Vuk F. Dautović, The Istanbul Ashkenazi synagogue's Aron Ha Kodesh as The Gate of Felicity - Babüssaade. у: Papo, Eliezer (ur.), Makuljević, Nenad (ur.). Common culture and particular identities : Christians, Jews and Muslims on the Ottoman Balkans : (15th-20th century), Faculty of Philosophy University of Belgrade (20-23. 6. 2011) : abstracts of papers. Belgrade: Faculty of Philosophy, 2011, стр. 19. [COBISS.SR-ID 520273559]</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jc w:val="both"/>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Монографије националног значаја (M40):</w:t>
      </w:r>
    </w:p>
    <w:p w:rsidR="00F44C4E" w:rsidRPr="00D13BAC" w:rsidRDefault="00F44C4E" w:rsidP="00807528">
      <w:pPr>
        <w:spacing w:after="0" w:line="240" w:lineRule="auto"/>
        <w:jc w:val="both"/>
        <w:rPr>
          <w:rFonts w:ascii="Times New Roman" w:hAnsi="Times New Roman" w:cs="Times New Roman"/>
          <w:b/>
          <w:bCs/>
          <w:sz w:val="24"/>
          <w:szCs w:val="24"/>
          <w:u w:val="single"/>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„Меморабилија ефемерног спектакла из 1867. године: „Поздрав Његовој Светлости Михаилу М. Обреновићу III књазу српском“ из Јеврејског историјског музеја у Београду“, </w:t>
      </w:r>
      <w:r w:rsidRPr="00D13BAC">
        <w:rPr>
          <w:rFonts w:ascii="Times New Roman" w:hAnsi="Times New Roman" w:cs="Times New Roman"/>
          <w:i/>
          <w:iCs/>
          <w:sz w:val="24"/>
          <w:szCs w:val="24"/>
          <w:lang/>
        </w:rPr>
        <w:t>Обреновићи у музејским и другим збиркама Србије и Европе</w:t>
      </w:r>
      <w:r w:rsidRPr="00D13BAC">
        <w:rPr>
          <w:rFonts w:ascii="Times New Roman" w:hAnsi="Times New Roman" w:cs="Times New Roman"/>
          <w:sz w:val="24"/>
          <w:szCs w:val="24"/>
          <w:lang/>
        </w:rPr>
        <w:t xml:space="preserve">, књ. 6, Горњи Милановац  2019, стр. 231-251, [COBISS.SR-ID 21221641].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„Ризница храма Силаска Светог Духа: визуелни аспекти литургијског живота Старе крагујевачке цркве“, </w:t>
      </w:r>
      <w:r w:rsidRPr="00D13BAC">
        <w:rPr>
          <w:rFonts w:ascii="Times New Roman" w:hAnsi="Times New Roman" w:cs="Times New Roman"/>
          <w:i/>
          <w:iCs/>
          <w:sz w:val="24"/>
          <w:szCs w:val="24"/>
          <w:lang/>
        </w:rPr>
        <w:t>Споменица два века Старе цркве у Крагујевцу (1818–2018)</w:t>
      </w:r>
      <w:r w:rsidRPr="00D13BAC">
        <w:rPr>
          <w:rFonts w:ascii="Times New Roman" w:hAnsi="Times New Roman" w:cs="Times New Roman"/>
          <w:sz w:val="24"/>
          <w:szCs w:val="24"/>
          <w:lang/>
        </w:rPr>
        <w:t>, Крагујевац 2018, стр. 219-248, [COBISS.SR-ID 529941143].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„Престони крст из ризнице Шумадијске епархије: дар кнеза Милоша Обреновића“, </w:t>
      </w:r>
      <w:r w:rsidRPr="00D13BAC">
        <w:rPr>
          <w:rFonts w:ascii="Times New Roman" w:hAnsi="Times New Roman" w:cs="Times New Roman"/>
          <w:i/>
          <w:iCs/>
          <w:sz w:val="24"/>
          <w:szCs w:val="24"/>
          <w:lang/>
        </w:rPr>
        <w:t>Обреновићи у музејским и другим збиркама Србије и Европе</w:t>
      </w:r>
      <w:r w:rsidRPr="00D13BAC">
        <w:rPr>
          <w:rFonts w:ascii="Times New Roman" w:hAnsi="Times New Roman" w:cs="Times New Roman"/>
          <w:sz w:val="24"/>
          <w:szCs w:val="24"/>
          <w:lang/>
        </w:rPr>
        <w:t>, књ. 5, Горњи Милановац  2018, стр. 99-106, [COBISS.SR-ID 530148759].</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„Мобилијар Обреновића из београдског Старог конака у манастиру Раковица“, </w:t>
      </w:r>
      <w:r w:rsidRPr="00D13BAC">
        <w:rPr>
          <w:rFonts w:ascii="Times New Roman" w:hAnsi="Times New Roman" w:cs="Times New Roman"/>
          <w:i/>
          <w:iCs/>
          <w:sz w:val="24"/>
          <w:szCs w:val="24"/>
          <w:lang/>
        </w:rPr>
        <w:t>Обреновићи у музејским и другим збиркама Србије и Европе</w:t>
      </w:r>
      <w:r w:rsidRPr="00D13BAC">
        <w:rPr>
          <w:rFonts w:ascii="Times New Roman" w:hAnsi="Times New Roman" w:cs="Times New Roman"/>
          <w:sz w:val="24"/>
          <w:szCs w:val="24"/>
          <w:lang/>
        </w:rPr>
        <w:t>, књ. 5, Горњи Милановац  2018, стр. 107-135, [COBISS.SR-ID 530149015].</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„Династичка ктиторија и лична побожност Обреновића: даривање цркава богослужбеним предметима и утварима“, </w:t>
      </w:r>
      <w:r w:rsidRPr="00D13BAC">
        <w:rPr>
          <w:rFonts w:ascii="Times New Roman" w:hAnsi="Times New Roman" w:cs="Times New Roman"/>
          <w:i/>
          <w:iCs/>
          <w:sz w:val="24"/>
          <w:szCs w:val="24"/>
          <w:lang/>
        </w:rPr>
        <w:t>Обреновићи у музејским и другим збиркама Србије и Европе</w:t>
      </w:r>
      <w:r w:rsidRPr="00D13BAC">
        <w:rPr>
          <w:rFonts w:ascii="Times New Roman" w:hAnsi="Times New Roman" w:cs="Times New Roman"/>
          <w:sz w:val="24"/>
          <w:szCs w:val="24"/>
          <w:lang/>
        </w:rPr>
        <w:t xml:space="preserve"> књ. 4, Горњи Милановац  2016, стр. 85-136. [COBISS.SR-ID 528588183].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„Лична заоставштина и предмети из спомен куће Стевана Стојановића Мокрањца у Неготину“, у: </w:t>
      </w:r>
      <w:r w:rsidRPr="00D13BAC">
        <w:rPr>
          <w:rFonts w:ascii="Times New Roman" w:hAnsi="Times New Roman" w:cs="Times New Roman"/>
          <w:i/>
          <w:iCs/>
          <w:sz w:val="24"/>
          <w:szCs w:val="24"/>
          <w:lang/>
        </w:rPr>
        <w:t>Мокрањчева кућа у Неготину</w:t>
      </w:r>
      <w:r w:rsidRPr="00D13BAC">
        <w:rPr>
          <w:rFonts w:ascii="Times New Roman" w:hAnsi="Times New Roman" w:cs="Times New Roman"/>
          <w:sz w:val="24"/>
          <w:szCs w:val="24"/>
          <w:lang/>
        </w:rPr>
        <w:t xml:space="preserve">, Макуљевић Ненад (Прир.), Музеј Крајине, Неготин 2015, стр. 25-46. [ISBN 978-86-87691-07-0], [COBISS.SR-ID 217308172].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Vuk F. Dautović, „Svet ličnih predmeta i privatni prostor Pavla Beljanskog“, у: </w:t>
      </w:r>
      <w:r w:rsidRPr="00D13BAC">
        <w:rPr>
          <w:rFonts w:ascii="Times New Roman" w:hAnsi="Times New Roman" w:cs="Times New Roman"/>
          <w:i/>
          <w:iCs/>
          <w:sz w:val="24"/>
          <w:szCs w:val="24"/>
          <w:lang/>
        </w:rPr>
        <w:t>Memorijal Pavla Beljanskog</w:t>
      </w:r>
      <w:r w:rsidRPr="00D13BAC">
        <w:rPr>
          <w:rFonts w:ascii="Times New Roman" w:hAnsi="Times New Roman" w:cs="Times New Roman"/>
          <w:sz w:val="24"/>
          <w:szCs w:val="24"/>
          <w:lang/>
        </w:rPr>
        <w:t xml:space="preserve">, Jovanov Jasna (Ur.), Spomen-zbirka Pavla Beljanskog, Novi Sad 2013, стр. 91-113, 179-181. [COBISS.SR-ID 522899351]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„Црква Светих апостола Петра и Павла у Кобишници“, у: </w:t>
      </w:r>
      <w:r w:rsidRPr="00D13BAC">
        <w:rPr>
          <w:rFonts w:ascii="Times New Roman" w:hAnsi="Times New Roman" w:cs="Times New Roman"/>
          <w:i/>
          <w:iCs/>
          <w:sz w:val="24"/>
          <w:szCs w:val="24"/>
          <w:lang/>
        </w:rPr>
        <w:t>Сакрална топографија Неготинске Крајине</w:t>
      </w:r>
      <w:r w:rsidRPr="00D13BAC">
        <w:rPr>
          <w:rFonts w:ascii="Times New Roman" w:hAnsi="Times New Roman" w:cs="Times New Roman"/>
          <w:sz w:val="24"/>
          <w:szCs w:val="24"/>
          <w:lang/>
        </w:rPr>
        <w:t xml:space="preserve">, Макуљевић Ненад (Ур.), Музеј Крајине, Неготин 2012. стр. 91-101. ISBN 978-86-87691-02-5; [COBISS.SR-ID 522362007].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„Црква Свете Тројице у Мокрању“, у: </w:t>
      </w:r>
      <w:r w:rsidRPr="00D13BAC">
        <w:rPr>
          <w:rFonts w:ascii="Times New Roman" w:hAnsi="Times New Roman" w:cs="Times New Roman"/>
          <w:i/>
          <w:iCs/>
          <w:sz w:val="24"/>
          <w:szCs w:val="24"/>
          <w:lang/>
        </w:rPr>
        <w:t>Сакрална топографија Неготинске Крајине</w:t>
      </w:r>
      <w:r w:rsidRPr="00D13BAC">
        <w:rPr>
          <w:rFonts w:ascii="Times New Roman" w:hAnsi="Times New Roman" w:cs="Times New Roman"/>
          <w:sz w:val="24"/>
          <w:szCs w:val="24"/>
          <w:lang/>
        </w:rPr>
        <w:t>, Макуљевић Ненад (Ур.), Музеј Крајине, Неготин 2012, стр. 126-135. ISBN 978-86-87691-02-5; [COBISS.SR-ID 522364055].</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„Црква Вазнесења Господњег у Рајцу“, у: Сакрална топографија Неготинске Крајине, Макуљевић Ненад (Ур.), Музеј Крајине, Неготин 2012,  стр. 203-210, ISBN 978-86-87691-02-5; [COBISS.SR-ID 522456983].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„Црква Свете Тројице у Рогљеву“, У у: </w:t>
      </w:r>
      <w:r w:rsidRPr="00D13BAC">
        <w:rPr>
          <w:rFonts w:ascii="Times New Roman" w:hAnsi="Times New Roman" w:cs="Times New Roman"/>
          <w:i/>
          <w:iCs/>
          <w:sz w:val="24"/>
          <w:szCs w:val="24"/>
          <w:lang/>
        </w:rPr>
        <w:t>Сакрална топографија Неготинске Крајине</w:t>
      </w:r>
      <w:r w:rsidRPr="00D13BAC">
        <w:rPr>
          <w:rFonts w:ascii="Times New Roman" w:hAnsi="Times New Roman" w:cs="Times New Roman"/>
          <w:sz w:val="24"/>
          <w:szCs w:val="24"/>
          <w:lang/>
        </w:rPr>
        <w:t>, Макуљевић Ненад (Ур.), Музеј Крајине, Неготин 2012, стр. 220-230, ISBN 978-86-87691-02-5; [COBISS.SR-ID 522525079].</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44, 2:</w:t>
      </w:r>
      <w:r w:rsidRPr="00D13BAC">
        <w:rPr>
          <w:rFonts w:ascii="Times New Roman" w:hAnsi="Times New Roman" w:cs="Times New Roman"/>
          <w:sz w:val="24"/>
          <w:szCs w:val="24"/>
          <w:lang/>
        </w:rPr>
        <w:t xml:space="preserve"> Вук Ф. Даутовић, „Црква Вазнесења Господњег у Србову“, у: </w:t>
      </w:r>
      <w:r w:rsidRPr="00D13BAC">
        <w:rPr>
          <w:rFonts w:ascii="Times New Roman" w:hAnsi="Times New Roman" w:cs="Times New Roman"/>
          <w:i/>
          <w:iCs/>
          <w:sz w:val="24"/>
          <w:szCs w:val="24"/>
          <w:lang/>
        </w:rPr>
        <w:t>Сакрална топографија Неготинске Крајине</w:t>
      </w:r>
      <w:r w:rsidRPr="00D13BAC">
        <w:rPr>
          <w:rFonts w:ascii="Times New Roman" w:hAnsi="Times New Roman" w:cs="Times New Roman"/>
          <w:sz w:val="24"/>
          <w:szCs w:val="24"/>
          <w:lang/>
        </w:rPr>
        <w:t>, Макуљевић Ненад (Ур.), Музеј Крајине, Неготин 2012, стр. 247-253, ISBN 978-86-87691-02-5; [COBISS.SR-ID 522526615].</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 45,1,5:</w:t>
      </w:r>
      <w:r w:rsidRPr="00D13BAC">
        <w:rPr>
          <w:rFonts w:ascii="Times New Roman" w:hAnsi="Times New Roman" w:cs="Times New Roman"/>
          <w:sz w:val="24"/>
          <w:szCs w:val="24"/>
          <w:lang/>
        </w:rPr>
        <w:t xml:space="preserve"> Вук Ф. Даутовић, „Прилог познавању кутија ''мошти'' у српској верској култури деветнаестог века“ </w:t>
      </w:r>
      <w:r w:rsidRPr="00D13BAC">
        <w:rPr>
          <w:rFonts w:ascii="Times New Roman" w:hAnsi="Times New Roman" w:cs="Times New Roman"/>
          <w:i/>
          <w:iCs/>
          <w:sz w:val="24"/>
          <w:szCs w:val="24"/>
          <w:lang/>
        </w:rPr>
        <w:t>Зборник радова, Светлост од светлости: Хришћански сакрални предмети у музејима и збиркама Србије</w:t>
      </w:r>
      <w:r w:rsidRPr="00D13BAC">
        <w:rPr>
          <w:rFonts w:ascii="Times New Roman" w:hAnsi="Times New Roman" w:cs="Times New Roman"/>
          <w:sz w:val="24"/>
          <w:szCs w:val="24"/>
          <w:lang/>
        </w:rPr>
        <w:t xml:space="preserve">, Музејско друштво Србије, Београд 2014, стр. 137-146, ISBN 978-86-908131-2-4; [COBISS.SR-ID 524681879].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jc w:val="both"/>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Радови у часописима националног значаја (M50):</w:t>
      </w:r>
    </w:p>
    <w:p w:rsidR="00F44C4E" w:rsidRPr="00D13BAC" w:rsidRDefault="00F44C4E" w:rsidP="00807528">
      <w:pPr>
        <w:spacing w:after="0" w:line="240" w:lineRule="auto"/>
        <w:ind w:left="708"/>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„Таксидарски кивот из збирке Народног музеја у Београду“, </w:t>
      </w:r>
      <w:r w:rsidRPr="00D13BAC">
        <w:rPr>
          <w:rFonts w:ascii="Times New Roman" w:hAnsi="Times New Roman" w:cs="Times New Roman"/>
          <w:i/>
          <w:iCs/>
          <w:sz w:val="24"/>
          <w:szCs w:val="24"/>
          <w:lang/>
        </w:rPr>
        <w:t>Зборник Народног музеја у Београду – Историја уметности</w:t>
      </w:r>
      <w:r w:rsidRPr="00D13BAC">
        <w:rPr>
          <w:rFonts w:ascii="Times New Roman" w:hAnsi="Times New Roman" w:cs="Times New Roman"/>
          <w:sz w:val="24"/>
          <w:szCs w:val="24"/>
          <w:lang/>
        </w:rPr>
        <w:t>, XXIV/2 (2020), стр. 129–151, [COBISS.SR-ID 27568905].</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„Каснобарокна ретроспективност и златарство Нишавске епархије у XIX веку“, </w:t>
      </w:r>
      <w:r w:rsidRPr="00D13BAC">
        <w:rPr>
          <w:rFonts w:ascii="Times New Roman" w:hAnsi="Times New Roman" w:cs="Times New Roman"/>
          <w:i/>
          <w:iCs/>
          <w:sz w:val="24"/>
          <w:szCs w:val="24"/>
          <w:lang/>
        </w:rPr>
        <w:t>Саопштења</w:t>
      </w:r>
      <w:r w:rsidRPr="00D13BAC">
        <w:rPr>
          <w:rFonts w:ascii="Times New Roman" w:hAnsi="Times New Roman" w:cs="Times New Roman"/>
          <w:sz w:val="24"/>
          <w:szCs w:val="24"/>
          <w:lang/>
        </w:rPr>
        <w:t>, књ. 51 (2019), стр. 105-122, ISSN - 0354-4346; [COBISS.SR-ID 531202711].</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„Ивана Женарју Рајовић, Црквена уметност XIX века у Рашко-призренској епархији“, </w:t>
      </w:r>
      <w:r w:rsidRPr="00D13BAC">
        <w:rPr>
          <w:rFonts w:ascii="Times New Roman" w:hAnsi="Times New Roman" w:cs="Times New Roman"/>
          <w:i/>
          <w:iCs/>
          <w:sz w:val="24"/>
          <w:szCs w:val="24"/>
          <w:lang/>
        </w:rPr>
        <w:t>Зборник Матице српске за ликовне уметности</w:t>
      </w:r>
      <w:r w:rsidRPr="00D13BAC">
        <w:rPr>
          <w:rFonts w:ascii="Times New Roman" w:hAnsi="Times New Roman" w:cs="Times New Roman"/>
          <w:sz w:val="24"/>
          <w:szCs w:val="24"/>
          <w:lang/>
        </w:rPr>
        <w:t>, бр. 47 (2019), стр. 326-327, [COBISS.SR-ID 332441863].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„О антиминсу архиепископа београдског и митрополита Србије Михаила (Јовановића)“, </w:t>
      </w:r>
      <w:r w:rsidRPr="00D13BAC">
        <w:rPr>
          <w:rFonts w:ascii="Times New Roman" w:hAnsi="Times New Roman" w:cs="Times New Roman"/>
          <w:i/>
          <w:iCs/>
          <w:sz w:val="24"/>
          <w:szCs w:val="24"/>
          <w:lang/>
        </w:rPr>
        <w:t>Зборник Матице Српске за Ликовне уметности</w:t>
      </w:r>
      <w:r w:rsidRPr="00D13BAC">
        <w:rPr>
          <w:rFonts w:ascii="Times New Roman" w:hAnsi="Times New Roman" w:cs="Times New Roman"/>
          <w:sz w:val="24"/>
          <w:szCs w:val="24"/>
          <w:lang/>
        </w:rPr>
        <w:t>, бр. 45 (2017), стр. 189-204, ISSN 0352-6844; UDC 271.222(497.11)-726:929 Jovanović M., 2017; [COBISS.SR-ID 319426311].</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„Црквено сребро из ризнице храма Покрова Пресвете Богородице у Ваљеву“, </w:t>
      </w:r>
      <w:r w:rsidRPr="00D13BAC">
        <w:rPr>
          <w:rFonts w:ascii="Times New Roman" w:hAnsi="Times New Roman" w:cs="Times New Roman"/>
          <w:i/>
          <w:iCs/>
          <w:sz w:val="24"/>
          <w:szCs w:val="24"/>
          <w:lang/>
        </w:rPr>
        <w:t>Саопштења</w:t>
      </w:r>
      <w:r w:rsidRPr="00D13BAC">
        <w:rPr>
          <w:rFonts w:ascii="Times New Roman" w:hAnsi="Times New Roman" w:cs="Times New Roman"/>
          <w:sz w:val="24"/>
          <w:szCs w:val="24"/>
          <w:lang/>
        </w:rPr>
        <w:t xml:space="preserve">, књ. 49 (2017), стр. 211-227; ISSN 0354-4346, 2017; [COBISS.SR-ID 529726615].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„Богослужбени предмети из ризнице Саборне цркве у Неготину“, </w:t>
      </w:r>
      <w:r w:rsidRPr="00D13BAC">
        <w:rPr>
          <w:rFonts w:ascii="Times New Roman" w:hAnsi="Times New Roman" w:cs="Times New Roman"/>
          <w:i/>
          <w:iCs/>
          <w:sz w:val="24"/>
          <w:szCs w:val="24"/>
          <w:lang/>
        </w:rPr>
        <w:t>Саопштења</w:t>
      </w:r>
      <w:r w:rsidRPr="00D13BAC">
        <w:rPr>
          <w:rFonts w:ascii="Times New Roman" w:hAnsi="Times New Roman" w:cs="Times New Roman"/>
          <w:sz w:val="24"/>
          <w:szCs w:val="24"/>
          <w:lang/>
        </w:rPr>
        <w:t>, књ. 48 (2016), стр. 187-206, [COBISS.SR-ID 528469911].</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„Три престона крста из ризнице Mанастира Грачанице“, </w:t>
      </w:r>
      <w:r w:rsidRPr="00D13BAC">
        <w:rPr>
          <w:rFonts w:ascii="Times New Roman" w:hAnsi="Times New Roman" w:cs="Times New Roman"/>
          <w:i/>
          <w:iCs/>
          <w:sz w:val="24"/>
          <w:szCs w:val="24"/>
          <w:lang/>
        </w:rPr>
        <w:t>Саопштења</w:t>
      </w:r>
      <w:r w:rsidRPr="00D13BAC">
        <w:rPr>
          <w:rFonts w:ascii="Times New Roman" w:hAnsi="Times New Roman" w:cs="Times New Roman"/>
          <w:sz w:val="24"/>
          <w:szCs w:val="24"/>
          <w:lang/>
        </w:rPr>
        <w:t>, књ. 47 (2015), стр. 131-145. [COBISS.SR-ID 527325079].</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Vuk F. Dautović, „Liturgical vessels from XIX century Serbian Orthodox churches: Pictorial symbolic decoration of Eucharistic chalices“, </w:t>
      </w:r>
      <w:r w:rsidRPr="00D13BAC">
        <w:rPr>
          <w:rFonts w:ascii="Times New Roman" w:hAnsi="Times New Roman" w:cs="Times New Roman"/>
          <w:i/>
          <w:iCs/>
          <w:sz w:val="24"/>
          <w:szCs w:val="24"/>
          <w:lang/>
        </w:rPr>
        <w:t>Зборник Матице српске за ликовне уметности</w:t>
      </w:r>
      <w:r w:rsidRPr="00D13BAC">
        <w:rPr>
          <w:rFonts w:ascii="Times New Roman" w:hAnsi="Times New Roman" w:cs="Times New Roman"/>
          <w:sz w:val="24"/>
          <w:szCs w:val="24"/>
          <w:lang/>
        </w:rPr>
        <w:t>, бр. 42 (2014), стр. 171-186, [COBISS.SR-ID  292859143].</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51, 3:</w:t>
      </w:r>
      <w:r w:rsidRPr="00D13BAC">
        <w:rPr>
          <w:rFonts w:ascii="Times New Roman" w:hAnsi="Times New Roman" w:cs="Times New Roman"/>
          <w:sz w:val="24"/>
          <w:szCs w:val="24"/>
          <w:lang/>
        </w:rPr>
        <w:t xml:space="preserve"> Вук Ф. Даутовић, „Златар Јован Николић“, </w:t>
      </w:r>
      <w:r w:rsidRPr="00D13BAC">
        <w:rPr>
          <w:rFonts w:ascii="Times New Roman" w:hAnsi="Times New Roman" w:cs="Times New Roman"/>
          <w:i/>
          <w:iCs/>
          <w:sz w:val="24"/>
          <w:szCs w:val="24"/>
          <w:lang/>
        </w:rPr>
        <w:t>Зборник Матице српске за ликовне уметности</w:t>
      </w:r>
      <w:r w:rsidRPr="00D13BAC">
        <w:rPr>
          <w:rFonts w:ascii="Times New Roman" w:hAnsi="Times New Roman" w:cs="Times New Roman"/>
          <w:sz w:val="24"/>
          <w:szCs w:val="24"/>
          <w:lang/>
        </w:rPr>
        <w:t>, бр. 40 (2012), стр.173-194, [COBISS.SR-ID 274653447].</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52, 2:</w:t>
      </w:r>
      <w:r w:rsidRPr="00D13BAC">
        <w:rPr>
          <w:rFonts w:ascii="Times New Roman" w:hAnsi="Times New Roman" w:cs="Times New Roman"/>
          <w:sz w:val="24"/>
          <w:szCs w:val="24"/>
          <w:lang/>
        </w:rPr>
        <w:t xml:space="preserve"> Вук Ф. Даутовић, „Сефардске штампане кетубе на Балкану“, </w:t>
      </w:r>
      <w:r w:rsidRPr="00D13BAC">
        <w:rPr>
          <w:rFonts w:ascii="Times New Roman" w:hAnsi="Times New Roman" w:cs="Times New Roman"/>
          <w:i/>
          <w:iCs/>
          <w:sz w:val="24"/>
          <w:szCs w:val="24"/>
          <w:lang/>
        </w:rPr>
        <w:t>Зборник Музеја примењених уметности</w:t>
      </w:r>
      <w:r w:rsidRPr="00D13BAC">
        <w:rPr>
          <w:rFonts w:ascii="Times New Roman" w:hAnsi="Times New Roman" w:cs="Times New Roman"/>
          <w:sz w:val="24"/>
          <w:szCs w:val="24"/>
          <w:lang/>
        </w:rPr>
        <w:t xml:space="preserve">, </w:t>
      </w:r>
      <w:r w:rsidRPr="00D13BAC">
        <w:rPr>
          <w:rFonts w:ascii="Times New Roman" w:hAnsi="Times New Roman" w:cs="Times New Roman"/>
          <w:i/>
          <w:iCs/>
          <w:sz w:val="24"/>
          <w:szCs w:val="24"/>
          <w:lang/>
        </w:rPr>
        <w:t>Нова серија,</w:t>
      </w:r>
      <w:r w:rsidRPr="00D13BAC">
        <w:rPr>
          <w:rFonts w:ascii="Times New Roman" w:hAnsi="Times New Roman" w:cs="Times New Roman"/>
          <w:sz w:val="24"/>
          <w:szCs w:val="24"/>
          <w:lang/>
        </w:rPr>
        <w:t xml:space="preserve"> бр. 8 (2012), стр. 65-76, [COBISS.SR-ID 195690508]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53, 1:</w:t>
      </w:r>
      <w:r w:rsidRPr="00D13BAC">
        <w:rPr>
          <w:rFonts w:ascii="Times New Roman" w:hAnsi="Times New Roman" w:cs="Times New Roman"/>
          <w:sz w:val="24"/>
          <w:szCs w:val="24"/>
          <w:lang/>
        </w:rPr>
        <w:t xml:space="preserve"> Вук Ф. Даутовић, „Путири од филиграна у српској црквеној визуелној култури XIX века“ </w:t>
      </w:r>
      <w:r w:rsidRPr="00D13BAC">
        <w:rPr>
          <w:rFonts w:ascii="Times New Roman" w:hAnsi="Times New Roman" w:cs="Times New Roman"/>
          <w:i/>
          <w:iCs/>
          <w:sz w:val="24"/>
          <w:szCs w:val="24"/>
          <w:lang/>
        </w:rPr>
        <w:t>Шумадијски записи, Зборник радова Народног музеја у Аранђеловцу</w:t>
      </w:r>
      <w:r w:rsidRPr="00D13BAC">
        <w:rPr>
          <w:rFonts w:ascii="Times New Roman" w:hAnsi="Times New Roman" w:cs="Times New Roman"/>
          <w:sz w:val="24"/>
          <w:szCs w:val="24"/>
          <w:lang/>
        </w:rPr>
        <w:t>, бр. 6 (2012), стр. 239-250, [COBISS.SR-ID 192920844].</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ind w:left="708"/>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jc w:val="both"/>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Предавања по позиву на скуповима националног значaja (M60):</w:t>
      </w:r>
    </w:p>
    <w:p w:rsidR="00F44C4E" w:rsidRPr="00D13BAC" w:rsidRDefault="00F44C4E" w:rsidP="00807528">
      <w:pPr>
        <w:spacing w:after="0" w:line="240" w:lineRule="auto"/>
        <w:jc w:val="both"/>
        <w:rPr>
          <w:rFonts w:ascii="Times New Roman" w:hAnsi="Times New Roman" w:cs="Times New Roman"/>
          <w:b/>
          <w:bCs/>
          <w:sz w:val="24"/>
          <w:szCs w:val="24"/>
          <w:u w:val="single"/>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61, 1,5:</w:t>
      </w:r>
      <w:r w:rsidRPr="00D13BAC">
        <w:rPr>
          <w:rFonts w:ascii="Times New Roman" w:hAnsi="Times New Roman" w:cs="Times New Roman"/>
          <w:sz w:val="24"/>
          <w:szCs w:val="24"/>
          <w:lang/>
        </w:rPr>
        <w:t xml:space="preserve"> Vuk F. Dautović, „Riznica Stare crkve Svetog arhanđela Mihaila u Jagodini“, </w:t>
      </w:r>
      <w:r w:rsidRPr="00D13BAC">
        <w:rPr>
          <w:rFonts w:ascii="Times New Roman" w:hAnsi="Times New Roman" w:cs="Times New Roman"/>
          <w:i/>
          <w:iCs/>
          <w:sz w:val="24"/>
          <w:szCs w:val="24"/>
          <w:lang/>
        </w:rPr>
        <w:t>Zbornik radova / Simposion Dva veka Stare crkve u Jagodini, 27-28. novembar 2016. godine</w:t>
      </w:r>
      <w:r w:rsidRPr="00D13BAC">
        <w:rPr>
          <w:rFonts w:ascii="Times New Roman" w:hAnsi="Times New Roman" w:cs="Times New Roman"/>
          <w:sz w:val="24"/>
          <w:szCs w:val="24"/>
          <w:lang/>
        </w:rPr>
        <w:t>, Crkvena opština pri hramu Svetih arhangela Mihaila i Gavrila, Jagodina, стр. 123-146, [COBISS.SR-ID 251615756].</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 61, 1,5:</w:t>
      </w:r>
      <w:r w:rsidRPr="00D13BAC">
        <w:rPr>
          <w:rFonts w:ascii="Times New Roman" w:hAnsi="Times New Roman" w:cs="Times New Roman"/>
          <w:sz w:val="24"/>
          <w:szCs w:val="24"/>
          <w:lang/>
        </w:rPr>
        <w:t xml:space="preserve"> Vuk F. Dautović, „Muzej holokausta u Beogradu“, </w:t>
      </w:r>
      <w:r w:rsidRPr="00D13BAC">
        <w:rPr>
          <w:rFonts w:ascii="Times New Roman" w:hAnsi="Times New Roman" w:cs="Times New Roman"/>
          <w:i/>
          <w:iCs/>
          <w:sz w:val="24"/>
          <w:szCs w:val="24"/>
          <w:lang/>
        </w:rPr>
        <w:t>Muzeologija, nova muzeologija, nauka o baštini</w:t>
      </w:r>
      <w:r w:rsidRPr="00D13BAC">
        <w:rPr>
          <w:rFonts w:ascii="Times New Roman" w:hAnsi="Times New Roman" w:cs="Times New Roman"/>
          <w:sz w:val="24"/>
          <w:szCs w:val="24"/>
          <w:lang/>
        </w:rPr>
        <w:t xml:space="preserve">, Beograd: Centar za muzeologiju i heritologiju Filozofskog fakulteta, Kruševac: Narodni muzej, Tom 2, Knj. 1, 2013, стр. 345-356, ISBN 978-86-88803-52-6, [COBISS.SR-ID 527944087]. </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jc w:val="both"/>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Одбрањена докторска дисертација (M70):</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M70, 6:</w:t>
      </w:r>
      <w:r w:rsidRPr="00D13BAC">
        <w:rPr>
          <w:rFonts w:ascii="Times New Roman" w:hAnsi="Times New Roman" w:cs="Times New Roman"/>
          <w:sz w:val="24"/>
          <w:szCs w:val="24"/>
          <w:lang/>
        </w:rPr>
        <w:t xml:space="preserve"> Вук Ф. Даутовић, ''Уметност и литургијски ритуал: богослужбени предмети у српској визуелној култури 19 века'', (докторска дисертација), Филозофски факултет Универзитета у Београду, одбрањена 2021.</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numPr>
          <w:ilvl w:val="0"/>
          <w:numId w:val="1"/>
        </w:numPr>
        <w:spacing w:after="0" w:line="240" w:lineRule="auto"/>
        <w:jc w:val="both"/>
        <w:rPr>
          <w:rFonts w:ascii="Times New Roman" w:hAnsi="Times New Roman" w:cs="Times New Roman"/>
          <w:b/>
          <w:bCs/>
          <w:sz w:val="24"/>
          <w:szCs w:val="24"/>
          <w:u w:val="single"/>
          <w:lang/>
        </w:rPr>
      </w:pPr>
      <w:r w:rsidRPr="00D13BAC">
        <w:rPr>
          <w:rFonts w:ascii="Times New Roman" w:hAnsi="Times New Roman" w:cs="Times New Roman"/>
          <w:b/>
          <w:bCs/>
          <w:sz w:val="24"/>
          <w:szCs w:val="24"/>
          <w:u w:val="single"/>
          <w:lang/>
        </w:rPr>
        <w:t>Изведена дела, награде, студије, изложбе од националног значаja (M100):</w:t>
      </w:r>
    </w:p>
    <w:p w:rsidR="00F44C4E" w:rsidRPr="00D13BAC" w:rsidRDefault="00F44C4E" w:rsidP="00807528">
      <w:pPr>
        <w:spacing w:after="0" w:line="240" w:lineRule="auto"/>
        <w:jc w:val="both"/>
        <w:rPr>
          <w:rFonts w:ascii="Times New Roman" w:hAnsi="Times New Roman" w:cs="Times New Roman"/>
          <w:sz w:val="24"/>
          <w:szCs w:val="24"/>
          <w:lang/>
        </w:rPr>
      </w:pPr>
    </w:p>
    <w:p w:rsidR="00F44C4E" w:rsidRPr="00D13BAC" w:rsidRDefault="00F44C4E" w:rsidP="00807528">
      <w:pPr>
        <w:spacing w:after="0" w:line="240" w:lineRule="auto"/>
        <w:jc w:val="both"/>
        <w:rPr>
          <w:rFonts w:ascii="Times New Roman" w:hAnsi="Times New Roman" w:cs="Times New Roman"/>
          <w:sz w:val="24"/>
          <w:szCs w:val="24"/>
          <w:lang/>
        </w:rPr>
      </w:pPr>
      <w:r w:rsidRPr="00D13BAC">
        <w:rPr>
          <w:rFonts w:ascii="Times New Roman" w:hAnsi="Times New Roman" w:cs="Times New Roman"/>
          <w:b/>
          <w:bCs/>
          <w:sz w:val="24"/>
          <w:szCs w:val="24"/>
          <w:lang/>
        </w:rPr>
        <w:t>М112, 0,5</w:t>
      </w:r>
      <w:r w:rsidRPr="00D13BAC">
        <w:rPr>
          <w:rFonts w:ascii="Times New Roman" w:hAnsi="Times New Roman" w:cs="Times New Roman"/>
          <w:sz w:val="24"/>
          <w:szCs w:val="24"/>
          <w:lang/>
        </w:rPr>
        <w:t xml:space="preserve">: Вук Ф. Даутовић, „Породично сећање и Први светски рат - породица Смиљанић“, у: </w:t>
      </w:r>
      <w:r w:rsidRPr="00D13BAC">
        <w:rPr>
          <w:rFonts w:ascii="Times New Roman" w:hAnsi="Times New Roman" w:cs="Times New Roman"/>
          <w:i/>
          <w:iCs/>
          <w:sz w:val="24"/>
          <w:szCs w:val="24"/>
          <w:lang/>
        </w:rPr>
        <w:t>Први Светски рат у породичним албумима</w:t>
      </w:r>
      <w:r w:rsidRPr="00D13BAC">
        <w:rPr>
          <w:rFonts w:ascii="Times New Roman" w:hAnsi="Times New Roman" w:cs="Times New Roman"/>
          <w:sz w:val="24"/>
          <w:szCs w:val="24"/>
          <w:lang/>
        </w:rPr>
        <w:t>,Смолчић Макуљевић Светлана (Прир.),  Универзитет Метрополитан, Београд 2014, стр. 28-31, 80-82, [COBISS.SR-ID 524699799].</w:t>
      </w:r>
    </w:p>
    <w:p w:rsidR="00F44C4E" w:rsidRPr="00D13BAC" w:rsidRDefault="00F44C4E" w:rsidP="00807528">
      <w:pPr>
        <w:spacing w:after="0" w:line="240" w:lineRule="auto"/>
        <w:rPr>
          <w:rFonts w:ascii="Times New Roman" w:hAnsi="Times New Roman" w:cs="Times New Roman"/>
          <w:b/>
          <w:bCs/>
          <w:sz w:val="24"/>
          <w:szCs w:val="24"/>
        </w:rPr>
      </w:pPr>
    </w:p>
    <w:p w:rsidR="00F44C4E" w:rsidRPr="00D13BAC" w:rsidRDefault="00F44C4E" w:rsidP="00442BD8">
      <w:pPr>
        <w:spacing w:after="200" w:line="360" w:lineRule="auto"/>
        <w:jc w:val="both"/>
        <w:rPr>
          <w:rFonts w:ascii="Times New Roman" w:eastAsia="MS Mincho" w:hAnsi="Times New Roman"/>
          <w:b/>
          <w:bCs/>
          <w:sz w:val="24"/>
          <w:szCs w:val="24"/>
        </w:rPr>
      </w:pPr>
    </w:p>
    <w:p w:rsidR="00F44C4E" w:rsidRPr="00D13BAC" w:rsidRDefault="00F44C4E" w:rsidP="00442BD8">
      <w:pPr>
        <w:spacing w:after="200" w:line="360" w:lineRule="auto"/>
        <w:jc w:val="both"/>
        <w:rPr>
          <w:rFonts w:ascii="Times New Roman" w:eastAsia="MS Mincho" w:hAnsi="Times New Roman" w:cs="Times New Roman"/>
          <w:b/>
          <w:bCs/>
          <w:sz w:val="24"/>
          <w:szCs w:val="24"/>
        </w:rPr>
      </w:pPr>
      <w:r w:rsidRPr="00D13BAC">
        <w:rPr>
          <w:rFonts w:ascii="Times New Roman" w:eastAsia="MS Mincho" w:hAnsi="Times New Roman" w:cs="Times New Roman"/>
          <w:b/>
          <w:bCs/>
          <w:sz w:val="24"/>
          <w:szCs w:val="24"/>
        </w:rPr>
        <w:t>III ПРИКАЗ НАЈЗНАЧАЈНИЈИХ РАДОВА</w:t>
      </w:r>
    </w:p>
    <w:p w:rsidR="00F44C4E" w:rsidRPr="00D13BAC" w:rsidRDefault="00F44C4E" w:rsidP="00373A15">
      <w:pPr>
        <w:pStyle w:val="ListParagraph"/>
        <w:numPr>
          <w:ilvl w:val="0"/>
          <w:numId w:val="2"/>
        </w:numPr>
        <w:spacing w:before="24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Ризница манастира Светог Прохора Пчињског, </w:t>
      </w:r>
      <w:r w:rsidRPr="00D13BAC">
        <w:rPr>
          <w:rFonts w:ascii="Times New Roman" w:hAnsi="Times New Roman" w:cs="Times New Roman"/>
          <w:b/>
          <w:bCs/>
          <w:i/>
          <w:iCs/>
          <w:sz w:val="24"/>
          <w:szCs w:val="24"/>
        </w:rPr>
        <w:t>Манастир Свети Прохор Пчињски</w:t>
      </w:r>
      <w:r w:rsidRPr="00D13BAC">
        <w:rPr>
          <w:rFonts w:ascii="Times New Roman" w:hAnsi="Times New Roman" w:cs="Times New Roman"/>
          <w:b/>
          <w:bCs/>
          <w:sz w:val="24"/>
          <w:szCs w:val="24"/>
        </w:rPr>
        <w:t>, Н. Макуљевић (Прир.),Београд – Врање 2015, 458–555.</w:t>
      </w:r>
    </w:p>
    <w:p w:rsidR="00F44C4E" w:rsidRPr="00D13BAC" w:rsidRDefault="00F44C4E" w:rsidP="007764EF">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Студија ризничког фонда манастира Свети Прохор Пчињски прва целовито разматра постојеће артефакте и трагове материјалне културе овог значајног духовног средишта, упоредо са писаним изворима, пописима и другом грађом, обликујући тако целовиту слику. Методолошким стратегијама контекстуалног тумачења, упоредном анализом и иконолошким приступом, разнородни објекти од реликвијарних кивота преко литургијских предмета до богослужбених одежди интерпретирани су као целина која твори особену визуелну културу овог манастира. Сагледавајући сачувани фонд од најстаријих трагова до данас, изложена је културна историја манастира, кроз његове артифициране објекте, повезујући их са ширим подручјем православног Балкана, као особеног простора културне размене и комуникације. Нарочит допринос представља разматрање функције таксидарских реликвијарних кивота који се налазе у манастирској ризници са становишта њихове улоге у верској свакодневици, те економском животу монашке заједнице и дисеминацији појединачних светитељски култова што представља нов допринос у тумачењима особености црквене визуелне културе 19. века.</w:t>
      </w:r>
    </w:p>
    <w:p w:rsidR="00F44C4E" w:rsidRPr="00D13BAC" w:rsidRDefault="00F44C4E" w:rsidP="00410046">
      <w:pPr>
        <w:pStyle w:val="ListParagraph"/>
        <w:numPr>
          <w:ilvl w:val="0"/>
          <w:numId w:val="2"/>
        </w:numPr>
        <w:spacing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Monument to Fallen Jewish Soldiers in the Wars Fought between 1912 and 1919 at the Sephardic Cemetery in Belgrade, </w:t>
      </w:r>
      <w:r w:rsidRPr="00D13BAC">
        <w:rPr>
          <w:rFonts w:ascii="Times New Roman" w:hAnsi="Times New Roman" w:cs="Times New Roman"/>
          <w:b/>
          <w:bCs/>
          <w:i/>
          <w:iCs/>
          <w:sz w:val="24"/>
          <w:szCs w:val="24"/>
        </w:rPr>
        <w:t>ACTA HISTORIAE ARTIS SLOVENICA, Visualizing Memory and Making History Public Monuments in Former Yugoslav Space in the Twentieth Century</w:t>
      </w:r>
      <w:r w:rsidRPr="00D13BAC">
        <w:rPr>
          <w:rFonts w:ascii="Times New Roman" w:hAnsi="Times New Roman" w:cs="Times New Roman"/>
          <w:b/>
          <w:bCs/>
          <w:sz w:val="24"/>
          <w:szCs w:val="24"/>
        </w:rPr>
        <w:t>18/2(2013), 43–58.</w:t>
      </w:r>
    </w:p>
    <w:p w:rsidR="00F44C4E" w:rsidRPr="00D13BAC" w:rsidRDefault="00F44C4E" w:rsidP="00AC17C6">
      <w:pPr>
        <w:spacing w:after="200" w:line="360" w:lineRule="auto"/>
        <w:jc w:val="both"/>
        <w:rPr>
          <w:rFonts w:ascii="Times New Roman" w:hAnsi="Times New Roman" w:cs="Times New Roman"/>
          <w:b/>
          <w:bCs/>
          <w:sz w:val="24"/>
          <w:szCs w:val="24"/>
        </w:rPr>
      </w:pPr>
      <w:r>
        <w:rPr>
          <w:rFonts w:ascii="Times New Roman" w:hAnsi="Times New Roman" w:cs="Times New Roman"/>
          <w:sz w:val="24"/>
          <w:szCs w:val="24"/>
          <w:lang/>
        </w:rPr>
        <w:t>Р</w:t>
      </w:r>
      <w:r w:rsidRPr="00D13BAC">
        <w:rPr>
          <w:rFonts w:ascii="Times New Roman" w:hAnsi="Times New Roman" w:cs="Times New Roman"/>
          <w:sz w:val="24"/>
          <w:szCs w:val="24"/>
        </w:rPr>
        <w:t>ад разматра пре свега процес јеврејске грађанске еманципације и визуелне стратегије којима је он исказан у периоду након Великог рата. Подизање споменичко меморијалне целине на сефардском јеврејском гробљу у Београду, истовремено је и слика интеграције Јевреја унутар Краљевине СХС. Узимајући у обзир религијску другост, особености јеврејске фунерарне традиције, те верске прописе и навике сефардске и ашкенаске заједнице, тумачена је ова монументална целина од стварања писане споменице до коначног откривања споменика. У раду је наглашен друштвени контекст унутар кога је споменик изграђен уз целовите паралеле са процесима артикулисања сродних меморијалних целина. Допринос ове студије огледа се не само у монографској обради ове сложене споменичке целине већ и у њеној потпуној друштвеној контекстуализацији спрам положаја јеврејске мањине, начина артифицирања меморије на учешће у Великом рату, питања исказивања верског и етничког идентитета Јевреја те политичких значења споменика и коначно приватне меморије инкорпориране у споменик палим херојима.</w:t>
      </w:r>
    </w:p>
    <w:p w:rsidR="00F44C4E" w:rsidRPr="00D13BAC" w:rsidRDefault="00F44C4E" w:rsidP="007764EF">
      <w:pPr>
        <w:pStyle w:val="ListParagraph"/>
        <w:numPr>
          <w:ilvl w:val="0"/>
          <w:numId w:val="2"/>
        </w:numPr>
        <w:spacing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Меморабилија ефемерног спектакла из 1867. године: „Поздрав Његовој Светлости Михаилу М. Обреновићу III књазу српском“ из Јеврејског историјског музеја у Београду, </w:t>
      </w:r>
      <w:r w:rsidRPr="00D13BAC">
        <w:rPr>
          <w:rFonts w:ascii="Times New Roman" w:hAnsi="Times New Roman" w:cs="Times New Roman"/>
          <w:b/>
          <w:bCs/>
          <w:i/>
          <w:iCs/>
          <w:sz w:val="24"/>
          <w:szCs w:val="24"/>
        </w:rPr>
        <w:t>Обреновићи у музејским и другим збиркама Србије и Европе</w:t>
      </w:r>
      <w:r w:rsidRPr="00D13BAC">
        <w:rPr>
          <w:rFonts w:ascii="Times New Roman" w:hAnsi="Times New Roman" w:cs="Times New Roman"/>
          <w:b/>
          <w:bCs/>
          <w:sz w:val="24"/>
          <w:szCs w:val="24"/>
        </w:rPr>
        <w:t xml:space="preserve"> 6, Горњи Милановац  2019, 231–251.</w:t>
      </w:r>
    </w:p>
    <w:p w:rsidR="00F44C4E" w:rsidRPr="00D13BAC" w:rsidRDefault="00F44C4E" w:rsidP="007764EF">
      <w:pPr>
        <w:pStyle w:val="ListParagraph"/>
        <w:spacing w:line="360" w:lineRule="auto"/>
        <w:jc w:val="both"/>
        <w:rPr>
          <w:rFonts w:ascii="Times New Roman" w:hAnsi="Times New Roman" w:cs="Times New Roman"/>
          <w:b/>
          <w:bCs/>
          <w:sz w:val="24"/>
          <w:szCs w:val="24"/>
        </w:rPr>
      </w:pPr>
    </w:p>
    <w:p w:rsidR="00F44C4E" w:rsidRPr="00D13BAC" w:rsidRDefault="00F44C4E" w:rsidP="00287D11">
      <w:pPr>
        <w:spacing w:after="0" w:line="360" w:lineRule="auto"/>
        <w:jc w:val="both"/>
        <w:rPr>
          <w:rFonts w:ascii="Times New Roman" w:hAnsi="Times New Roman" w:cs="Times New Roman"/>
          <w:b/>
          <w:bCs/>
          <w:sz w:val="24"/>
          <w:szCs w:val="24"/>
        </w:rPr>
      </w:pPr>
      <w:r w:rsidRPr="00D13BAC">
        <w:rPr>
          <w:rFonts w:ascii="Times New Roman" w:hAnsi="Times New Roman" w:cs="Times New Roman"/>
          <w:sz w:val="24"/>
          <w:szCs w:val="24"/>
        </w:rPr>
        <w:t>Рад се бави готово непознатим ефемерним спектаклом који су београдски Јевреји уприличили приликом одласка кнеза Михаила у Цариград 1867. године. Тумачен унутар друштвене климе друге владавине Обреновића, те пажљиво размотрен спрам норми визуелне културе историзма, овај догађај је интерпретиран посредством јединог артефката – сведочанства, у виду програма штампаног на комаду свиле. Сасвим непознат научној јавности, анализиран са аспекта хебрејског језика, вербалних описа и расположивих знања о београдској јеврејској заједници почетком друге половине 19. века, сачувани предмет пружио је прилику за обиље нових тумачења унутар оквира европске културе, те културних кретања у кнежевини Србији и коначно кроз динамику  еманципације јеврејске заједнице. Закључци које овај рад нуди јесу поуздана сведочанства о потпуном прихватању централноевропских норми и начина визуелне репрезентације једнако од стране владара, поданичког тела и јевреске мањине рецентних времену у коме су се поменути догађаји одиграли. Употреба предмета као носиоца културно историјске нарације, из којих проистичу многа јавно–приватна значења важан је методолошки допринос савременој националној историји уметности.</w:t>
      </w:r>
    </w:p>
    <w:p w:rsidR="00F44C4E" w:rsidRPr="00D13BAC" w:rsidRDefault="00F44C4E" w:rsidP="00593664">
      <w:pPr>
        <w:pStyle w:val="ListParagraph"/>
        <w:rPr>
          <w:rFonts w:ascii="Times New Roman" w:hAnsi="Times New Roman" w:cs="Times New Roman"/>
          <w:b/>
          <w:bCs/>
          <w:sz w:val="24"/>
          <w:szCs w:val="24"/>
        </w:rPr>
      </w:pPr>
    </w:p>
    <w:p w:rsidR="00F44C4E" w:rsidRPr="00D13BAC" w:rsidRDefault="00F44C4E" w:rsidP="00593664">
      <w:pPr>
        <w:pStyle w:val="ListParagraph"/>
        <w:rPr>
          <w:rFonts w:ascii="Times New Roman" w:hAnsi="Times New Roman" w:cs="Times New Roman"/>
          <w:b/>
          <w:bCs/>
          <w:sz w:val="24"/>
          <w:szCs w:val="24"/>
        </w:rPr>
      </w:pPr>
    </w:p>
    <w:p w:rsidR="00F44C4E" w:rsidRPr="00D13BAC" w:rsidRDefault="00F44C4E" w:rsidP="001C36C1">
      <w:pPr>
        <w:pStyle w:val="ListParagraph"/>
        <w:numPr>
          <w:ilvl w:val="0"/>
          <w:numId w:val="2"/>
        </w:numPr>
        <w:spacing w:after="20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„Мобилијар Обреновића из београдског Старог конака у манастиру Раковица“, </w:t>
      </w:r>
      <w:r w:rsidRPr="00D13BAC">
        <w:rPr>
          <w:rFonts w:ascii="Times New Roman" w:hAnsi="Times New Roman" w:cs="Times New Roman"/>
          <w:b/>
          <w:bCs/>
          <w:i/>
          <w:iCs/>
          <w:sz w:val="24"/>
          <w:szCs w:val="24"/>
        </w:rPr>
        <w:t>Обреновићи у музејским и другим збиркама Србије и Европе</w:t>
      </w:r>
      <w:r w:rsidRPr="00D13BAC">
        <w:rPr>
          <w:rFonts w:ascii="Times New Roman" w:hAnsi="Times New Roman" w:cs="Times New Roman"/>
          <w:b/>
          <w:bCs/>
          <w:sz w:val="24"/>
          <w:szCs w:val="24"/>
        </w:rPr>
        <w:t xml:space="preserve"> 5, Горњи Милановац2018, 107–135.</w:t>
      </w:r>
    </w:p>
    <w:p w:rsidR="00F44C4E" w:rsidRPr="00D13BAC" w:rsidRDefault="00F44C4E" w:rsidP="00AC3341">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Рад о дворском мобилијару доноси пре свега драгоцене податке и непубликовану грађу везану за сачувани намештај са првог нововековног српског двора који је припадао династији Обреновића. Кожом тапациране столице израђене у духу холандског барока са монограмом Обреновића из времена друге владавине кнеза Михаила и салон са двора краљева Милана и Александра Обреновића, рад француског вајара Виктора Емона, сведочанство су династичког континуитета и стратегија његове репрезентације. Сачуван и науци сасвим непознат мобилијар размотрен је упоредно са сачуваним инвентарним пописима Старог двора као и фотографском грађом чиме је понуђен целовит методолошки оквир тумачења овог још увек недовољно детаљно истраженог дворског комплекса. Улога француских уметника попут Викотра Емона, чија су вајарска дела у дуборезу део сталне поставке париског музеја Лувр, јаснија је не само у погледу атрибуција већ и обима у коме утичу на обликовање дворског ентеријера последњих Обреновића. Повезаност са европским уметничким токовима, детаљна разрада Емонове уметничке делатности те улога Светских изложби објаснили су начин одабира намештаја и артикулације дворског простора као и улогу франсцуских уметника у овом процесу. У целини рад је значајан допринос познавању дворске културе и улоге примењених уметности у обликовању овог јавно–приватног простора. Откриће непознатих а сачуваних предмета утолико је значајније јер га прати целовита и педантна научна анализа.</w:t>
      </w:r>
    </w:p>
    <w:p w:rsidR="00F44C4E" w:rsidRPr="00D13BAC" w:rsidRDefault="00F44C4E" w:rsidP="00094335">
      <w:pPr>
        <w:pStyle w:val="ListParagraph"/>
        <w:numPr>
          <w:ilvl w:val="0"/>
          <w:numId w:val="2"/>
        </w:numPr>
        <w:spacing w:after="20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Каснобарокна ретроспективност и златарство Нишавске епархије у XIX веку, </w:t>
      </w:r>
      <w:r w:rsidRPr="00D13BAC">
        <w:rPr>
          <w:rFonts w:ascii="Times New Roman" w:hAnsi="Times New Roman" w:cs="Times New Roman"/>
          <w:b/>
          <w:bCs/>
          <w:i/>
          <w:iCs/>
          <w:sz w:val="24"/>
          <w:szCs w:val="24"/>
        </w:rPr>
        <w:t>Саопштења</w:t>
      </w:r>
      <w:r w:rsidRPr="00D13BAC">
        <w:rPr>
          <w:rFonts w:ascii="Times New Roman" w:hAnsi="Times New Roman" w:cs="Times New Roman"/>
          <w:b/>
          <w:bCs/>
          <w:sz w:val="24"/>
          <w:szCs w:val="24"/>
        </w:rPr>
        <w:t xml:space="preserve"> 51 (2019), 105–122.</w:t>
      </w:r>
    </w:p>
    <w:p w:rsidR="00F44C4E" w:rsidRPr="00D13BAC" w:rsidRDefault="00F44C4E" w:rsidP="00D33BCA">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Овај научни рад посвећен је сагледавању златарске уметности, идентификовању мајстора и тумачењу иконограрфских и стилских особености литургијског сребра на југу Србије. Различити уметнички обликовани предмети посматрани су и тумачени упоредо са другим видовима црквене визуелне културе, потврдивши хипотезу да је уметност ове области дуго неговала ретроспективан однос према традицији православног барока. Поред низа конкретних атрибуција и проналажењу типолошких иконографских узора и паралела, допринос ове студије огледа се у савременом тумачењу околности које су довеле до цитирања старије барокне традиције као јасне визуелне стратегије и резултата низа сложених околности пре него архаичне реинтерпретације како је ова појава раније сагледавана.</w:t>
      </w:r>
    </w:p>
    <w:p w:rsidR="00F44C4E" w:rsidRPr="00D13BAC" w:rsidRDefault="00F44C4E" w:rsidP="00EA77B6">
      <w:pPr>
        <w:pStyle w:val="ListParagraph"/>
        <w:numPr>
          <w:ilvl w:val="0"/>
          <w:numId w:val="2"/>
        </w:numPr>
        <w:spacing w:after="20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О антиминсу архиепископа београдског и митрополита Србије Михаила (Јовановића), </w:t>
      </w:r>
      <w:r w:rsidRPr="00D13BAC">
        <w:rPr>
          <w:rFonts w:ascii="Times New Roman" w:hAnsi="Times New Roman" w:cs="Times New Roman"/>
          <w:b/>
          <w:bCs/>
          <w:i/>
          <w:iCs/>
          <w:sz w:val="24"/>
          <w:szCs w:val="24"/>
        </w:rPr>
        <w:t>Зборник Матице Српске за Ликовне уметности</w:t>
      </w:r>
      <w:r w:rsidRPr="00D13BAC">
        <w:rPr>
          <w:rFonts w:ascii="Times New Roman" w:hAnsi="Times New Roman" w:cs="Times New Roman"/>
          <w:b/>
          <w:bCs/>
          <w:sz w:val="24"/>
          <w:szCs w:val="24"/>
        </w:rPr>
        <w:t xml:space="preserve"> 45 (2017), 189–204.</w:t>
      </w:r>
    </w:p>
    <w:p w:rsidR="00F44C4E" w:rsidRPr="00D13BAC" w:rsidRDefault="00F44C4E" w:rsidP="00004034">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Писана студија о антиминсу архиепископа београдског и митрополита Србије Михаила прва поуздано идентификује и поступно објашњава процес настанка овог руског синодалног антиминса. Посматрано у контектсту руско-српских културних веза, феномена историзма, те паралела између развоја руско-византијског и српско-византијског стила пружена је јасна основа за разумевање процеса усвајања новог истористички обликованог антиминса од стране високе црквене јерархије у српској Кнежевини. Паралеле које се могу повући једнако се односе и на напуштање барокних традиција и прихватање академског сликарства и истористичког израза који представљају вид осавремењавања црквене визуелне културе. Често присутан предложак антиминса, чије порекло није било познато до ове студије, надовезује се на његову варијацију присутну на простору Балкана. Резултат овог научног рада такође је и поузданије разумевање историје антиминсне графике 19. века, као и нова историографска и културна тумачења који из бројних изнетих хипотеза произилазе.</w:t>
      </w:r>
    </w:p>
    <w:p w:rsidR="00F44C4E" w:rsidRPr="00D13BAC" w:rsidRDefault="00F44C4E" w:rsidP="007764EF">
      <w:pPr>
        <w:spacing w:after="200" w:line="360" w:lineRule="auto"/>
        <w:jc w:val="both"/>
        <w:rPr>
          <w:rFonts w:ascii="Times New Roman" w:hAnsi="Times New Roman" w:cs="Times New Roman"/>
          <w:sz w:val="24"/>
          <w:szCs w:val="24"/>
        </w:rPr>
      </w:pPr>
    </w:p>
    <w:p w:rsidR="00F44C4E" w:rsidRPr="00D13BAC" w:rsidRDefault="00F44C4E" w:rsidP="00794F7E">
      <w:pPr>
        <w:pStyle w:val="ListParagraph"/>
        <w:numPr>
          <w:ilvl w:val="0"/>
          <w:numId w:val="2"/>
        </w:numPr>
        <w:spacing w:after="20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Златар Јован Николић, </w:t>
      </w:r>
      <w:r w:rsidRPr="00D13BAC">
        <w:rPr>
          <w:rFonts w:ascii="Times New Roman" w:hAnsi="Times New Roman" w:cs="Times New Roman"/>
          <w:b/>
          <w:bCs/>
          <w:i/>
          <w:iCs/>
          <w:sz w:val="24"/>
          <w:szCs w:val="24"/>
        </w:rPr>
        <w:t>Зборник Матице српске за ликовне уметности</w:t>
      </w:r>
      <w:r w:rsidRPr="00D13BAC">
        <w:rPr>
          <w:rFonts w:ascii="Times New Roman" w:hAnsi="Times New Roman" w:cs="Times New Roman"/>
          <w:b/>
          <w:bCs/>
          <w:sz w:val="24"/>
          <w:szCs w:val="24"/>
        </w:rPr>
        <w:t>40(2012), 173–194.</w:t>
      </w:r>
    </w:p>
    <w:p w:rsidR="00F44C4E" w:rsidRPr="00D13BAC" w:rsidRDefault="00F44C4E" w:rsidP="00FF1E16">
      <w:pPr>
        <w:spacing w:after="200" w:line="360" w:lineRule="auto"/>
        <w:jc w:val="both"/>
        <w:rPr>
          <w:rFonts w:ascii="Times New Roman" w:hAnsi="Times New Roman" w:cs="Times New Roman"/>
          <w:sz w:val="24"/>
          <w:szCs w:val="24"/>
        </w:rPr>
      </w:pPr>
      <w:r w:rsidRPr="00D13BAC">
        <w:rPr>
          <w:rFonts w:ascii="Times New Roman" w:hAnsi="Times New Roman" w:cs="Times New Roman"/>
          <w:sz w:val="24"/>
          <w:szCs w:val="24"/>
        </w:rPr>
        <w:t>Прва целовита студија неког националног златара, значајног за уметност 19. века поред потпуних биографских података, који проистичу из архивске грађе, доноси и широк социо-културни контекст у коме је деловао Јован Николић. Његова уметничка делатност сагледана је кроз начине производње те историјско-уметничка стилска кретања друге половине 19. века. Аутор је настојао да прикупи и прикаже све познате Николићеве радове једнако везане за профану грађанску сребрнину као и ону литургијску која припада сакралном домену. Поред наведеног, изузетна вредност овог рада огледа се у прегледу законске контроле предмета од злата и сребра у Србији, као и начина њиховог означавања, што је пионирски корак у историографији и систематизацији српског златарства 19. века. Модерно писана студија о златару Јовану Николићу једнако је оглед из културне историје колико и преглед његове уметничке делатности.</w:t>
      </w:r>
    </w:p>
    <w:p w:rsidR="00F44C4E" w:rsidRPr="00D13BAC" w:rsidRDefault="00F44C4E" w:rsidP="00A5114E">
      <w:pPr>
        <w:spacing w:after="200" w:line="360" w:lineRule="auto"/>
        <w:jc w:val="both"/>
        <w:rPr>
          <w:rFonts w:ascii="Times New Roman" w:hAnsi="Times New Roman" w:cs="Times New Roman"/>
          <w:sz w:val="24"/>
          <w:szCs w:val="24"/>
        </w:rPr>
      </w:pPr>
    </w:p>
    <w:p w:rsidR="00F44C4E" w:rsidRPr="00D13BAC" w:rsidRDefault="00F44C4E" w:rsidP="00593664">
      <w:pPr>
        <w:spacing w:after="200" w:line="360" w:lineRule="auto"/>
        <w:jc w:val="both"/>
        <w:rPr>
          <w:rFonts w:ascii="Times New Roman" w:eastAsia="MS Mincho" w:hAnsi="Times New Roman" w:cs="Times New Roman"/>
          <w:b/>
          <w:bCs/>
          <w:sz w:val="24"/>
          <w:szCs w:val="24"/>
        </w:rPr>
      </w:pPr>
      <w:r w:rsidRPr="00D13BAC">
        <w:rPr>
          <w:rFonts w:ascii="Times New Roman" w:eastAsia="MS Mincho" w:hAnsi="Times New Roman" w:cs="Times New Roman"/>
          <w:b/>
          <w:bCs/>
          <w:sz w:val="24"/>
          <w:szCs w:val="24"/>
        </w:rPr>
        <w:t>IV ЗАКЉУЧАК</w:t>
      </w:r>
    </w:p>
    <w:p w:rsidR="00F44C4E" w:rsidRPr="00D13BAC" w:rsidRDefault="00F44C4E" w:rsidP="005D6824">
      <w:pPr>
        <w:spacing w:after="200" w:line="360" w:lineRule="auto"/>
        <w:ind w:firstLine="708"/>
        <w:jc w:val="both"/>
        <w:rPr>
          <w:rFonts w:ascii="Times New Roman" w:eastAsia="MS Mincho" w:hAnsi="Times New Roman" w:cs="Times New Roman"/>
          <w:sz w:val="24"/>
          <w:szCs w:val="24"/>
        </w:rPr>
      </w:pPr>
      <w:r w:rsidRPr="00D13BAC">
        <w:rPr>
          <w:rFonts w:ascii="Times New Roman" w:eastAsia="MS Mincho" w:hAnsi="Times New Roman" w:cs="Times New Roman"/>
          <w:sz w:val="24"/>
          <w:szCs w:val="24"/>
        </w:rPr>
        <w:t>У свом досадашњем научном раду др Вук Даутовић је показао зрелост, самосталност</w:t>
      </w:r>
      <w:r>
        <w:rPr>
          <w:rFonts w:ascii="Times New Roman" w:eastAsia="MS Mincho" w:hAnsi="Times New Roman" w:cs="Times New Roman"/>
          <w:sz w:val="24"/>
          <w:szCs w:val="24"/>
          <w:lang/>
        </w:rPr>
        <w:t>,</w:t>
      </w:r>
      <w:r w:rsidRPr="00D13BAC">
        <w:rPr>
          <w:rFonts w:ascii="Times New Roman" w:eastAsia="MS Mincho" w:hAnsi="Times New Roman" w:cs="Times New Roman"/>
          <w:sz w:val="24"/>
          <w:szCs w:val="24"/>
        </w:rPr>
        <w:t xml:space="preserve"> посвећеност и истраживачки ентузијазам чији су резултат </w:t>
      </w:r>
      <w:r>
        <w:rPr>
          <w:rFonts w:ascii="Times New Roman" w:eastAsia="MS Mincho" w:hAnsi="Times New Roman" w:cs="Times New Roman"/>
          <w:sz w:val="24"/>
          <w:szCs w:val="24"/>
          <w:lang/>
        </w:rPr>
        <w:t xml:space="preserve">многи </w:t>
      </w:r>
      <w:r w:rsidRPr="00D13BAC">
        <w:rPr>
          <w:rFonts w:ascii="Times New Roman" w:eastAsia="MS Mincho" w:hAnsi="Times New Roman" w:cs="Times New Roman"/>
          <w:sz w:val="24"/>
          <w:szCs w:val="24"/>
        </w:rPr>
        <w:t>и квалитетнинаучнирадови. Објављени радови, као и одбрањена докторска дисертација, настали су након озбиљних и вишегодишњих теренских истраживања</w:t>
      </w:r>
      <w:r>
        <w:rPr>
          <w:rFonts w:ascii="Times New Roman" w:eastAsia="MS Mincho" w:hAnsi="Times New Roman" w:cs="Times New Roman"/>
          <w:sz w:val="24"/>
          <w:szCs w:val="24"/>
          <w:lang/>
        </w:rPr>
        <w:t>,</w:t>
      </w:r>
      <w:r w:rsidRPr="00D13BAC">
        <w:rPr>
          <w:rFonts w:ascii="Times New Roman" w:eastAsia="MS Mincho" w:hAnsi="Times New Roman" w:cs="Times New Roman"/>
          <w:sz w:val="24"/>
          <w:szCs w:val="24"/>
        </w:rPr>
        <w:t xml:space="preserve"> током којих је прикупљена науци непозната грађа</w:t>
      </w:r>
      <w:r>
        <w:rPr>
          <w:rFonts w:ascii="Times New Roman" w:eastAsia="MS Mincho" w:hAnsi="Times New Roman" w:cs="Times New Roman"/>
          <w:sz w:val="24"/>
          <w:szCs w:val="24"/>
          <w:lang/>
        </w:rPr>
        <w:t>,</w:t>
      </w:r>
      <w:r w:rsidRPr="00D13BAC">
        <w:rPr>
          <w:rFonts w:ascii="Times New Roman" w:eastAsia="MS Mincho" w:hAnsi="Times New Roman" w:cs="Times New Roman"/>
          <w:sz w:val="24"/>
          <w:szCs w:val="24"/>
        </w:rPr>
        <w:t xml:space="preserve"> чија је интерпретација утемељена у  познавању нових методолошких токова. Узимајући у обзир допринос крозидентификацију </w:t>
      </w:r>
      <w:r>
        <w:rPr>
          <w:rFonts w:ascii="Times New Roman" w:eastAsia="MS Mincho" w:hAnsi="Times New Roman" w:cs="Times New Roman"/>
          <w:sz w:val="24"/>
          <w:szCs w:val="24"/>
          <w:lang/>
        </w:rPr>
        <w:t xml:space="preserve">многих </w:t>
      </w:r>
      <w:r w:rsidRPr="00D13BAC">
        <w:rPr>
          <w:rFonts w:ascii="Times New Roman" w:eastAsia="MS Mincho" w:hAnsi="Times New Roman" w:cs="Times New Roman"/>
          <w:sz w:val="24"/>
          <w:szCs w:val="24"/>
        </w:rPr>
        <w:t>непознатих мајстора, те нове за историју уметности важне атрибуције, као и оригиналне закључке на пољу познавања нововековне уметности, уз чињеницу да кандидат испуњава све услове и критеријуме предвиђене Правилником, Комисија сматра да су се стекли сви неопходни услови да др Вук Даутовић буде изабран у звање НАУЧНИ САРАДНИК</w:t>
      </w:r>
    </w:p>
    <w:p w:rsidR="00F44C4E" w:rsidRPr="00D13BAC" w:rsidRDefault="00F44C4E" w:rsidP="007A56A0">
      <w:pPr>
        <w:spacing w:after="200" w:line="360" w:lineRule="auto"/>
        <w:jc w:val="both"/>
        <w:rPr>
          <w:rFonts w:ascii="Times New Roman" w:eastAsia="MS Mincho" w:hAnsi="Times New Roman" w:cs="Times New Roman"/>
          <w:sz w:val="24"/>
          <w:szCs w:val="24"/>
        </w:rPr>
      </w:pPr>
      <w:r w:rsidRPr="00D13BAC">
        <w:rPr>
          <w:rFonts w:ascii="Times New Roman" w:eastAsia="MS Mincho" w:hAnsi="Times New Roman" w:cs="Times New Roman"/>
          <w:sz w:val="24"/>
          <w:szCs w:val="24"/>
        </w:rPr>
        <w:t>У Београду, 05. априла 2021.</w:t>
      </w:r>
    </w:p>
    <w:p w:rsidR="00F44C4E" w:rsidRPr="00D13BAC" w:rsidRDefault="00F44C4E" w:rsidP="007A56A0">
      <w:pPr>
        <w:spacing w:after="200" w:line="360" w:lineRule="auto"/>
        <w:jc w:val="both"/>
        <w:rPr>
          <w:rFonts w:ascii="Times New Roman" w:eastAsia="MS Mincho" w:hAnsi="Times New Roman"/>
          <w:sz w:val="24"/>
          <w:szCs w:val="24"/>
        </w:rPr>
      </w:pPr>
    </w:p>
    <w:p w:rsidR="00F44C4E" w:rsidRPr="00D13BAC" w:rsidRDefault="00F44C4E" w:rsidP="00593664">
      <w:pPr>
        <w:shd w:val="clear" w:color="auto" w:fill="FFFFFF"/>
        <w:spacing w:after="0" w:line="360" w:lineRule="auto"/>
        <w:jc w:val="both"/>
        <w:rPr>
          <w:rFonts w:ascii="Times New Roman" w:eastAsia="MS Mincho" w:hAnsi="Times New Roman"/>
          <w:sz w:val="24"/>
          <w:szCs w:val="24"/>
        </w:rPr>
      </w:pPr>
    </w:p>
    <w:p w:rsidR="00F44C4E" w:rsidRDefault="00F44C4E" w:rsidP="00593664">
      <w:pPr>
        <w:shd w:val="clear" w:color="auto" w:fill="FFFFFF"/>
        <w:spacing w:after="0" w:line="360" w:lineRule="auto"/>
        <w:jc w:val="both"/>
        <w:rPr>
          <w:rFonts w:ascii="Times New Roman" w:hAnsi="Times New Roman" w:cs="Times New Roman"/>
          <w:b/>
          <w:bCs/>
          <w:sz w:val="24"/>
          <w:szCs w:val="24"/>
        </w:rPr>
      </w:pPr>
    </w:p>
    <w:p w:rsidR="00F44C4E"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ЧЛАНОВИ КОМИСИЈЕ:</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487D1C">
      <w:pPr>
        <w:shd w:val="clear" w:color="auto" w:fill="FFFFFF"/>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д</w:t>
      </w:r>
      <w:r w:rsidRPr="00D13BAC">
        <w:rPr>
          <w:rFonts w:ascii="Times New Roman" w:hAnsi="Times New Roman" w:cs="Times New Roman"/>
          <w:b/>
          <w:bCs/>
          <w:sz w:val="24"/>
          <w:szCs w:val="24"/>
        </w:rPr>
        <w:t>р Саша Брајовић, редовни професор,</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Филозофски факултет, Универзитет у Београду.</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_________________________</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487D1C">
      <w:pPr>
        <w:shd w:val="clear" w:color="auto" w:fill="FFFFFF"/>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д</w:t>
      </w:r>
      <w:r w:rsidRPr="00D13BAC">
        <w:rPr>
          <w:rFonts w:ascii="Times New Roman" w:hAnsi="Times New Roman" w:cs="Times New Roman"/>
          <w:b/>
          <w:bCs/>
          <w:sz w:val="24"/>
          <w:szCs w:val="24"/>
        </w:rPr>
        <w:t>р Ненад Макуљевић, редовни професор,</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 xml:space="preserve">Филозофски факултет, Универзитет у Београду. </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_________________________</w:t>
      </w: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593664">
      <w:pPr>
        <w:shd w:val="clear" w:color="auto" w:fill="FFFFFF"/>
        <w:spacing w:after="0" w:line="360" w:lineRule="auto"/>
        <w:jc w:val="both"/>
        <w:rPr>
          <w:rFonts w:ascii="Times New Roman" w:hAnsi="Times New Roman" w:cs="Times New Roman"/>
          <w:b/>
          <w:bCs/>
          <w:sz w:val="24"/>
          <w:szCs w:val="24"/>
        </w:rPr>
      </w:pPr>
    </w:p>
    <w:p w:rsidR="00F44C4E" w:rsidRPr="00D13BAC" w:rsidRDefault="00F44C4E" w:rsidP="00487D1C">
      <w:pPr>
        <w:shd w:val="clear" w:color="auto" w:fill="FFFFFF"/>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д</w:t>
      </w:r>
      <w:r w:rsidRPr="00D13BAC">
        <w:rPr>
          <w:rFonts w:ascii="Times New Roman" w:hAnsi="Times New Roman" w:cs="Times New Roman"/>
          <w:b/>
          <w:bCs/>
          <w:sz w:val="24"/>
          <w:szCs w:val="24"/>
        </w:rPr>
        <w:t xml:space="preserve">р Љиљана Стошић, научни саветник, </w:t>
      </w:r>
    </w:p>
    <w:p w:rsidR="00F44C4E" w:rsidRPr="00D13BAC" w:rsidRDefault="00F44C4E" w:rsidP="008E4644">
      <w:pPr>
        <w:shd w:val="clear" w:color="auto" w:fill="FFFFFF"/>
        <w:spacing w:after="0" w:line="360" w:lineRule="auto"/>
        <w:jc w:val="both"/>
        <w:rPr>
          <w:rFonts w:ascii="Times New Roman" w:hAnsi="Times New Roman" w:cs="Times New Roman"/>
          <w:b/>
          <w:bCs/>
          <w:sz w:val="24"/>
          <w:szCs w:val="24"/>
        </w:rPr>
      </w:pPr>
      <w:r w:rsidRPr="00D13BAC">
        <w:rPr>
          <w:rFonts w:ascii="Times New Roman" w:hAnsi="Times New Roman" w:cs="Times New Roman"/>
          <w:b/>
          <w:bCs/>
          <w:sz w:val="24"/>
          <w:szCs w:val="24"/>
        </w:rPr>
        <w:t>Балканолошки институт, Српска академија наука и уметности</w:t>
      </w:r>
    </w:p>
    <w:p w:rsidR="00F44C4E" w:rsidRPr="00D13BAC" w:rsidRDefault="00F44C4E" w:rsidP="00593664">
      <w:pPr>
        <w:spacing w:after="200" w:line="360" w:lineRule="auto"/>
        <w:jc w:val="both"/>
        <w:rPr>
          <w:rFonts w:ascii="Times New Roman" w:hAnsi="Times New Roman" w:cs="Times New Roman"/>
          <w:b/>
          <w:bCs/>
          <w:sz w:val="24"/>
          <w:szCs w:val="24"/>
        </w:rPr>
      </w:pPr>
    </w:p>
    <w:p w:rsidR="00F44C4E" w:rsidRPr="00D13BAC" w:rsidRDefault="00F44C4E" w:rsidP="005B3FF6">
      <w:pPr>
        <w:spacing w:after="200" w:line="360" w:lineRule="auto"/>
        <w:jc w:val="both"/>
        <w:rPr>
          <w:rFonts w:ascii="Times New Roman" w:eastAsia="MS Mincho" w:hAnsi="Times New Roman"/>
          <w:sz w:val="24"/>
          <w:szCs w:val="24"/>
        </w:rPr>
      </w:pPr>
      <w:r w:rsidRPr="00D13BAC">
        <w:rPr>
          <w:rFonts w:ascii="Times New Roman" w:hAnsi="Times New Roman" w:cs="Times New Roman"/>
          <w:b/>
          <w:bCs/>
          <w:sz w:val="24"/>
          <w:szCs w:val="24"/>
        </w:rPr>
        <w:t>_________________________</w:t>
      </w:r>
    </w:p>
    <w:sectPr w:rsidR="00F44C4E" w:rsidRPr="00D13BAC" w:rsidSect="002B57E9">
      <w:pgSz w:w="11906" w:h="16838"/>
      <w:pgMar w:top="1417" w:right="1417" w:bottom="1417" w:left="141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324DB"/>
    <w:multiLevelType w:val="hybridMultilevel"/>
    <w:tmpl w:val="ED20649E"/>
    <w:lvl w:ilvl="0" w:tplc="241A000F">
      <w:start w:val="1"/>
      <w:numFmt w:val="decimal"/>
      <w:lvlText w:val="%1."/>
      <w:lvlJc w:val="left"/>
      <w:pPr>
        <w:ind w:left="63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nsid w:val="21D94CDC"/>
    <w:multiLevelType w:val="hybridMultilevel"/>
    <w:tmpl w:val="79C60F0A"/>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0340"/>
    <w:rsid w:val="00004034"/>
    <w:rsid w:val="000154A2"/>
    <w:rsid w:val="000244E5"/>
    <w:rsid w:val="00094335"/>
    <w:rsid w:val="000C221B"/>
    <w:rsid w:val="000E45A0"/>
    <w:rsid w:val="0011157C"/>
    <w:rsid w:val="00150E3B"/>
    <w:rsid w:val="00180340"/>
    <w:rsid w:val="001C36C1"/>
    <w:rsid w:val="00220BC4"/>
    <w:rsid w:val="002479EE"/>
    <w:rsid w:val="002830A6"/>
    <w:rsid w:val="00287D11"/>
    <w:rsid w:val="002B57E9"/>
    <w:rsid w:val="002E5D95"/>
    <w:rsid w:val="00373A15"/>
    <w:rsid w:val="003905C1"/>
    <w:rsid w:val="003972C6"/>
    <w:rsid w:val="003F26D0"/>
    <w:rsid w:val="00410046"/>
    <w:rsid w:val="00442BD8"/>
    <w:rsid w:val="004550B0"/>
    <w:rsid w:val="00487D1C"/>
    <w:rsid w:val="004915BE"/>
    <w:rsid w:val="00500429"/>
    <w:rsid w:val="0055134C"/>
    <w:rsid w:val="00592586"/>
    <w:rsid w:val="00593664"/>
    <w:rsid w:val="005B3FF6"/>
    <w:rsid w:val="005C1E8B"/>
    <w:rsid w:val="005D6824"/>
    <w:rsid w:val="0062402C"/>
    <w:rsid w:val="00626D10"/>
    <w:rsid w:val="00670F03"/>
    <w:rsid w:val="006719E5"/>
    <w:rsid w:val="006C1C76"/>
    <w:rsid w:val="0070532F"/>
    <w:rsid w:val="00716C8C"/>
    <w:rsid w:val="007379D0"/>
    <w:rsid w:val="007764EF"/>
    <w:rsid w:val="00794F7E"/>
    <w:rsid w:val="007A3A7A"/>
    <w:rsid w:val="007A56A0"/>
    <w:rsid w:val="00807528"/>
    <w:rsid w:val="008123DC"/>
    <w:rsid w:val="00863B5D"/>
    <w:rsid w:val="008C4F53"/>
    <w:rsid w:val="008E4644"/>
    <w:rsid w:val="009069F8"/>
    <w:rsid w:val="00946AF6"/>
    <w:rsid w:val="00973F81"/>
    <w:rsid w:val="009759FA"/>
    <w:rsid w:val="00981E94"/>
    <w:rsid w:val="00A5114E"/>
    <w:rsid w:val="00A55E6B"/>
    <w:rsid w:val="00A67252"/>
    <w:rsid w:val="00AC17C6"/>
    <w:rsid w:val="00AC3341"/>
    <w:rsid w:val="00AE3C7C"/>
    <w:rsid w:val="00B7103E"/>
    <w:rsid w:val="00BA14F3"/>
    <w:rsid w:val="00C00379"/>
    <w:rsid w:val="00C82E9A"/>
    <w:rsid w:val="00CC58CE"/>
    <w:rsid w:val="00D07FBB"/>
    <w:rsid w:val="00D13BAC"/>
    <w:rsid w:val="00D30B14"/>
    <w:rsid w:val="00D33BCA"/>
    <w:rsid w:val="00DA4D44"/>
    <w:rsid w:val="00DB294D"/>
    <w:rsid w:val="00DE612E"/>
    <w:rsid w:val="00E04C84"/>
    <w:rsid w:val="00E253C3"/>
    <w:rsid w:val="00E418F6"/>
    <w:rsid w:val="00E50057"/>
    <w:rsid w:val="00E916EC"/>
    <w:rsid w:val="00EA77B6"/>
    <w:rsid w:val="00F20654"/>
    <w:rsid w:val="00F44C4E"/>
    <w:rsid w:val="00F51E5A"/>
    <w:rsid w:val="00F7120F"/>
    <w:rsid w:val="00FF1E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7E9"/>
    <w:pPr>
      <w:spacing w:after="160" w:line="259" w:lineRule="auto"/>
    </w:pPr>
    <w:rPr>
      <w:rFonts w:cs="Calibri"/>
      <w:lan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9366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12</Pages>
  <Words>3996</Words>
  <Characters>22779</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dc:title>
  <dc:subject/>
  <dc:creator>Vuk</dc:creator>
  <cp:keywords/>
  <dc:description/>
  <cp:lastModifiedBy>Sneza Nikolic</cp:lastModifiedBy>
  <cp:revision>2</cp:revision>
  <cp:lastPrinted>2021-04-07T14:32:00Z</cp:lastPrinted>
  <dcterms:created xsi:type="dcterms:W3CDTF">2021-04-08T12:22:00Z</dcterms:created>
  <dcterms:modified xsi:type="dcterms:W3CDTF">2021-04-08T12:22:00Z</dcterms:modified>
</cp:coreProperties>
</file>