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04D5">
        <w:rPr>
          <w:rFonts w:ascii="Times New Roman" w:hAnsi="Times New Roman" w:cs="Times New Roman"/>
          <w:sz w:val="24"/>
          <w:szCs w:val="24"/>
        </w:rPr>
        <w:t>ФИЛОЗОФСКОМ ФАКУЛТЕТУ</w:t>
      </w:r>
    </w:p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>ИЗБОРНОМ ВЕЋУ</w:t>
      </w:r>
    </w:p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296C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>ОДГОВОР КОМИСИЈЕ ЗА ПИСАЊЕ ИЗВЕШТАЈА ЗА ИЗБОР У ЗВАЊЕ АСИСТЕНТА ЗА ОПШТУ ФИЛОЗОФИЈУ – ТЕЖИШТЕ ИСТРАЖИВАЊА ИСТОРИЈА ФИЛОЗОФИЈЕ</w:t>
      </w:r>
      <w:r w:rsidR="00D66805">
        <w:rPr>
          <w:rFonts w:ascii="Times New Roman" w:hAnsi="Times New Roman" w:cs="Times New Roman"/>
          <w:sz w:val="24"/>
          <w:szCs w:val="24"/>
        </w:rPr>
        <w:t xml:space="preserve"> НА ПРИГОВОР ПРОФЕСОРА ДР МИЛАНКА ГОВЕДАРИЦЕ</w:t>
      </w:r>
    </w:p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Миланко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Говедарица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основи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тврди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: 1)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Милица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Смајевић-Рољић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задовољава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докторирала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; и 2)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Извештају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пропустила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наведе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елементе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Саша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Поповић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компаративне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предности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“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тезе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растављене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тврдњи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ћемо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директно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одговорити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96CE5" w:rsidRDefault="00296CE5" w:rsidP="00513C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C1E" w:rsidRPr="00513C1E" w:rsidRDefault="00E71F9C" w:rsidP="00513C1E">
      <w:pPr>
        <w:spacing w:after="0"/>
        <w:jc w:val="both"/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тиче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задовољења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правних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једна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напомена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општем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методу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тумачења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</w:t>
      </w:r>
      <w:r w:rsidR="007E2FAE" w:rsidRPr="00A304D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писац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нуди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тумачења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изостављају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прилог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нпр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сам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текст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назначени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сами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равнали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Најбитнија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правна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замерка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професора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Говедарице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састоји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тврдње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конкурсним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...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учешћа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уписала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завршила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“.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професору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Говедарици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„у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духу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аргумента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Pr="00A304D5">
        <w:rPr>
          <w:rFonts w:ascii="Times New Roman" w:hAnsi="Times New Roman" w:cs="Times New Roman"/>
          <w:i/>
          <w:sz w:val="24"/>
          <w:szCs w:val="24"/>
        </w:rPr>
        <w:t>a fortiori</w:t>
      </w:r>
      <w:proofErr w:type="gramStart"/>
      <w:r w:rsidRPr="00A304D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могао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довести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бесмислених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исхода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“. 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Писац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вероватно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121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заиста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буде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изабрано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уписало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“.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Статут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нигде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забрањује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јаве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завршили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о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бесмисленим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исходима</w:t>
      </w:r>
      <w:proofErr w:type="spellEnd"/>
      <w:proofErr w:type="gramStart"/>
      <w:r w:rsidRPr="00A304D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реч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расуђивање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проф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. </w:t>
      </w:r>
      <w:proofErr w:type="spellStart"/>
      <w:proofErr w:type="gramStart"/>
      <w:r w:rsidR="000A572A" w:rsidRPr="000A572A">
        <w:rPr>
          <w:rFonts w:ascii="Times New Roman" w:hAnsi="Times New Roman" w:cs="Times New Roman"/>
          <w:bCs/>
          <w:sz w:val="24"/>
        </w:rPr>
        <w:t>Говедарице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имало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би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нелогичну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импликацију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неко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ко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завршио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докторске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студије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i/>
          <w:sz w:val="24"/>
        </w:rPr>
        <w:t>није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i/>
          <w:sz w:val="24"/>
        </w:rPr>
        <w:t>уписао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докторске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студије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>.</w:t>
      </w:r>
      <w:proofErr w:type="gram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Ствар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стоје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управо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обрнуто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: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из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тога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што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неко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завршио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докторске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студије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следи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их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и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уписао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. </w:t>
      </w:r>
      <w:proofErr w:type="spellStart"/>
      <w:proofErr w:type="gramStart"/>
      <w:r w:rsidR="000A572A" w:rsidRPr="000A572A">
        <w:rPr>
          <w:rFonts w:ascii="Times New Roman" w:hAnsi="Times New Roman" w:cs="Times New Roman"/>
          <w:bCs/>
          <w:sz w:val="24"/>
        </w:rPr>
        <w:t>Јасно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је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да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понуђено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тумачење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подносиоца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приговора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почива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на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неразумљивом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ставу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„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ко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може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више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може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мање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“, а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аналитичком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начелу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„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ко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може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више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,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може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 xml:space="preserve"> и </w:t>
      </w:r>
      <w:proofErr w:type="spellStart"/>
      <w:r w:rsidR="000A572A" w:rsidRPr="000A572A">
        <w:rPr>
          <w:rFonts w:ascii="Times New Roman" w:hAnsi="Times New Roman" w:cs="Times New Roman"/>
          <w:bCs/>
          <w:sz w:val="24"/>
        </w:rPr>
        <w:t>мање</w:t>
      </w:r>
      <w:proofErr w:type="spellEnd"/>
      <w:r w:rsidR="000A572A" w:rsidRPr="000A572A">
        <w:rPr>
          <w:rFonts w:ascii="Times New Roman" w:hAnsi="Times New Roman" w:cs="Times New Roman"/>
          <w:bCs/>
          <w:sz w:val="24"/>
        </w:rPr>
        <w:t>“.</w:t>
      </w:r>
      <w:proofErr w:type="gramEnd"/>
      <w:r w:rsidR="000A572A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претпоставити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Pr="00A304D5">
        <w:rPr>
          <w:rFonts w:ascii="Times New Roman" w:hAnsi="Times New Roman" w:cs="Times New Roman"/>
          <w:i/>
          <w:sz w:val="24"/>
          <w:szCs w:val="24"/>
        </w:rPr>
        <w:t xml:space="preserve">ratio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legis</w:t>
      </w:r>
      <w:proofErr w:type="spellEnd"/>
      <w:r w:rsidRPr="00A30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законодавца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дестимулише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напредовање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спреми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консеквенца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духа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принцип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тумачењу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недвосмислено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применити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правно-логички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аргумент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Pr="00A304D5">
        <w:rPr>
          <w:rFonts w:ascii="Times New Roman" w:hAnsi="Times New Roman" w:cs="Times New Roman"/>
          <w:i/>
          <w:sz w:val="24"/>
          <w:szCs w:val="24"/>
        </w:rPr>
        <w:t xml:space="preserve">a simile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Pr="00A304D5">
        <w:rPr>
          <w:rFonts w:ascii="Times New Roman" w:hAnsi="Times New Roman" w:cs="Times New Roman"/>
          <w:i/>
          <w:sz w:val="24"/>
          <w:szCs w:val="24"/>
        </w:rPr>
        <w:t xml:space="preserve">per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analogiam</w:t>
      </w:r>
      <w:proofErr w:type="spellEnd"/>
      <w:r w:rsidRPr="00A304D5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Cs/>
          <w:sz w:val="24"/>
          <w:szCs w:val="24"/>
        </w:rPr>
        <w:t>Будући</w:t>
      </w:r>
      <w:proofErr w:type="spellEnd"/>
      <w:r w:rsidRPr="00A304D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виша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звања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кандидовање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уобичајеном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праксом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одређују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минимални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пракса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важити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122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продужити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стекао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назив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“.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њим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продужио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FD8">
        <w:rPr>
          <w:rFonts w:ascii="Times New Roman" w:hAnsi="Times New Roman" w:cs="Times New Roman"/>
          <w:i/>
          <w:iCs/>
          <w:sz w:val="24"/>
          <w:szCs w:val="24"/>
        </w:rPr>
        <w:t>као</w:t>
      </w:r>
      <w:proofErr w:type="spellEnd"/>
      <w:r w:rsidRPr="00872F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72FD8">
        <w:rPr>
          <w:rFonts w:ascii="Times New Roman" w:hAnsi="Times New Roman" w:cs="Times New Roman"/>
          <w:i/>
          <w:iCs/>
          <w:sz w:val="24"/>
          <w:szCs w:val="24"/>
        </w:rPr>
        <w:t>доктор</w:t>
      </w:r>
      <w:proofErr w:type="spellEnd"/>
      <w:r w:rsidRPr="00872FD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872FD8">
        <w:rPr>
          <w:rFonts w:ascii="Times New Roman" w:hAnsi="Times New Roman" w:cs="Times New Roman"/>
          <w:i/>
          <w:iCs/>
          <w:sz w:val="24"/>
          <w:szCs w:val="24"/>
        </w:rPr>
        <w:t>наука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чак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слову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ипак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пријавити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конкурс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избор</w:t>
      </w:r>
      <w:proofErr w:type="spellEnd"/>
      <w:r w:rsidRPr="00A304D5">
        <w:rPr>
          <w:rFonts w:ascii="Times New Roman" w:hAnsi="Times New Roman" w:cs="Times New Roman"/>
          <w:i/>
          <w:iCs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звање</w:t>
      </w:r>
      <w:proofErr w:type="spellEnd"/>
      <w:r w:rsidRPr="00A304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13C1E" w:rsidRPr="00513C1E">
        <w:rPr>
          <w:rFonts w:ascii="Times New Roman" w:hAnsi="Times New Roman" w:cs="Times New Roman"/>
          <w:sz w:val="24"/>
        </w:rPr>
        <w:t>Последња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правно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релевантна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околност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можда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најбитнија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јер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фактографска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>.</w:t>
      </w:r>
      <w:proofErr w:type="gram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="00513C1E" w:rsidRPr="00513C1E">
        <w:rPr>
          <w:rFonts w:ascii="Times New Roman" w:hAnsi="Times New Roman" w:cs="Times New Roman"/>
          <w:sz w:val="24"/>
        </w:rPr>
        <w:t>На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Факултету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, и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то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баш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на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Одељењу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за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Филозофију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, у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звање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асистента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већ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био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изабран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кандидат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који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време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свог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i/>
          <w:sz w:val="24"/>
        </w:rPr>
        <w:t>првог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избора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био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доктор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наука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, а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тај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конкурс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је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спровела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и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тумачила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иста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Правна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служба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која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и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сада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тумачи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13C1E" w:rsidRPr="00513C1E">
        <w:rPr>
          <w:rFonts w:ascii="Times New Roman" w:hAnsi="Times New Roman" w:cs="Times New Roman"/>
          <w:sz w:val="24"/>
        </w:rPr>
        <w:t>прописе</w:t>
      </w:r>
      <w:proofErr w:type="spellEnd"/>
      <w:r w:rsidR="00513C1E" w:rsidRPr="00513C1E">
        <w:rPr>
          <w:rFonts w:ascii="Times New Roman" w:hAnsi="Times New Roman" w:cs="Times New Roman"/>
          <w:sz w:val="24"/>
        </w:rPr>
        <w:t>.</w:t>
      </w:r>
      <w:proofErr w:type="gramEnd"/>
    </w:p>
    <w:p w:rsidR="00296CE5" w:rsidRDefault="00296CE5" w:rsidP="00513C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6CE5" w:rsidRDefault="00296CE5" w:rsidP="00513C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6CE5" w:rsidRDefault="00296CE5" w:rsidP="00513C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513C1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Пређимо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супстанцијалне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приговоре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F9C" w:rsidRPr="00A304D5" w:rsidRDefault="00E71F9C" w:rsidP="00E71F9C">
      <w:pPr>
        <w:spacing w:after="0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Примедба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приликом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научног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ангажмана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узела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студентску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евалуацију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основана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овај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критеријум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помиње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правном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акту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регулише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конкурише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искуство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</w:t>
      </w:r>
      <w:r w:rsidR="00350E3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proofErr w:type="gramStart"/>
      <w:r w:rsidRPr="00A304D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="004575A7">
        <w:rPr>
          <w:rFonts w:ascii="Times New Roman" w:hAnsi="Times New Roman" w:cs="Times New Roman"/>
          <w:sz w:val="24"/>
          <w:szCs w:val="24"/>
        </w:rPr>
        <w:t>не</w:t>
      </w:r>
      <w:proofErr w:type="spellEnd"/>
      <w:proofErr w:type="gramEnd"/>
      <w:r w:rsidR="00457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75A7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457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4892" w:rsidRPr="008579B2">
        <w:rPr>
          <w:rFonts w:ascii="Times New Roman" w:hAnsi="Times New Roman" w:cs="Times New Roman"/>
          <w:bCs/>
          <w:sz w:val="24"/>
        </w:rPr>
        <w:t>узимати</w:t>
      </w:r>
      <w:proofErr w:type="spellEnd"/>
      <w:r w:rsidR="00144892" w:rsidRPr="008579B2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144892" w:rsidRPr="008579B2">
        <w:rPr>
          <w:rFonts w:ascii="Times New Roman" w:hAnsi="Times New Roman" w:cs="Times New Roman"/>
          <w:bCs/>
          <w:sz w:val="24"/>
        </w:rPr>
        <w:t>као</w:t>
      </w:r>
      <w:proofErr w:type="spellEnd"/>
      <w:r w:rsidR="00144892" w:rsidRPr="008579B2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144892" w:rsidRPr="008579B2">
        <w:rPr>
          <w:rFonts w:ascii="Times New Roman" w:hAnsi="Times New Roman" w:cs="Times New Roman"/>
          <w:bCs/>
          <w:sz w:val="24"/>
        </w:rPr>
        <w:t>посебно</w:t>
      </w:r>
      <w:proofErr w:type="spellEnd"/>
      <w:r w:rsidR="00144892" w:rsidRPr="008579B2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144892" w:rsidRPr="008579B2">
        <w:rPr>
          <w:rFonts w:ascii="Times New Roman" w:hAnsi="Times New Roman" w:cs="Times New Roman"/>
          <w:bCs/>
          <w:sz w:val="24"/>
        </w:rPr>
        <w:t>важан</w:t>
      </w:r>
      <w:proofErr w:type="spellEnd"/>
      <w:r w:rsidR="00144892" w:rsidRPr="008579B2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144892" w:rsidRPr="008579B2">
        <w:rPr>
          <w:rFonts w:ascii="Times New Roman" w:hAnsi="Times New Roman" w:cs="Times New Roman"/>
          <w:bCs/>
          <w:sz w:val="24"/>
        </w:rPr>
        <w:t>критеријум</w:t>
      </w:r>
      <w:proofErr w:type="spellEnd"/>
      <w:r w:rsidR="00144892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A304D5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Извештају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побројала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битне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референце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свакако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најзначајнија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Универзитету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Париз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Пантеон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Сорбона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Н</w:t>
      </w:r>
      <w:r w:rsidR="00BC5B32">
        <w:rPr>
          <w:rFonts w:ascii="Times New Roman" w:hAnsi="Times New Roman" w:cs="Times New Roman"/>
          <w:sz w:val="24"/>
          <w:szCs w:val="24"/>
        </w:rPr>
        <w:t>a</w:t>
      </w:r>
      <w:r w:rsidR="00350E30">
        <w:rPr>
          <w:rFonts w:ascii="Times New Roman" w:hAnsi="Times New Roman" w:cs="Times New Roman"/>
          <w:sz w:val="24"/>
          <w:szCs w:val="24"/>
        </w:rPr>
        <w:t>равно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пресудно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E3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50E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колегиница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учествовала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научним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7D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ED37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37DA">
        <w:rPr>
          <w:rFonts w:ascii="Times New Roman" w:hAnsi="Times New Roman" w:cs="Times New Roman"/>
          <w:sz w:val="24"/>
          <w:szCs w:val="24"/>
        </w:rPr>
        <w:t>обалсти</w:t>
      </w:r>
      <w:proofErr w:type="spellEnd"/>
      <w:r w:rsidR="00ED37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историј</w:t>
      </w:r>
      <w:r w:rsidR="00ED37DA">
        <w:rPr>
          <w:rFonts w:ascii="Times New Roman" w:hAnsi="Times New Roman" w:cs="Times New Roman"/>
          <w:i/>
          <w:sz w:val="24"/>
          <w:szCs w:val="24"/>
        </w:rPr>
        <w:t>е</w:t>
      </w:r>
      <w:proofErr w:type="spellEnd"/>
      <w:r w:rsidRPr="00A30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филозофије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6CE5" w:rsidRDefault="00296CE5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Примедба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дужине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могла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неког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обавезни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елиминациони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критеријум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Будући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сматра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разлика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висини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сагледати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многих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елемената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научног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свакако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пресудан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Чињенички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велике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докторских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исте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– 10.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2870">
        <w:rPr>
          <w:rFonts w:ascii="Times" w:hAnsi="Times" w:cs="Times"/>
          <w:sz w:val="24"/>
        </w:rPr>
        <w:t xml:space="preserve">У </w:t>
      </w:r>
      <w:proofErr w:type="spellStart"/>
      <w:r w:rsidR="00472870">
        <w:rPr>
          <w:rFonts w:ascii="Times" w:hAnsi="Times" w:cs="Times"/>
          <w:sz w:val="24"/>
        </w:rPr>
        <w:t>приговору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је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поменута</w:t>
      </w:r>
      <w:proofErr w:type="spellEnd"/>
      <w:r w:rsidR="00472870">
        <w:rPr>
          <w:rFonts w:ascii="Times" w:hAnsi="Times" w:cs="Times"/>
          <w:sz w:val="24"/>
        </w:rPr>
        <w:t xml:space="preserve"> и </w:t>
      </w:r>
      <w:proofErr w:type="spellStart"/>
      <w:r w:rsidR="00472870">
        <w:rPr>
          <w:rFonts w:ascii="Times" w:hAnsi="Times" w:cs="Times"/>
          <w:sz w:val="24"/>
        </w:rPr>
        <w:t>дужине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трајања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докторских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студија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предложене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кандидаткиње</w:t>
      </w:r>
      <w:proofErr w:type="spellEnd"/>
      <w:r w:rsidR="00472870">
        <w:rPr>
          <w:rFonts w:ascii="Times" w:hAnsi="Times" w:cs="Times"/>
          <w:sz w:val="24"/>
        </w:rPr>
        <w:t>.</w:t>
      </w:r>
      <w:proofErr w:type="gramEnd"/>
      <w:r w:rsidR="00472870">
        <w:rPr>
          <w:rFonts w:ascii="Times" w:hAnsi="Times" w:cs="Times"/>
          <w:sz w:val="24"/>
        </w:rPr>
        <w:t xml:space="preserve"> </w:t>
      </w:r>
      <w:proofErr w:type="spellStart"/>
      <w:proofErr w:type="gramStart"/>
      <w:r w:rsidR="00472870">
        <w:rPr>
          <w:rFonts w:ascii="Times" w:hAnsi="Times" w:cs="Times"/>
          <w:sz w:val="24"/>
        </w:rPr>
        <w:t>На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ову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примедбу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може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се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рећи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само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то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да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она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јесте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докторирала</w:t>
      </w:r>
      <w:proofErr w:type="spellEnd"/>
      <w:r w:rsidR="00472870">
        <w:rPr>
          <w:rFonts w:ascii="Times" w:hAnsi="Times" w:cs="Times"/>
          <w:sz w:val="24"/>
        </w:rPr>
        <w:t xml:space="preserve">, </w:t>
      </w:r>
      <w:proofErr w:type="spellStart"/>
      <w:r w:rsidR="00472870">
        <w:rPr>
          <w:rFonts w:ascii="Times" w:hAnsi="Times" w:cs="Times"/>
          <w:sz w:val="24"/>
        </w:rPr>
        <w:t>док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њен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противкандидат</w:t>
      </w:r>
      <w:proofErr w:type="spellEnd"/>
      <w:r w:rsidR="00472870">
        <w:rPr>
          <w:rFonts w:ascii="Times" w:hAnsi="Times" w:cs="Times"/>
          <w:sz w:val="24"/>
        </w:rPr>
        <w:t xml:space="preserve">, </w:t>
      </w:r>
      <w:proofErr w:type="spellStart"/>
      <w:r w:rsidR="00472870">
        <w:rPr>
          <w:rFonts w:ascii="Times" w:hAnsi="Times" w:cs="Times"/>
          <w:sz w:val="24"/>
        </w:rPr>
        <w:t>који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управо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улази</w:t>
      </w:r>
      <w:proofErr w:type="spellEnd"/>
      <w:r w:rsidR="00472870">
        <w:rPr>
          <w:rFonts w:ascii="Times" w:hAnsi="Times" w:cs="Times"/>
          <w:sz w:val="24"/>
        </w:rPr>
        <w:t xml:space="preserve"> у </w:t>
      </w:r>
      <w:proofErr w:type="spellStart"/>
      <w:r w:rsidR="00472870">
        <w:rPr>
          <w:rFonts w:ascii="Times" w:hAnsi="Times" w:cs="Times"/>
          <w:sz w:val="24"/>
        </w:rPr>
        <w:t>пету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годину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докторских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студија</w:t>
      </w:r>
      <w:proofErr w:type="spellEnd"/>
      <w:r w:rsidR="00472870">
        <w:rPr>
          <w:rFonts w:ascii="Times" w:hAnsi="Times" w:cs="Times"/>
          <w:sz w:val="24"/>
        </w:rPr>
        <w:t xml:space="preserve"> – </w:t>
      </w:r>
      <w:proofErr w:type="spellStart"/>
      <w:r w:rsidR="00472870">
        <w:rPr>
          <w:rFonts w:ascii="Times" w:hAnsi="Times" w:cs="Times"/>
          <w:sz w:val="24"/>
        </w:rPr>
        <w:t>још</w:t>
      </w:r>
      <w:proofErr w:type="spellEnd"/>
      <w:r w:rsidR="00472870">
        <w:rPr>
          <w:rFonts w:ascii="Times" w:hAnsi="Times" w:cs="Times"/>
          <w:sz w:val="24"/>
        </w:rPr>
        <w:t xml:space="preserve"> </w:t>
      </w:r>
      <w:proofErr w:type="spellStart"/>
      <w:r w:rsidR="00472870">
        <w:rPr>
          <w:rFonts w:ascii="Times" w:hAnsi="Times" w:cs="Times"/>
          <w:sz w:val="24"/>
        </w:rPr>
        <w:t>није</w:t>
      </w:r>
      <w:proofErr w:type="spellEnd"/>
      <w:r w:rsidR="00472870">
        <w:rPr>
          <w:rFonts w:ascii="Times" w:hAnsi="Times" w:cs="Times"/>
          <w:sz w:val="24"/>
        </w:rPr>
        <w:t>.</w:t>
      </w:r>
      <w:proofErr w:type="gramEnd"/>
    </w:p>
    <w:p w:rsidR="00296CE5" w:rsidRDefault="00296CE5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Default="00E71F9C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наводно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неравноправног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третмана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тиче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ствари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r w:rsidR="007840C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Извештај</w:t>
      </w:r>
      <w:r w:rsidR="007840C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="007840C6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делу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приложену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0C6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="007840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DE4">
        <w:rPr>
          <w:rFonts w:ascii="Times New Roman" w:hAnsi="Times New Roman" w:cs="Times New Roman"/>
          <w:sz w:val="24"/>
          <w:szCs w:val="24"/>
        </w:rPr>
        <w:t>јасно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D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наведено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фактичко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стање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предност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предала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четири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већ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објављена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Поповић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текста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једну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потврду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пријему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без</w:t>
      </w:r>
      <w:proofErr w:type="spellEnd"/>
      <w:r w:rsidRPr="00A304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приложеног</w:t>
      </w:r>
      <w:proofErr w:type="spellEnd"/>
      <w:r w:rsidRPr="00A304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iCs/>
          <w:sz w:val="24"/>
          <w:szCs w:val="24"/>
        </w:rPr>
        <w:t>рукописа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Иначе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насупрот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сугестији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дисертација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објављена</w:t>
      </w:r>
      <w:proofErr w:type="spellEnd"/>
      <w:proofErr w:type="gramStart"/>
      <w:r w:rsidRPr="00A304D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важећим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6ACD">
        <w:rPr>
          <w:rFonts w:ascii="Times New Roman" w:hAnsi="Times New Roman" w:cs="Times New Roman"/>
          <w:sz w:val="24"/>
          <w:szCs w:val="24"/>
        </w:rPr>
        <w:t>обавезно</w:t>
      </w:r>
      <w:proofErr w:type="spellEnd"/>
      <w:r w:rsidR="005A6A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доступна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свакоме</w:t>
      </w:r>
      <w:proofErr w:type="spellEnd"/>
      <w:r w:rsidR="005A6ACD">
        <w:rPr>
          <w:rFonts w:ascii="Times New Roman" w:hAnsi="Times New Roman" w:cs="Times New Roman"/>
          <w:sz w:val="24"/>
          <w:szCs w:val="24"/>
        </w:rPr>
        <w:t>, а</w:t>
      </w:r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r w:rsidR="005A6ACD">
        <w:rPr>
          <w:rFonts w:ascii="Times New Roman" w:hAnsi="Times New Roman" w:cs="Times New Roman"/>
          <w:sz w:val="24"/>
          <w:szCs w:val="24"/>
        </w:rPr>
        <w:t xml:space="preserve">и </w:t>
      </w:r>
      <w:r w:rsidRPr="00A304D5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Библиотеци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r w:rsidR="005A6ACD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Универзитетској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библиотеци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r w:rsidR="00F10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27DE4">
        <w:rPr>
          <w:rFonts w:ascii="Times New Roman" w:hAnsi="Times New Roman" w:cs="Times New Roman"/>
          <w:sz w:val="24"/>
          <w:szCs w:val="24"/>
        </w:rPr>
        <w:t>Зато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7DE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27DE4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="00F10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85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108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85B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="00227D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27D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дисертације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квантитативну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предност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пресудну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квалитативну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разлику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Поповића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њени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непосредно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bCs/>
          <w:i/>
          <w:iCs/>
          <w:sz w:val="24"/>
          <w:szCs w:val="24"/>
        </w:rPr>
        <w:t>средишњих</w:t>
      </w:r>
      <w:proofErr w:type="spellEnd"/>
      <w:r w:rsidRPr="00A304D5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bCs/>
          <w:i/>
          <w:iCs/>
          <w:sz w:val="24"/>
          <w:szCs w:val="24"/>
        </w:rPr>
        <w:t>тема</w:t>
      </w:r>
      <w:proofErr w:type="spellEnd"/>
      <w:r w:rsidRPr="00A304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bCs/>
          <w:sz w:val="24"/>
          <w:szCs w:val="24"/>
        </w:rPr>
        <w:t>из</w:t>
      </w:r>
      <w:proofErr w:type="spellEnd"/>
      <w:r w:rsidRPr="00A304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историје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филозофије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</w:p>
    <w:p w:rsidR="00296CE5" w:rsidRPr="00A304D5" w:rsidRDefault="00296CE5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96CE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тиче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врло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чудна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сугестија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расписивање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потиче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установљених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наставних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потреба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заправо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јасно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наведене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виду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научне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тежишта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6D02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="009E6D0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Лако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утврдити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предложена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апсолутну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предност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историјом</w:t>
      </w:r>
      <w:proofErr w:type="spellEnd"/>
      <w:r w:rsidRPr="00A304D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i/>
          <w:sz w:val="24"/>
          <w:szCs w:val="24"/>
        </w:rPr>
        <w:t>филозофије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облашћу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конкурс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расписан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Колега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Поповић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већим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делом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ангажмана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будућој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докторској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дисертацији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бав</w:t>
      </w:r>
      <w:r w:rsidR="00DA0BE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DA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BE8">
        <w:rPr>
          <w:rFonts w:ascii="Times New Roman" w:hAnsi="Times New Roman" w:cs="Times New Roman"/>
          <w:sz w:val="24"/>
          <w:szCs w:val="24"/>
        </w:rPr>
        <w:t>математичарима</w:t>
      </w:r>
      <w:proofErr w:type="spellEnd"/>
      <w:r w:rsidR="00DA0B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споровима</w:t>
      </w:r>
      <w:proofErr w:type="spellEnd"/>
      <w:r w:rsidR="00DA0BE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A0BE8">
        <w:rPr>
          <w:rFonts w:ascii="Times New Roman" w:hAnsi="Times New Roman" w:cs="Times New Roman"/>
          <w:sz w:val="24"/>
          <w:szCs w:val="24"/>
        </w:rPr>
        <w:t>историји</w:t>
      </w:r>
      <w:proofErr w:type="spellEnd"/>
      <w:r w:rsidR="00DA0B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BE8">
        <w:rPr>
          <w:rFonts w:ascii="Times New Roman" w:hAnsi="Times New Roman" w:cs="Times New Roman"/>
          <w:sz w:val="24"/>
          <w:szCs w:val="24"/>
        </w:rPr>
        <w:t>математике</w:t>
      </w:r>
      <w:proofErr w:type="spellEnd"/>
      <w:r w:rsidR="00DA0BE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F9C" w:rsidRPr="00A304D5" w:rsidRDefault="00E71F9C" w:rsidP="00E71F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D02">
        <w:rPr>
          <w:rFonts w:ascii="Times New Roman" w:hAnsi="Times New Roman" w:cs="Times New Roman"/>
          <w:sz w:val="24"/>
          <w:szCs w:val="24"/>
        </w:rPr>
        <w:t>смо</w:t>
      </w:r>
      <w:proofErr w:type="spellEnd"/>
      <w:r w:rsidR="000E7D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Одговору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Приговор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Говедарице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указује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оправдане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утицати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основаност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нашег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предлога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асистента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предложимо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Милицу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Смајевић-Рољић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71F9C" w:rsidRPr="00A304D5" w:rsidRDefault="00E71F9C" w:rsidP="00E71F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A0BE8" w:rsidRDefault="00DA0BE8" w:rsidP="00E71F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proofErr w:type="gramStart"/>
      <w:r w:rsidRPr="00A304D5">
        <w:rPr>
          <w:rFonts w:ascii="Times New Roman" w:hAnsi="Times New Roman" w:cs="Times New Roman"/>
          <w:sz w:val="24"/>
          <w:szCs w:val="24"/>
        </w:rPr>
        <w:t>,  01</w:t>
      </w:r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. 02. 2021.   </w:t>
      </w:r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Чланови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>:</w:t>
      </w:r>
    </w:p>
    <w:p w:rsidR="00E71F9C" w:rsidRPr="00A304D5" w:rsidRDefault="00E71F9C" w:rsidP="00E71F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Драго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Ђурић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Универзитет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                             </w:t>
      </w:r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Ненад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Цекић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Универзитет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</w:t>
      </w:r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Владимир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Милисављевић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научни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саветник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1F9C" w:rsidRPr="00A304D5" w:rsidRDefault="00E71F9C" w:rsidP="00E71F9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Институт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друштвених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наука</w:t>
      </w:r>
      <w:proofErr w:type="spellEnd"/>
      <w:r w:rsidRPr="00A304D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304D5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</w:p>
    <w:p w:rsidR="00E71F9C" w:rsidRPr="00A304D5" w:rsidRDefault="00E71F9C" w:rsidP="00E71F9C">
      <w:pPr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rPr>
          <w:rFonts w:ascii="Times New Roman" w:hAnsi="Times New Roman" w:cs="Times New Roman"/>
          <w:sz w:val="24"/>
          <w:szCs w:val="24"/>
        </w:rPr>
      </w:pPr>
    </w:p>
    <w:p w:rsidR="00E71F9C" w:rsidRPr="00A304D5" w:rsidRDefault="00E71F9C" w:rsidP="00E71F9C">
      <w:pPr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71F9C" w:rsidRPr="00A304D5" w:rsidRDefault="00E71F9C" w:rsidP="00E71F9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304D5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71F9C" w:rsidRPr="00A304D5" w:rsidSect="00AC7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yNTO1MDC2NLM0tbQ0MDVW0lEKTi0uzszPAykwrAUAmtTioCwAAAA="/>
  </w:docVars>
  <w:rsids>
    <w:rsidRoot w:val="00E71F9C"/>
    <w:rsid w:val="000009C2"/>
    <w:rsid w:val="00002A25"/>
    <w:rsid w:val="00006FAC"/>
    <w:rsid w:val="00007422"/>
    <w:rsid w:val="0000760A"/>
    <w:rsid w:val="00013298"/>
    <w:rsid w:val="000161AD"/>
    <w:rsid w:val="000342EA"/>
    <w:rsid w:val="0004030B"/>
    <w:rsid w:val="00040392"/>
    <w:rsid w:val="0005425B"/>
    <w:rsid w:val="00056544"/>
    <w:rsid w:val="000609DE"/>
    <w:rsid w:val="0006289E"/>
    <w:rsid w:val="000638CC"/>
    <w:rsid w:val="000640EA"/>
    <w:rsid w:val="00076F7B"/>
    <w:rsid w:val="00077EBC"/>
    <w:rsid w:val="00080E4B"/>
    <w:rsid w:val="00084FFD"/>
    <w:rsid w:val="00087A90"/>
    <w:rsid w:val="00090D3B"/>
    <w:rsid w:val="000A572A"/>
    <w:rsid w:val="000B130A"/>
    <w:rsid w:val="000B1FB5"/>
    <w:rsid w:val="000B421E"/>
    <w:rsid w:val="000B5E37"/>
    <w:rsid w:val="000C1031"/>
    <w:rsid w:val="000C528B"/>
    <w:rsid w:val="000D7816"/>
    <w:rsid w:val="000E2E51"/>
    <w:rsid w:val="000E3F15"/>
    <w:rsid w:val="000E7444"/>
    <w:rsid w:val="000E7D02"/>
    <w:rsid w:val="000F016A"/>
    <w:rsid w:val="000F2452"/>
    <w:rsid w:val="000F2EBD"/>
    <w:rsid w:val="000F391C"/>
    <w:rsid w:val="00100CFF"/>
    <w:rsid w:val="00103035"/>
    <w:rsid w:val="00105C9B"/>
    <w:rsid w:val="0010620D"/>
    <w:rsid w:val="001152CD"/>
    <w:rsid w:val="001168BE"/>
    <w:rsid w:val="0011746F"/>
    <w:rsid w:val="00117D6D"/>
    <w:rsid w:val="00120863"/>
    <w:rsid w:val="001333E1"/>
    <w:rsid w:val="001352B7"/>
    <w:rsid w:val="001352CE"/>
    <w:rsid w:val="0013747E"/>
    <w:rsid w:val="00140227"/>
    <w:rsid w:val="00144892"/>
    <w:rsid w:val="00162341"/>
    <w:rsid w:val="001631DE"/>
    <w:rsid w:val="00165658"/>
    <w:rsid w:val="001674E0"/>
    <w:rsid w:val="001762D5"/>
    <w:rsid w:val="00183E85"/>
    <w:rsid w:val="00191AE7"/>
    <w:rsid w:val="001A0BF9"/>
    <w:rsid w:val="001A0CD9"/>
    <w:rsid w:val="001A3D77"/>
    <w:rsid w:val="001B19BE"/>
    <w:rsid w:val="001B52C8"/>
    <w:rsid w:val="001B7A7C"/>
    <w:rsid w:val="001C0747"/>
    <w:rsid w:val="001C68B4"/>
    <w:rsid w:val="001D467A"/>
    <w:rsid w:val="001D499E"/>
    <w:rsid w:val="001D6C8B"/>
    <w:rsid w:val="001E1EC5"/>
    <w:rsid w:val="001E47EA"/>
    <w:rsid w:val="001E685E"/>
    <w:rsid w:val="001F0165"/>
    <w:rsid w:val="001F1BA4"/>
    <w:rsid w:val="001F70D3"/>
    <w:rsid w:val="00202017"/>
    <w:rsid w:val="00203877"/>
    <w:rsid w:val="0020600D"/>
    <w:rsid w:val="0021452D"/>
    <w:rsid w:val="0021768E"/>
    <w:rsid w:val="00217A3D"/>
    <w:rsid w:val="002204D7"/>
    <w:rsid w:val="00220C6D"/>
    <w:rsid w:val="00221531"/>
    <w:rsid w:val="0022745D"/>
    <w:rsid w:val="00227DE4"/>
    <w:rsid w:val="002428C5"/>
    <w:rsid w:val="00271015"/>
    <w:rsid w:val="002717DA"/>
    <w:rsid w:val="002738E1"/>
    <w:rsid w:val="00275224"/>
    <w:rsid w:val="002803DD"/>
    <w:rsid w:val="00280B01"/>
    <w:rsid w:val="002837E6"/>
    <w:rsid w:val="00284D9D"/>
    <w:rsid w:val="00291B39"/>
    <w:rsid w:val="00296CE5"/>
    <w:rsid w:val="002A0D8F"/>
    <w:rsid w:val="002A4572"/>
    <w:rsid w:val="002A6B79"/>
    <w:rsid w:val="002B0535"/>
    <w:rsid w:val="002B3D85"/>
    <w:rsid w:val="002B7890"/>
    <w:rsid w:val="002C2E18"/>
    <w:rsid w:val="002D5989"/>
    <w:rsid w:val="002D7CF4"/>
    <w:rsid w:val="002E16D4"/>
    <w:rsid w:val="002E239E"/>
    <w:rsid w:val="002E2A55"/>
    <w:rsid w:val="002E2BB4"/>
    <w:rsid w:val="002E5150"/>
    <w:rsid w:val="002F3B6B"/>
    <w:rsid w:val="00304B25"/>
    <w:rsid w:val="003202C4"/>
    <w:rsid w:val="003217A3"/>
    <w:rsid w:val="0032183D"/>
    <w:rsid w:val="00330762"/>
    <w:rsid w:val="00331CAD"/>
    <w:rsid w:val="00350E30"/>
    <w:rsid w:val="003511A2"/>
    <w:rsid w:val="00351DEF"/>
    <w:rsid w:val="00356A2E"/>
    <w:rsid w:val="003619AB"/>
    <w:rsid w:val="00363479"/>
    <w:rsid w:val="00365798"/>
    <w:rsid w:val="0036656D"/>
    <w:rsid w:val="00366C88"/>
    <w:rsid w:val="00381E59"/>
    <w:rsid w:val="00382D30"/>
    <w:rsid w:val="00385423"/>
    <w:rsid w:val="003870EF"/>
    <w:rsid w:val="003A46F4"/>
    <w:rsid w:val="003A5519"/>
    <w:rsid w:val="003B1BB1"/>
    <w:rsid w:val="003B32E3"/>
    <w:rsid w:val="003C5C27"/>
    <w:rsid w:val="003D0DA8"/>
    <w:rsid w:val="003D257E"/>
    <w:rsid w:val="003D54C1"/>
    <w:rsid w:val="003F088E"/>
    <w:rsid w:val="003F20DC"/>
    <w:rsid w:val="003F2BF0"/>
    <w:rsid w:val="003F462E"/>
    <w:rsid w:val="004019FC"/>
    <w:rsid w:val="0040338C"/>
    <w:rsid w:val="004123B0"/>
    <w:rsid w:val="0041446C"/>
    <w:rsid w:val="0042225A"/>
    <w:rsid w:val="00430395"/>
    <w:rsid w:val="00437EE4"/>
    <w:rsid w:val="00440767"/>
    <w:rsid w:val="00441A3E"/>
    <w:rsid w:val="0044363A"/>
    <w:rsid w:val="00444D34"/>
    <w:rsid w:val="00447563"/>
    <w:rsid w:val="00447856"/>
    <w:rsid w:val="004575A7"/>
    <w:rsid w:val="00461AC6"/>
    <w:rsid w:val="004622C2"/>
    <w:rsid w:val="00466E9D"/>
    <w:rsid w:val="00470E62"/>
    <w:rsid w:val="00472870"/>
    <w:rsid w:val="00475D15"/>
    <w:rsid w:val="00480CE0"/>
    <w:rsid w:val="00481974"/>
    <w:rsid w:val="00486D9A"/>
    <w:rsid w:val="00487F8B"/>
    <w:rsid w:val="00491747"/>
    <w:rsid w:val="00491EA4"/>
    <w:rsid w:val="004934D3"/>
    <w:rsid w:val="00493C55"/>
    <w:rsid w:val="004953E9"/>
    <w:rsid w:val="004968DD"/>
    <w:rsid w:val="004A0E4E"/>
    <w:rsid w:val="004A3C3D"/>
    <w:rsid w:val="004B4A05"/>
    <w:rsid w:val="004B766E"/>
    <w:rsid w:val="004C3C14"/>
    <w:rsid w:val="004C3E42"/>
    <w:rsid w:val="004C7AD3"/>
    <w:rsid w:val="004D0520"/>
    <w:rsid w:val="004D3BE6"/>
    <w:rsid w:val="004D501A"/>
    <w:rsid w:val="004D6B46"/>
    <w:rsid w:val="004D74FE"/>
    <w:rsid w:val="004E528F"/>
    <w:rsid w:val="004F06E0"/>
    <w:rsid w:val="004F2742"/>
    <w:rsid w:val="004F460E"/>
    <w:rsid w:val="004F64C9"/>
    <w:rsid w:val="00503C6E"/>
    <w:rsid w:val="00505D1E"/>
    <w:rsid w:val="005064FA"/>
    <w:rsid w:val="00506C2D"/>
    <w:rsid w:val="00511DBF"/>
    <w:rsid w:val="00513C1E"/>
    <w:rsid w:val="00513D73"/>
    <w:rsid w:val="0051681A"/>
    <w:rsid w:val="005357D0"/>
    <w:rsid w:val="00541768"/>
    <w:rsid w:val="00544BD0"/>
    <w:rsid w:val="00545AA6"/>
    <w:rsid w:val="005478ED"/>
    <w:rsid w:val="005501BE"/>
    <w:rsid w:val="0055167E"/>
    <w:rsid w:val="005531F4"/>
    <w:rsid w:val="005537FD"/>
    <w:rsid w:val="005548FD"/>
    <w:rsid w:val="0056212B"/>
    <w:rsid w:val="005629EF"/>
    <w:rsid w:val="0056446C"/>
    <w:rsid w:val="005672C3"/>
    <w:rsid w:val="005677FE"/>
    <w:rsid w:val="00570860"/>
    <w:rsid w:val="00571082"/>
    <w:rsid w:val="00572E92"/>
    <w:rsid w:val="005827F2"/>
    <w:rsid w:val="00584310"/>
    <w:rsid w:val="00584950"/>
    <w:rsid w:val="00595727"/>
    <w:rsid w:val="00596F33"/>
    <w:rsid w:val="005A6ACD"/>
    <w:rsid w:val="005C0432"/>
    <w:rsid w:val="005C2C65"/>
    <w:rsid w:val="005C5FD6"/>
    <w:rsid w:val="005D30F6"/>
    <w:rsid w:val="005D6A81"/>
    <w:rsid w:val="005E54F8"/>
    <w:rsid w:val="005F1DE7"/>
    <w:rsid w:val="005F2289"/>
    <w:rsid w:val="005F2CD2"/>
    <w:rsid w:val="005F6031"/>
    <w:rsid w:val="005F66D5"/>
    <w:rsid w:val="00604317"/>
    <w:rsid w:val="00604D23"/>
    <w:rsid w:val="00610442"/>
    <w:rsid w:val="00613F4D"/>
    <w:rsid w:val="00614758"/>
    <w:rsid w:val="0062415A"/>
    <w:rsid w:val="00624344"/>
    <w:rsid w:val="00630816"/>
    <w:rsid w:val="00641CC7"/>
    <w:rsid w:val="00642207"/>
    <w:rsid w:val="006448DC"/>
    <w:rsid w:val="0064631A"/>
    <w:rsid w:val="00646EE8"/>
    <w:rsid w:val="0065732E"/>
    <w:rsid w:val="00663E7C"/>
    <w:rsid w:val="006643C9"/>
    <w:rsid w:val="00673682"/>
    <w:rsid w:val="006806A8"/>
    <w:rsid w:val="00682457"/>
    <w:rsid w:val="00682D0D"/>
    <w:rsid w:val="006931AC"/>
    <w:rsid w:val="00694D32"/>
    <w:rsid w:val="006A0248"/>
    <w:rsid w:val="006A5D8B"/>
    <w:rsid w:val="006B18A0"/>
    <w:rsid w:val="006B2996"/>
    <w:rsid w:val="006C36D0"/>
    <w:rsid w:val="006D4CD8"/>
    <w:rsid w:val="006D76A9"/>
    <w:rsid w:val="006D7B1F"/>
    <w:rsid w:val="006E02E9"/>
    <w:rsid w:val="006E042D"/>
    <w:rsid w:val="006E4B26"/>
    <w:rsid w:val="006E783E"/>
    <w:rsid w:val="006F28D6"/>
    <w:rsid w:val="006F37FA"/>
    <w:rsid w:val="0070157D"/>
    <w:rsid w:val="00703368"/>
    <w:rsid w:val="00706138"/>
    <w:rsid w:val="00717BE4"/>
    <w:rsid w:val="00721C7D"/>
    <w:rsid w:val="00724328"/>
    <w:rsid w:val="00725B28"/>
    <w:rsid w:val="00726B8B"/>
    <w:rsid w:val="00731BC6"/>
    <w:rsid w:val="00732E09"/>
    <w:rsid w:val="007330B5"/>
    <w:rsid w:val="00744192"/>
    <w:rsid w:val="00746D0B"/>
    <w:rsid w:val="00746F64"/>
    <w:rsid w:val="00751436"/>
    <w:rsid w:val="00762AF9"/>
    <w:rsid w:val="0076569A"/>
    <w:rsid w:val="0076614E"/>
    <w:rsid w:val="007747D6"/>
    <w:rsid w:val="007747F7"/>
    <w:rsid w:val="0078186F"/>
    <w:rsid w:val="007840C6"/>
    <w:rsid w:val="007972F0"/>
    <w:rsid w:val="007A09E2"/>
    <w:rsid w:val="007A1244"/>
    <w:rsid w:val="007A38E9"/>
    <w:rsid w:val="007A63C8"/>
    <w:rsid w:val="007B150B"/>
    <w:rsid w:val="007C1657"/>
    <w:rsid w:val="007C3EC3"/>
    <w:rsid w:val="007D28DB"/>
    <w:rsid w:val="007D463C"/>
    <w:rsid w:val="007D7057"/>
    <w:rsid w:val="007E144B"/>
    <w:rsid w:val="007E2FAE"/>
    <w:rsid w:val="007E6D0A"/>
    <w:rsid w:val="007E729D"/>
    <w:rsid w:val="007F172F"/>
    <w:rsid w:val="007F61C3"/>
    <w:rsid w:val="00801961"/>
    <w:rsid w:val="0080591B"/>
    <w:rsid w:val="00814E80"/>
    <w:rsid w:val="0081641B"/>
    <w:rsid w:val="0081669A"/>
    <w:rsid w:val="00823E6E"/>
    <w:rsid w:val="00824671"/>
    <w:rsid w:val="008260EB"/>
    <w:rsid w:val="008261EC"/>
    <w:rsid w:val="00827823"/>
    <w:rsid w:val="00831C99"/>
    <w:rsid w:val="008348EE"/>
    <w:rsid w:val="008369E4"/>
    <w:rsid w:val="00836FD5"/>
    <w:rsid w:val="00840894"/>
    <w:rsid w:val="008409BD"/>
    <w:rsid w:val="00842B22"/>
    <w:rsid w:val="0085005C"/>
    <w:rsid w:val="00851A4D"/>
    <w:rsid w:val="00851EBA"/>
    <w:rsid w:val="00852349"/>
    <w:rsid w:val="008556DA"/>
    <w:rsid w:val="00856CC5"/>
    <w:rsid w:val="008579B2"/>
    <w:rsid w:val="00864257"/>
    <w:rsid w:val="00864E7D"/>
    <w:rsid w:val="00867D6D"/>
    <w:rsid w:val="0087142D"/>
    <w:rsid w:val="00872FD8"/>
    <w:rsid w:val="0087372D"/>
    <w:rsid w:val="00886386"/>
    <w:rsid w:val="00892638"/>
    <w:rsid w:val="00894871"/>
    <w:rsid w:val="008A1FEA"/>
    <w:rsid w:val="008A25DA"/>
    <w:rsid w:val="008B30A4"/>
    <w:rsid w:val="008C4868"/>
    <w:rsid w:val="008D238C"/>
    <w:rsid w:val="008D6463"/>
    <w:rsid w:val="008E3963"/>
    <w:rsid w:val="008E47C1"/>
    <w:rsid w:val="008E6BC1"/>
    <w:rsid w:val="008F00E8"/>
    <w:rsid w:val="008F09C8"/>
    <w:rsid w:val="008F164A"/>
    <w:rsid w:val="008F3458"/>
    <w:rsid w:val="008F3A49"/>
    <w:rsid w:val="008F5C01"/>
    <w:rsid w:val="00907303"/>
    <w:rsid w:val="00924F9B"/>
    <w:rsid w:val="009265C4"/>
    <w:rsid w:val="009269D0"/>
    <w:rsid w:val="00931EE3"/>
    <w:rsid w:val="009326DF"/>
    <w:rsid w:val="009344C2"/>
    <w:rsid w:val="009422B8"/>
    <w:rsid w:val="00942619"/>
    <w:rsid w:val="00943B99"/>
    <w:rsid w:val="00944E42"/>
    <w:rsid w:val="0095745F"/>
    <w:rsid w:val="00964476"/>
    <w:rsid w:val="0096687D"/>
    <w:rsid w:val="00967894"/>
    <w:rsid w:val="00976AAB"/>
    <w:rsid w:val="00976EFB"/>
    <w:rsid w:val="00986620"/>
    <w:rsid w:val="00986AF2"/>
    <w:rsid w:val="00990498"/>
    <w:rsid w:val="00997256"/>
    <w:rsid w:val="009A0408"/>
    <w:rsid w:val="009A0F9A"/>
    <w:rsid w:val="009A1CD1"/>
    <w:rsid w:val="009A7A3A"/>
    <w:rsid w:val="009B7F24"/>
    <w:rsid w:val="009C1C1C"/>
    <w:rsid w:val="009C208D"/>
    <w:rsid w:val="009D1BB0"/>
    <w:rsid w:val="009D47E0"/>
    <w:rsid w:val="009D4872"/>
    <w:rsid w:val="009E2A89"/>
    <w:rsid w:val="009E52DA"/>
    <w:rsid w:val="009E6D02"/>
    <w:rsid w:val="009E71E0"/>
    <w:rsid w:val="009E7B10"/>
    <w:rsid w:val="009F0A9D"/>
    <w:rsid w:val="009F3432"/>
    <w:rsid w:val="00A050A6"/>
    <w:rsid w:val="00A070B3"/>
    <w:rsid w:val="00A1404D"/>
    <w:rsid w:val="00A17DA1"/>
    <w:rsid w:val="00A300FB"/>
    <w:rsid w:val="00A304D5"/>
    <w:rsid w:val="00A35B6C"/>
    <w:rsid w:val="00A446A7"/>
    <w:rsid w:val="00A44B0C"/>
    <w:rsid w:val="00A45C13"/>
    <w:rsid w:val="00A4644C"/>
    <w:rsid w:val="00A50257"/>
    <w:rsid w:val="00A5031F"/>
    <w:rsid w:val="00A642BB"/>
    <w:rsid w:val="00A644DD"/>
    <w:rsid w:val="00A65A40"/>
    <w:rsid w:val="00A723F3"/>
    <w:rsid w:val="00A73B7D"/>
    <w:rsid w:val="00A75165"/>
    <w:rsid w:val="00A82B5A"/>
    <w:rsid w:val="00A87DBA"/>
    <w:rsid w:val="00A92DC7"/>
    <w:rsid w:val="00A95754"/>
    <w:rsid w:val="00A95B7F"/>
    <w:rsid w:val="00AA0BFB"/>
    <w:rsid w:val="00AA1BC6"/>
    <w:rsid w:val="00AA3AAA"/>
    <w:rsid w:val="00AA4EB2"/>
    <w:rsid w:val="00AB0D6E"/>
    <w:rsid w:val="00AB5761"/>
    <w:rsid w:val="00AC40EC"/>
    <w:rsid w:val="00AC4CEB"/>
    <w:rsid w:val="00AC79A3"/>
    <w:rsid w:val="00AC7D6E"/>
    <w:rsid w:val="00AC7F35"/>
    <w:rsid w:val="00AE67E0"/>
    <w:rsid w:val="00AE7205"/>
    <w:rsid w:val="00AF06DD"/>
    <w:rsid w:val="00AF33F8"/>
    <w:rsid w:val="00B1019F"/>
    <w:rsid w:val="00B200F4"/>
    <w:rsid w:val="00B21159"/>
    <w:rsid w:val="00B2369C"/>
    <w:rsid w:val="00B30AA4"/>
    <w:rsid w:val="00B358DB"/>
    <w:rsid w:val="00B404FF"/>
    <w:rsid w:val="00B410C5"/>
    <w:rsid w:val="00B42556"/>
    <w:rsid w:val="00B47A65"/>
    <w:rsid w:val="00B50D11"/>
    <w:rsid w:val="00B52309"/>
    <w:rsid w:val="00B579A4"/>
    <w:rsid w:val="00B61218"/>
    <w:rsid w:val="00B71EA7"/>
    <w:rsid w:val="00B722ED"/>
    <w:rsid w:val="00B77CD5"/>
    <w:rsid w:val="00B8449C"/>
    <w:rsid w:val="00B9046B"/>
    <w:rsid w:val="00B93106"/>
    <w:rsid w:val="00BA1F84"/>
    <w:rsid w:val="00BA2AA4"/>
    <w:rsid w:val="00BA3427"/>
    <w:rsid w:val="00BC264E"/>
    <w:rsid w:val="00BC31F5"/>
    <w:rsid w:val="00BC5A24"/>
    <w:rsid w:val="00BC5B32"/>
    <w:rsid w:val="00BD3F3C"/>
    <w:rsid w:val="00BD5889"/>
    <w:rsid w:val="00BD718D"/>
    <w:rsid w:val="00BE69A1"/>
    <w:rsid w:val="00BE6FF3"/>
    <w:rsid w:val="00BF1022"/>
    <w:rsid w:val="00BF41B4"/>
    <w:rsid w:val="00BF5BE2"/>
    <w:rsid w:val="00BF7773"/>
    <w:rsid w:val="00C05141"/>
    <w:rsid w:val="00C051E4"/>
    <w:rsid w:val="00C0757B"/>
    <w:rsid w:val="00C07834"/>
    <w:rsid w:val="00C07D1D"/>
    <w:rsid w:val="00C105F2"/>
    <w:rsid w:val="00C10703"/>
    <w:rsid w:val="00C1502E"/>
    <w:rsid w:val="00C203AA"/>
    <w:rsid w:val="00C25FD7"/>
    <w:rsid w:val="00C26023"/>
    <w:rsid w:val="00C301E1"/>
    <w:rsid w:val="00C32180"/>
    <w:rsid w:val="00C34BC0"/>
    <w:rsid w:val="00C411D5"/>
    <w:rsid w:val="00C47879"/>
    <w:rsid w:val="00C54AA1"/>
    <w:rsid w:val="00C55133"/>
    <w:rsid w:val="00C57D68"/>
    <w:rsid w:val="00C7111C"/>
    <w:rsid w:val="00C726F1"/>
    <w:rsid w:val="00C73670"/>
    <w:rsid w:val="00C759AD"/>
    <w:rsid w:val="00C81EB3"/>
    <w:rsid w:val="00C837DE"/>
    <w:rsid w:val="00C864D0"/>
    <w:rsid w:val="00C91CA2"/>
    <w:rsid w:val="00C9629D"/>
    <w:rsid w:val="00CA28BC"/>
    <w:rsid w:val="00CA3D74"/>
    <w:rsid w:val="00CB050D"/>
    <w:rsid w:val="00CB0818"/>
    <w:rsid w:val="00CB72C9"/>
    <w:rsid w:val="00CB78F9"/>
    <w:rsid w:val="00CC1297"/>
    <w:rsid w:val="00CC2BFC"/>
    <w:rsid w:val="00CC3AEB"/>
    <w:rsid w:val="00CE0990"/>
    <w:rsid w:val="00CE4103"/>
    <w:rsid w:val="00CE68E5"/>
    <w:rsid w:val="00CF18FF"/>
    <w:rsid w:val="00CF5A3E"/>
    <w:rsid w:val="00D0081D"/>
    <w:rsid w:val="00D031D0"/>
    <w:rsid w:val="00D075AE"/>
    <w:rsid w:val="00D13388"/>
    <w:rsid w:val="00D15A2E"/>
    <w:rsid w:val="00D220B0"/>
    <w:rsid w:val="00D254AA"/>
    <w:rsid w:val="00D31400"/>
    <w:rsid w:val="00D3208A"/>
    <w:rsid w:val="00D41332"/>
    <w:rsid w:val="00D43F73"/>
    <w:rsid w:val="00D52E64"/>
    <w:rsid w:val="00D54F5B"/>
    <w:rsid w:val="00D56CC3"/>
    <w:rsid w:val="00D60517"/>
    <w:rsid w:val="00D61D91"/>
    <w:rsid w:val="00D66805"/>
    <w:rsid w:val="00D7167B"/>
    <w:rsid w:val="00D71699"/>
    <w:rsid w:val="00D71E19"/>
    <w:rsid w:val="00D769FB"/>
    <w:rsid w:val="00D82664"/>
    <w:rsid w:val="00D82C60"/>
    <w:rsid w:val="00D86276"/>
    <w:rsid w:val="00D92710"/>
    <w:rsid w:val="00DA0BE8"/>
    <w:rsid w:val="00DA2C84"/>
    <w:rsid w:val="00DA3A6A"/>
    <w:rsid w:val="00DA57C4"/>
    <w:rsid w:val="00DB0CE1"/>
    <w:rsid w:val="00DB28FC"/>
    <w:rsid w:val="00DB54A1"/>
    <w:rsid w:val="00DC146D"/>
    <w:rsid w:val="00DC2481"/>
    <w:rsid w:val="00DC2EC9"/>
    <w:rsid w:val="00DC7837"/>
    <w:rsid w:val="00DD61BE"/>
    <w:rsid w:val="00DE07B2"/>
    <w:rsid w:val="00DE16F5"/>
    <w:rsid w:val="00DE5C3E"/>
    <w:rsid w:val="00DE643B"/>
    <w:rsid w:val="00DE7B69"/>
    <w:rsid w:val="00E05F69"/>
    <w:rsid w:val="00E126C6"/>
    <w:rsid w:val="00E24612"/>
    <w:rsid w:val="00E27378"/>
    <w:rsid w:val="00E32285"/>
    <w:rsid w:val="00E66B88"/>
    <w:rsid w:val="00E71F9C"/>
    <w:rsid w:val="00E72602"/>
    <w:rsid w:val="00E726EC"/>
    <w:rsid w:val="00E73570"/>
    <w:rsid w:val="00E740BB"/>
    <w:rsid w:val="00E815DD"/>
    <w:rsid w:val="00E84398"/>
    <w:rsid w:val="00E87DA9"/>
    <w:rsid w:val="00E91A4B"/>
    <w:rsid w:val="00E93241"/>
    <w:rsid w:val="00E936EF"/>
    <w:rsid w:val="00E93A34"/>
    <w:rsid w:val="00E97C66"/>
    <w:rsid w:val="00EA3BBD"/>
    <w:rsid w:val="00EB0035"/>
    <w:rsid w:val="00EB0433"/>
    <w:rsid w:val="00EB0C62"/>
    <w:rsid w:val="00EC0E1C"/>
    <w:rsid w:val="00EC2DAD"/>
    <w:rsid w:val="00EC67DB"/>
    <w:rsid w:val="00EC73B7"/>
    <w:rsid w:val="00ED00AB"/>
    <w:rsid w:val="00ED11CB"/>
    <w:rsid w:val="00ED1704"/>
    <w:rsid w:val="00ED21A3"/>
    <w:rsid w:val="00ED2A4A"/>
    <w:rsid w:val="00ED37DA"/>
    <w:rsid w:val="00ED4377"/>
    <w:rsid w:val="00ED63A3"/>
    <w:rsid w:val="00ED7724"/>
    <w:rsid w:val="00EE253C"/>
    <w:rsid w:val="00EE4449"/>
    <w:rsid w:val="00EF098B"/>
    <w:rsid w:val="00EF4B17"/>
    <w:rsid w:val="00EF4B6B"/>
    <w:rsid w:val="00F02912"/>
    <w:rsid w:val="00F02B4F"/>
    <w:rsid w:val="00F03E2A"/>
    <w:rsid w:val="00F03FB5"/>
    <w:rsid w:val="00F066D7"/>
    <w:rsid w:val="00F1085B"/>
    <w:rsid w:val="00F14901"/>
    <w:rsid w:val="00F14935"/>
    <w:rsid w:val="00F16F2B"/>
    <w:rsid w:val="00F17732"/>
    <w:rsid w:val="00F2486D"/>
    <w:rsid w:val="00F268B8"/>
    <w:rsid w:val="00F434E1"/>
    <w:rsid w:val="00F4500F"/>
    <w:rsid w:val="00F54585"/>
    <w:rsid w:val="00F57174"/>
    <w:rsid w:val="00F600F9"/>
    <w:rsid w:val="00F76A61"/>
    <w:rsid w:val="00F900A4"/>
    <w:rsid w:val="00F910C8"/>
    <w:rsid w:val="00F91B70"/>
    <w:rsid w:val="00F962C7"/>
    <w:rsid w:val="00F978A5"/>
    <w:rsid w:val="00FA2683"/>
    <w:rsid w:val="00FA415A"/>
    <w:rsid w:val="00FC3EEB"/>
    <w:rsid w:val="00FC5501"/>
    <w:rsid w:val="00FD20A9"/>
    <w:rsid w:val="00FD4CAC"/>
    <w:rsid w:val="00FD6EAA"/>
    <w:rsid w:val="00FE4145"/>
    <w:rsid w:val="00FE7685"/>
    <w:rsid w:val="00FF2A7A"/>
    <w:rsid w:val="00FF3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autoRedefine/>
    <w:unhideWhenUsed/>
    <w:rsid w:val="00827823"/>
    <w:pPr>
      <w:spacing w:line="240" w:lineRule="auto"/>
    </w:pPr>
    <w:rPr>
      <w:rFonts w:eastAsia="Times New Roman" w:cs="Times New Roman"/>
      <w:sz w:val="20"/>
      <w:szCs w:val="24"/>
    </w:rPr>
  </w:style>
  <w:style w:type="character" w:customStyle="1" w:styleId="FootnoteTextChar">
    <w:name w:val="Footnote Text Char"/>
    <w:link w:val="FootnoteText"/>
    <w:rsid w:val="00827823"/>
    <w:rPr>
      <w:rFonts w:ascii="Times New Roman" w:eastAsia="Times New Roman" w:hAnsi="Times New Roman" w:cs="Times New Roman"/>
      <w:sz w:val="20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71F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Cekić</dc:creator>
  <cp:lastModifiedBy>Korisnik</cp:lastModifiedBy>
  <cp:revision>2</cp:revision>
  <cp:lastPrinted>2021-01-31T16:44:00Z</cp:lastPrinted>
  <dcterms:created xsi:type="dcterms:W3CDTF">2021-04-21T07:31:00Z</dcterms:created>
  <dcterms:modified xsi:type="dcterms:W3CDTF">2021-04-21T07:31:00Z</dcterms:modified>
</cp:coreProperties>
</file>