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  <w:position w:val="0"/>
          <w:sz w:val="22"/>
          <w:vertAlign w:val="baseline"/>
        </w:rPr>
        <w:t>Табела 5.2.</w:t>
      </w:r>
      <w:r>
        <w:rPr>
          <w:rFonts w:eastAsia="Times New Roman" w:cs="Times New Roman" w:ascii="Times New Roman" w:hAnsi="Times New Roman"/>
          <w:position w:val="0"/>
          <w:sz w:val="22"/>
          <w:vertAlign w:val="baseline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Антика и хришћанство: континуитет или дисконтинуитет</w:t>
      </w:r>
    </w:p>
    <w:tbl>
      <w:tblPr>
        <w:tblStyle w:val="Table1"/>
        <w:tblW w:w="10776" w:type="dxa"/>
        <w:jc w:val="left"/>
        <w:tblInd w:w="-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68"/>
        <w:gridCol w:w="1944"/>
        <w:gridCol w:w="1164"/>
        <w:gridCol w:w="2016"/>
        <w:gridCol w:w="1884"/>
      </w:tblGrid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културологије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класичног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наслеђа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Назив предмета:</w:t>
            </w:r>
            <w:r>
              <w:rPr>
                <w:rFonts w:eastAsia="Times New Roman" w:cs="Times New Roman" w:ascii="Times New Roman" w:hAnsi="Times New Roman"/>
                <w:b/>
                <w:i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Антика и хришћанство: континуитет или дисконтинуитет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проф. др Војин Недељковић, проф. др Петар Јевремовић, проф. др Ненад Ристовић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избор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ан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нема.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Упознавање са хришћанством као религијом и културном традицијом насталом у оквиру античког света и у односу према њему; компаративно сагледавање феномена који повезују и раздвајају хришћанство и цивилизацију у којој се оно обликовало и коју је преобликовало.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Стицање специфичних увида у културну историју античког хришћанства и оспособљеност да се она сагледава као интегрални део античког света и као пресудни чинилац како његове трансформације тако и очувања и ширења његовог наслеђа.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Теоријска настава.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Културноисторијски оквир: античке традиције и актуелне прилике битне за разумевање појаве и развоја хришћанства; Оријент и хеленско-римски свет. Модерна критика (Гибон, Ниче), „тамне стране” античког хришћанства и осцилације у научним ставовима о односу хришћанства и античког света.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Интеракција хришћанства са филозофијом и интелектуалним традицијама антике. Доктринарни спорови.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Заједничка духовна полазишта и стремљења („свети човек”, „култивисање душе”) и нове духовне тенденције. Аскетизам и тело.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4.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Појам личности у раном хришћанству.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Хришћанство и политички процеси у касној антици. Духовност и моћ.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Хришћанство и културни процеси у касној антици. Антички концепт образовања у хришћанству; paideia као идеал у новом формату (propaideia).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7.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Реторичка култура и књижевни утицаји; усвајање античких литерарних конвенција; раздвајање форме од садржине у хришћанском читању и тумачењу античке књиге.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Социјални аспект ширења и преваге хришћанства.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9.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Imperium sine fine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Civitas Dei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питање (дис)континуитета. —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10.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Где престаје античко хришћанство? —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11.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Питање етничког, културног и верског идентитета на измаку антике: „Римљанин“, „Јелин“, „Јеврејин“, „варварин“. —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12.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Улога хришћанства за чување античког наслеђа у европској култури (класично школство, хришћански хуманизам).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Теоријски део наставног програма практично се демонстрира на одабраном материјалу из текстуалних извора у српском преводу; на истоме се увежбавају методе анализе и интерпретације.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Литература 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4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P. Brown,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Society and the Holy in Late Antiquity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, University of California Press, 1989.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P. Brown, “The Saint as Exemplar in Late Antiquity”,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Representations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1: 2, Spring 1983, 1–25.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A. Cameron,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Christianity and the Rhetoric of Empire: The Development of Christian Discourse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, Berkeley etc, 1991.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H. Chadwick,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Church in Ancient Society: From Galilee to Gregory the Great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2001.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P Chuvin,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Chronique des derniers païens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2004.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E. R. Dodds,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Pagan and Christian in an Age of Anxiety: Some Aspects of Religious Experience From Marcus Aurelius to Constantine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Cambridge, 1990.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K. Eshleman,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Social World of the Intellectuals in the Roman Empire: Sophists, Philosophers, and Christians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Cambridge, 2012.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L.P. Gerson (ed.),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Cambridge History of Philosophy in Late Antiquity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I–II, Cambridge, 2010, 233–298, 459–581, 583–607, 765–840.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P. Hadot,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Philosophy as a Way of Lif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e: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Spiritual Exercises from Socrates to Foucault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Oxford, 1995, 47–214.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W. Jaeger,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Early Christianity and Greek Paideia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Cambridge, Mass, 1961.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L. T. Johnson,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Among the Gentiles: Greco-Roman Religion and Christianity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Yale UP, 2009.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J. N. D. Kelly,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Early Christian Doctrines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A &amp; C Black, London, 1985.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J. N. D. Kelly,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Early Christian Creeds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Continuum, 2011.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V. Lossky,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Mystical Theology of the Eastern Church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James Clarke &amp; Co, Cambridge &amp; London 1973.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M. Maas,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Readings in Late Antiquity: A Sourcebook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2000.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R. Markus,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End of Ancient Christianity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1990.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H.-I. Marrou,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Saint Augustin et la fin de la culture antique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1958.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J. Pelikan,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What Has Athens to Do with Jerusalem: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Timaeus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and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Genesis </w:t>
            </w:r>
            <w:r>
              <w:rPr>
                <w:rFonts w:eastAsia="Times New Roman" w:cs="Times New Roman" w:ascii="Times New Roman" w:hAnsi="Times New Roman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in Counterpoint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, Michigan UP, 1997.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A. J. Q. Puertas (ed.),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Purpose of Rhetoric in Late Antiquity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From Performance to Exegesis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Tübingen, 2013.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P. Rousseau,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Early Christian Centuries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2002.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W. R. Schoedel, R. L. Wilken (eds.),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Early Christian Literature and the Classical Intellectual Tradition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Paris, 1979.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J. M. H. Smith,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Europe after Rome: A New Cultural History 500–1000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2005.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T. F. Torrance,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Trinitarian Faith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T &amp; T Clark, 1988.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Torrance, S. Paschalidis,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Personhood in the Byzantine Christian Tradition: Early, Medieval and Modern Perspectives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Routledge, 2018.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P. Veyne,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When Our World Became Christian 312–394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Malden, 2010.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Х. Јанарас,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Личност и љубав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Нови Сад, 2009.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Петар Јевремовић, „Патрологија у огледалу херменеутике”, Београд,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Отачник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2011.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П. Јевремовић, „Теодоритова огледална фуга”,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Црквене студије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2015, 125–136.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Петар Јевремовић, „Стодвадесетпета катедрална омилија Севира Антиохијског”,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Богословље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2017/1, 73–84.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Џ. Мајендорф,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Империјално јединство и хришћанске деобе: Црква од 450. до 680. године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1997.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  <w:lang w:val="sr-R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Н. Ристовић,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 xml:space="preserve">Античка књига и рано хришћанство у дијалогу: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Октавије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Минуција Феликса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Нови Сад, 2019.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смено излагање, рад на тексту, реферисање и разговор на задату тему.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оена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усмени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колоквијум-и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LibreOffice/6.3.4.2$Windows_X86_64 LibreOffice_project/60da17e045e08f1793c57c00ba83cdfce946d0aa</Application>
  <Pages>1</Pages>
  <Words>792</Words>
  <Characters>4760</Characters>
  <CharactersWithSpaces>5555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2020-09-26T15:14:20Z</dcterms:modified>
  <cp:revision>1</cp:revision>
  <dc:subject/>
  <dc:title/>
</cp:coreProperties>
</file>