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33A" w:rsidRDefault="004A433A" w:rsidP="00F77272">
      <w:pPr>
        <w:spacing w:after="0" w:line="360" w:lineRule="auto"/>
        <w:ind w:firstLine="360"/>
        <w:jc w:val="both"/>
        <w:rPr>
          <w:rFonts w:ascii="Times New Roman" w:hAnsi="Times New Roman" w:cs="Times New Roman"/>
          <w:sz w:val="24"/>
          <w:szCs w:val="24"/>
        </w:rPr>
      </w:pPr>
    </w:p>
    <w:p w:rsidR="004A433A" w:rsidRDefault="004A433A" w:rsidP="00F77272">
      <w:pPr>
        <w:spacing w:after="0" w:line="360" w:lineRule="auto"/>
        <w:ind w:firstLine="360"/>
        <w:jc w:val="both"/>
        <w:rPr>
          <w:rFonts w:ascii="Times New Roman" w:hAnsi="Times New Roman" w:cs="Times New Roman"/>
          <w:sz w:val="24"/>
          <w:szCs w:val="24"/>
        </w:rPr>
      </w:pPr>
    </w:p>
    <w:p w:rsidR="004A433A" w:rsidRDefault="004A433A" w:rsidP="00F77272">
      <w:pPr>
        <w:spacing w:after="0" w:line="360" w:lineRule="auto"/>
        <w:ind w:firstLine="360"/>
        <w:jc w:val="both"/>
        <w:rPr>
          <w:rFonts w:ascii="Times New Roman" w:hAnsi="Times New Roman" w:cs="Times New Roman"/>
          <w:sz w:val="24"/>
          <w:szCs w:val="24"/>
        </w:rPr>
      </w:pPr>
    </w:p>
    <w:p w:rsidR="004A433A" w:rsidRPr="00F77272" w:rsidRDefault="004A433A" w:rsidP="00F77272">
      <w:pPr>
        <w:spacing w:after="0" w:line="360" w:lineRule="auto"/>
        <w:ind w:firstLine="360"/>
        <w:jc w:val="both"/>
        <w:rPr>
          <w:rFonts w:ascii="Times New Roman" w:hAnsi="Times New Roman" w:cs="Times New Roman"/>
          <w:sz w:val="24"/>
          <w:szCs w:val="24"/>
          <w:lang w:val="sr-Latn-CS"/>
        </w:rPr>
      </w:pPr>
      <w:r w:rsidRPr="00F77272">
        <w:rPr>
          <w:rFonts w:ascii="Times New Roman" w:hAnsi="Times New Roman" w:cs="Times New Roman"/>
          <w:sz w:val="24"/>
          <w:szCs w:val="24"/>
          <w:lang w:val="sr-Latn-CS"/>
        </w:rPr>
        <w:t>Универзитет у Београду</w:t>
      </w:r>
    </w:p>
    <w:p w:rsidR="004A433A" w:rsidRPr="00F77272" w:rsidRDefault="004A433A" w:rsidP="00F77272">
      <w:pPr>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Филозофски факултет</w:t>
      </w:r>
    </w:p>
    <w:p w:rsidR="004A433A" w:rsidRPr="00F77272" w:rsidRDefault="004A433A" w:rsidP="00F77272">
      <w:pPr>
        <w:spacing w:after="0" w:line="360" w:lineRule="auto"/>
        <w:ind w:firstLine="360"/>
        <w:jc w:val="both"/>
        <w:rPr>
          <w:rFonts w:ascii="Times New Roman" w:hAnsi="Times New Roman" w:cs="Times New Roman"/>
          <w:sz w:val="24"/>
          <w:szCs w:val="24"/>
          <w:lang w:val="sr-Latn-CS"/>
        </w:rPr>
      </w:pPr>
      <w:r w:rsidRPr="00F77272">
        <w:rPr>
          <w:rFonts w:ascii="Times New Roman" w:hAnsi="Times New Roman" w:cs="Times New Roman"/>
          <w:sz w:val="24"/>
          <w:szCs w:val="24"/>
          <w:lang w:val="sr-Latn-CS"/>
        </w:rPr>
        <w:t>Наставно-научном већу</w:t>
      </w:r>
    </w:p>
    <w:p w:rsidR="004A433A" w:rsidRPr="00F77272" w:rsidRDefault="004A433A" w:rsidP="00F77272">
      <w:pPr>
        <w:spacing w:after="0" w:line="360" w:lineRule="auto"/>
        <w:ind w:firstLine="360"/>
        <w:jc w:val="both"/>
        <w:rPr>
          <w:rFonts w:ascii="Times New Roman" w:hAnsi="Times New Roman" w:cs="Times New Roman"/>
          <w:sz w:val="24"/>
          <w:szCs w:val="24"/>
          <w:lang w:val="sr-Latn-CS"/>
        </w:rPr>
      </w:pPr>
    </w:p>
    <w:p w:rsidR="004A433A" w:rsidRPr="00F77272" w:rsidRDefault="004A433A" w:rsidP="00A254F6">
      <w:pPr>
        <w:spacing w:after="0" w:line="360" w:lineRule="auto"/>
        <w:ind w:firstLine="360"/>
        <w:jc w:val="both"/>
        <w:rPr>
          <w:rFonts w:ascii="Times New Roman" w:hAnsi="Times New Roman" w:cs="Times New Roman"/>
          <w:sz w:val="24"/>
          <w:szCs w:val="24"/>
        </w:rPr>
      </w:pPr>
      <w:r w:rsidRPr="00F77272">
        <w:rPr>
          <w:rFonts w:ascii="Times New Roman" w:hAnsi="Times New Roman" w:cs="Times New Roman"/>
          <w:sz w:val="24"/>
          <w:szCs w:val="24"/>
          <w:lang w:val="sr-Latn-CS"/>
        </w:rPr>
        <w:t>Наставно-научно веће Филозофског факултета Универзи</w:t>
      </w:r>
      <w:r>
        <w:rPr>
          <w:rFonts w:ascii="Times New Roman" w:hAnsi="Times New Roman" w:cs="Times New Roman"/>
          <w:sz w:val="24"/>
          <w:szCs w:val="24"/>
          <w:lang w:val="sr-Latn-CS"/>
        </w:rPr>
        <w:t>тета у Београду на седници од 7</w:t>
      </w:r>
      <w:r w:rsidRPr="00F77272">
        <w:rPr>
          <w:rFonts w:ascii="Times New Roman" w:hAnsi="Times New Roman" w:cs="Times New Roman"/>
          <w:sz w:val="24"/>
          <w:szCs w:val="24"/>
          <w:lang w:val="sr-Latn-CS"/>
        </w:rPr>
        <w:t>.</w:t>
      </w:r>
      <w:r>
        <w:rPr>
          <w:rFonts w:ascii="Times New Roman" w:hAnsi="Times New Roman" w:cs="Times New Roman"/>
          <w:sz w:val="24"/>
          <w:szCs w:val="24"/>
        </w:rPr>
        <w:t xml:space="preserve"> </w:t>
      </w:r>
      <w:r w:rsidRPr="00F77272">
        <w:rPr>
          <w:rFonts w:ascii="Times New Roman" w:hAnsi="Times New Roman" w:cs="Times New Roman"/>
          <w:sz w:val="24"/>
          <w:szCs w:val="24"/>
        </w:rPr>
        <w:t>новембра</w:t>
      </w:r>
      <w:r w:rsidRPr="00F77272">
        <w:rPr>
          <w:rFonts w:ascii="Times New Roman" w:hAnsi="Times New Roman" w:cs="Times New Roman"/>
          <w:sz w:val="24"/>
          <w:szCs w:val="24"/>
          <w:lang w:val="sr-Latn-CS"/>
        </w:rPr>
        <w:t xml:space="preserve"> 2019. године изабрало нас је у стручну комисију за утврђивање услова за стицање научно-истраживачког звања НАУЧНИ САРАДНИК за др </w:t>
      </w:r>
      <w:r w:rsidRPr="00F77272">
        <w:rPr>
          <w:rFonts w:ascii="Times New Roman" w:hAnsi="Times New Roman" w:cs="Times New Roman"/>
          <w:sz w:val="24"/>
          <w:szCs w:val="24"/>
        </w:rPr>
        <w:t>Јелену Ћуковић</w:t>
      </w:r>
      <w:r>
        <w:rPr>
          <w:rFonts w:ascii="Times New Roman" w:hAnsi="Times New Roman" w:cs="Times New Roman"/>
          <w:sz w:val="24"/>
          <w:szCs w:val="24"/>
        </w:rPr>
        <w:t>.</w:t>
      </w:r>
    </w:p>
    <w:p w:rsidR="004A433A" w:rsidRDefault="004A433A" w:rsidP="00A254F6">
      <w:pPr>
        <w:tabs>
          <w:tab w:val="left" w:pos="3465"/>
        </w:tabs>
        <w:spacing w:line="360" w:lineRule="auto"/>
        <w:jc w:val="both"/>
        <w:rPr>
          <w:rFonts w:ascii="Times New Roman" w:hAnsi="Times New Roman" w:cs="Times New Roman"/>
          <w:sz w:val="24"/>
          <w:szCs w:val="24"/>
          <w:lang w:val="sr-Latn-CS"/>
        </w:rPr>
      </w:pPr>
      <w:r w:rsidRPr="00F77272">
        <w:rPr>
          <w:rFonts w:ascii="Times New Roman" w:hAnsi="Times New Roman" w:cs="Times New Roman"/>
          <w:sz w:val="24"/>
          <w:szCs w:val="24"/>
          <w:lang w:val="sr-Latn-CS"/>
        </w:rPr>
        <w:t>На основу увида у поднету документац</w:t>
      </w:r>
      <w:r>
        <w:rPr>
          <w:rFonts w:ascii="Times New Roman" w:hAnsi="Times New Roman" w:cs="Times New Roman"/>
          <w:sz w:val="24"/>
          <w:szCs w:val="24"/>
          <w:lang w:val="sr-Latn-CS"/>
        </w:rPr>
        <w:t>ију и научни рад кандидаткиње,</w:t>
      </w:r>
      <w:r>
        <w:rPr>
          <w:rFonts w:ascii="Times New Roman" w:hAnsi="Times New Roman" w:cs="Times New Roman"/>
          <w:sz w:val="24"/>
          <w:szCs w:val="24"/>
        </w:rPr>
        <w:t xml:space="preserve"> </w:t>
      </w:r>
      <w:r w:rsidRPr="00F77272">
        <w:rPr>
          <w:rFonts w:ascii="Times New Roman" w:hAnsi="Times New Roman" w:cs="Times New Roman"/>
          <w:sz w:val="24"/>
          <w:szCs w:val="24"/>
          <w:lang w:val="sr-Latn-CS"/>
        </w:rPr>
        <w:t>Комисија подноси следећи</w:t>
      </w:r>
    </w:p>
    <w:p w:rsidR="004A433A" w:rsidRPr="00F77272" w:rsidRDefault="004A433A" w:rsidP="00F77272">
      <w:pPr>
        <w:tabs>
          <w:tab w:val="left" w:pos="3465"/>
        </w:tabs>
        <w:spacing w:line="360" w:lineRule="auto"/>
        <w:jc w:val="center"/>
        <w:rPr>
          <w:rFonts w:ascii="Times New Roman" w:hAnsi="Times New Roman" w:cs="Times New Roman"/>
          <w:b/>
          <w:bCs/>
          <w:sz w:val="28"/>
          <w:szCs w:val="28"/>
          <w:lang w:val="ru-RU"/>
        </w:rPr>
      </w:pPr>
      <w:r w:rsidRPr="00F77272">
        <w:rPr>
          <w:rFonts w:ascii="Times New Roman" w:hAnsi="Times New Roman" w:cs="Times New Roman"/>
          <w:b/>
          <w:bCs/>
          <w:sz w:val="28"/>
          <w:szCs w:val="28"/>
          <w:lang w:val="ru-RU"/>
        </w:rPr>
        <w:t xml:space="preserve"> И З В Е Ш Т А Ј</w:t>
      </w:r>
    </w:p>
    <w:p w:rsidR="004A433A" w:rsidRPr="00F77272" w:rsidRDefault="004A433A" w:rsidP="00F77272">
      <w:pPr>
        <w:spacing w:after="0" w:line="360" w:lineRule="auto"/>
        <w:rPr>
          <w:rFonts w:ascii="Times New Roman" w:hAnsi="Times New Roman" w:cs="Times New Roman"/>
          <w:b/>
          <w:bCs/>
          <w:color w:val="FF0000"/>
          <w:sz w:val="24"/>
          <w:szCs w:val="24"/>
          <w:lang w:val="sr-Cyrl-CS"/>
        </w:rPr>
      </w:pPr>
    </w:p>
    <w:p w:rsidR="004A433A" w:rsidRDefault="004A433A" w:rsidP="00F77272">
      <w:pPr>
        <w:spacing w:after="0" w:line="360" w:lineRule="auto"/>
        <w:jc w:val="center"/>
        <w:rPr>
          <w:rFonts w:ascii="Times New Roman" w:hAnsi="Times New Roman" w:cs="Times New Roman"/>
          <w:b/>
          <w:bCs/>
          <w:sz w:val="24"/>
          <w:szCs w:val="24"/>
          <w:lang w:val="sr-Cyrl-CS"/>
        </w:rPr>
      </w:pPr>
      <w:r w:rsidRPr="00F77272">
        <w:rPr>
          <w:rFonts w:ascii="Times New Roman" w:hAnsi="Times New Roman" w:cs="Times New Roman"/>
          <w:b/>
          <w:bCs/>
          <w:sz w:val="24"/>
          <w:szCs w:val="24"/>
          <w:lang w:val="sr-Cyrl-CS"/>
        </w:rPr>
        <w:t>Биографски подаци</w:t>
      </w:r>
    </w:p>
    <w:p w:rsidR="004A433A" w:rsidRDefault="004A433A" w:rsidP="00F77272">
      <w:pPr>
        <w:spacing w:after="0" w:line="360" w:lineRule="auto"/>
        <w:jc w:val="center"/>
        <w:rPr>
          <w:rFonts w:ascii="Times New Roman" w:hAnsi="Times New Roman" w:cs="Times New Roman"/>
          <w:b/>
          <w:bCs/>
          <w:sz w:val="24"/>
          <w:szCs w:val="24"/>
          <w:lang w:val="sr-Cyrl-CS"/>
        </w:rPr>
      </w:pPr>
    </w:p>
    <w:p w:rsidR="004A433A" w:rsidRDefault="004A433A" w:rsidP="00B14709">
      <w:pPr>
        <w:spacing w:line="360" w:lineRule="auto"/>
        <w:ind w:firstLine="720"/>
        <w:jc w:val="both"/>
        <w:rPr>
          <w:rFonts w:ascii="Times New Roman" w:hAnsi="Times New Roman" w:cs="Times New Roman"/>
          <w:sz w:val="24"/>
          <w:szCs w:val="24"/>
          <w:lang w:val="sr-Cyrl-CS" w:eastAsia="sr-Latn-CS"/>
        </w:rPr>
      </w:pPr>
      <w:r>
        <w:rPr>
          <w:rFonts w:ascii="Times New Roman" w:hAnsi="Times New Roman" w:cs="Times New Roman"/>
          <w:sz w:val="24"/>
          <w:szCs w:val="24"/>
        </w:rPr>
        <w:t>Д</w:t>
      </w:r>
      <w:r w:rsidRPr="00F77272">
        <w:rPr>
          <w:rFonts w:ascii="Times New Roman" w:hAnsi="Times New Roman" w:cs="Times New Roman"/>
          <w:sz w:val="24"/>
          <w:szCs w:val="24"/>
          <w:lang w:val="sr-Latn-CS"/>
        </w:rPr>
        <w:t xml:space="preserve">р </w:t>
      </w:r>
      <w:r>
        <w:rPr>
          <w:rFonts w:ascii="Times New Roman" w:hAnsi="Times New Roman" w:cs="Times New Roman"/>
          <w:sz w:val="24"/>
          <w:szCs w:val="24"/>
        </w:rPr>
        <w:t>Јелена</w:t>
      </w:r>
      <w:r w:rsidRPr="00F77272">
        <w:rPr>
          <w:rFonts w:ascii="Times New Roman" w:hAnsi="Times New Roman" w:cs="Times New Roman"/>
          <w:sz w:val="24"/>
          <w:szCs w:val="24"/>
        </w:rPr>
        <w:t xml:space="preserve"> Ћуковић</w:t>
      </w:r>
      <w:r>
        <w:rPr>
          <w:rFonts w:ascii="Times New Roman" w:hAnsi="Times New Roman" w:cs="Times New Roman"/>
          <w:sz w:val="24"/>
          <w:szCs w:val="24"/>
        </w:rPr>
        <w:t xml:space="preserve">, </w:t>
      </w:r>
      <w:r w:rsidRPr="00F77272">
        <w:rPr>
          <w:rFonts w:ascii="Times New Roman" w:hAnsi="Times New Roman" w:cs="Times New Roman"/>
          <w:sz w:val="24"/>
          <w:szCs w:val="24"/>
          <w:lang w:val="sr-Latn-CS"/>
        </w:rPr>
        <w:t xml:space="preserve">истраживач сарадник на Институту за етнологију и антропологију при Одељењу за етнологију и антропологију Филозофског факултета Универзитета у Београду, рођена је у </w:t>
      </w:r>
      <w:r>
        <w:rPr>
          <w:rFonts w:ascii="Times New Roman" w:hAnsi="Times New Roman" w:cs="Times New Roman"/>
          <w:sz w:val="24"/>
          <w:szCs w:val="24"/>
        </w:rPr>
        <w:t>Панчеву</w:t>
      </w:r>
      <w:r>
        <w:rPr>
          <w:rFonts w:ascii="Times New Roman" w:hAnsi="Times New Roman" w:cs="Times New Roman"/>
          <w:sz w:val="24"/>
          <w:szCs w:val="24"/>
          <w:lang w:val="sr-Latn-CS"/>
        </w:rPr>
        <w:t xml:space="preserve"> 17.</w:t>
      </w:r>
      <w:r>
        <w:rPr>
          <w:rFonts w:ascii="Times New Roman" w:hAnsi="Times New Roman" w:cs="Times New Roman"/>
          <w:sz w:val="24"/>
          <w:szCs w:val="24"/>
        </w:rPr>
        <w:t xml:space="preserve"> </w:t>
      </w:r>
      <w:r>
        <w:rPr>
          <w:rFonts w:ascii="Times New Roman" w:hAnsi="Times New Roman" w:cs="Times New Roman"/>
          <w:sz w:val="24"/>
          <w:szCs w:val="24"/>
          <w:lang w:val="sr-Latn-CS"/>
        </w:rPr>
        <w:t>2.1992. године. Дипломирала је 2015</w:t>
      </w:r>
      <w:r w:rsidRPr="00F77272">
        <w:rPr>
          <w:rFonts w:ascii="Times New Roman" w:hAnsi="Times New Roman" w:cs="Times New Roman"/>
          <w:sz w:val="24"/>
          <w:szCs w:val="24"/>
          <w:lang w:val="sr-Latn-CS"/>
        </w:rPr>
        <w:t>. године на Одељењу за етнологију и антропологију Ф</w:t>
      </w:r>
      <w:r>
        <w:rPr>
          <w:rFonts w:ascii="Times New Roman" w:hAnsi="Times New Roman" w:cs="Times New Roman"/>
          <w:sz w:val="24"/>
          <w:szCs w:val="24"/>
          <w:lang w:val="sr-Latn-CS"/>
        </w:rPr>
        <w:t xml:space="preserve">илозофског факултета у Београду са темом </w:t>
      </w:r>
      <w:r w:rsidRPr="00F77272">
        <w:rPr>
          <w:rFonts w:ascii="Times New Roman" w:hAnsi="Times New Roman" w:cs="Times New Roman"/>
          <w:i/>
          <w:iCs/>
          <w:sz w:val="24"/>
          <w:szCs w:val="24"/>
          <w:lang w:val="sr-Latn-CS"/>
        </w:rPr>
        <w:t>Проблем „нерепрезентативности“ при селекцији елемената нематеријалног културног наслеђа у систему заштите Унеска, с посебним освртом на Републику Србију</w:t>
      </w:r>
      <w:r>
        <w:rPr>
          <w:rFonts w:ascii="Times New Roman" w:hAnsi="Times New Roman" w:cs="Times New Roman"/>
          <w:i/>
          <w:iCs/>
          <w:sz w:val="24"/>
          <w:szCs w:val="24"/>
        </w:rPr>
        <w:t>.</w:t>
      </w:r>
      <w:r w:rsidRPr="00F77272">
        <w:rPr>
          <w:rFonts w:ascii="Times New Roman" w:hAnsi="Times New Roman" w:cs="Times New Roman"/>
          <w:i/>
          <w:iCs/>
          <w:sz w:val="24"/>
          <w:szCs w:val="24"/>
          <w:lang w:val="sr-Latn-CS"/>
        </w:rPr>
        <w:t xml:space="preserve"> </w:t>
      </w:r>
      <w:r>
        <w:rPr>
          <w:rFonts w:ascii="Times New Roman" w:hAnsi="Times New Roman" w:cs="Times New Roman"/>
          <w:sz w:val="24"/>
          <w:szCs w:val="24"/>
          <w:lang w:val="sr-Latn-CS"/>
        </w:rPr>
        <w:t>Мастер студије уписује 2015</w:t>
      </w:r>
      <w:r w:rsidRPr="00F77272">
        <w:rPr>
          <w:rFonts w:ascii="Times New Roman" w:hAnsi="Times New Roman" w:cs="Times New Roman"/>
          <w:sz w:val="24"/>
          <w:szCs w:val="24"/>
          <w:lang w:val="sr-Latn-CS"/>
        </w:rPr>
        <w:t>. године на Одељењу за етнологију и антропологију Филозофског факултета Универзитета у Беог</w:t>
      </w:r>
      <w:r>
        <w:rPr>
          <w:rFonts w:ascii="Times New Roman" w:hAnsi="Times New Roman" w:cs="Times New Roman"/>
          <w:sz w:val="24"/>
          <w:szCs w:val="24"/>
          <w:lang w:val="sr-Latn-CS"/>
        </w:rPr>
        <w:t>раду и окончава их наредне, 2016</w:t>
      </w:r>
      <w:r w:rsidRPr="00F77272">
        <w:rPr>
          <w:rFonts w:ascii="Times New Roman" w:hAnsi="Times New Roman" w:cs="Times New Roman"/>
          <w:sz w:val="24"/>
          <w:szCs w:val="24"/>
          <w:lang w:val="sr-Latn-CS"/>
        </w:rPr>
        <w:t xml:space="preserve">. </w:t>
      </w:r>
      <w:r>
        <w:rPr>
          <w:rFonts w:ascii="Times New Roman" w:hAnsi="Times New Roman" w:cs="Times New Roman"/>
          <w:sz w:val="24"/>
          <w:szCs w:val="24"/>
        </w:rPr>
        <w:t>г</w:t>
      </w:r>
      <w:r w:rsidRPr="00F77272">
        <w:rPr>
          <w:rFonts w:ascii="Times New Roman" w:hAnsi="Times New Roman" w:cs="Times New Roman"/>
          <w:sz w:val="24"/>
          <w:szCs w:val="24"/>
          <w:lang w:val="sr-Latn-CS"/>
        </w:rPr>
        <w:t>одине</w:t>
      </w:r>
      <w:r>
        <w:rPr>
          <w:rFonts w:ascii="Times New Roman" w:hAnsi="Times New Roman" w:cs="Times New Roman"/>
          <w:sz w:val="24"/>
          <w:szCs w:val="24"/>
        </w:rPr>
        <w:t xml:space="preserve"> са темом </w:t>
      </w:r>
      <w:r w:rsidRPr="00DC46BC">
        <w:rPr>
          <w:rFonts w:ascii="Times New Roman" w:hAnsi="Times New Roman" w:cs="Times New Roman"/>
          <w:i/>
          <w:iCs/>
          <w:sz w:val="24"/>
          <w:szCs w:val="24"/>
        </w:rPr>
        <w:t>Политичка употреба нематеријалног културног наслеђа</w:t>
      </w:r>
      <w:r w:rsidRPr="00F77272">
        <w:rPr>
          <w:rFonts w:ascii="Times New Roman" w:hAnsi="Times New Roman" w:cs="Times New Roman"/>
          <w:sz w:val="24"/>
          <w:szCs w:val="24"/>
          <w:lang w:val="sr-Latn-CS"/>
        </w:rPr>
        <w:t>. Ток</w:t>
      </w:r>
      <w:r>
        <w:rPr>
          <w:rFonts w:ascii="Times New Roman" w:hAnsi="Times New Roman" w:cs="Times New Roman"/>
          <w:sz w:val="24"/>
          <w:szCs w:val="24"/>
          <w:lang w:val="sr-Latn-CS"/>
        </w:rPr>
        <w:t>ом студија, била је стипендист</w:t>
      </w:r>
      <w:r>
        <w:rPr>
          <w:rFonts w:ascii="Times New Roman" w:hAnsi="Times New Roman" w:cs="Times New Roman"/>
          <w:sz w:val="24"/>
          <w:szCs w:val="24"/>
        </w:rPr>
        <w:t xml:space="preserve">киња </w:t>
      </w:r>
      <w:r w:rsidRPr="00F77272">
        <w:rPr>
          <w:rFonts w:ascii="Times New Roman" w:hAnsi="Times New Roman" w:cs="Times New Roman"/>
          <w:sz w:val="24"/>
          <w:szCs w:val="24"/>
          <w:lang w:val="sr-Latn-CS"/>
        </w:rPr>
        <w:t xml:space="preserve">Министарства </w:t>
      </w:r>
      <w:r>
        <w:rPr>
          <w:rFonts w:ascii="Times New Roman" w:hAnsi="Times New Roman" w:cs="Times New Roman"/>
          <w:sz w:val="24"/>
          <w:szCs w:val="24"/>
        </w:rPr>
        <w:t>просвете, науке и технолошког развоја</w:t>
      </w:r>
      <w:r w:rsidRPr="00F77272">
        <w:rPr>
          <w:rFonts w:ascii="Times New Roman" w:hAnsi="Times New Roman" w:cs="Times New Roman"/>
          <w:sz w:val="24"/>
          <w:szCs w:val="24"/>
          <w:lang w:val="sr-Latn-CS"/>
        </w:rPr>
        <w:t xml:space="preserve">. На </w:t>
      </w:r>
      <w:r>
        <w:rPr>
          <w:rFonts w:ascii="Times New Roman" w:hAnsi="Times New Roman" w:cs="Times New Roman"/>
          <w:sz w:val="24"/>
          <w:szCs w:val="24"/>
          <w:lang w:val="sr-Latn-CS"/>
        </w:rPr>
        <w:t>Одељењ</w:t>
      </w:r>
      <w:r w:rsidRPr="00F77272">
        <w:rPr>
          <w:rFonts w:ascii="Times New Roman" w:hAnsi="Times New Roman" w:cs="Times New Roman"/>
          <w:sz w:val="24"/>
          <w:szCs w:val="24"/>
          <w:lang w:val="sr-Latn-CS"/>
        </w:rPr>
        <w:t xml:space="preserve">у за етнологију и антропологију  уписала је докторске студије </w:t>
      </w:r>
      <w:r>
        <w:rPr>
          <w:rFonts w:ascii="Times New Roman" w:hAnsi="Times New Roman" w:cs="Times New Roman"/>
          <w:sz w:val="24"/>
          <w:szCs w:val="24"/>
          <w:lang w:val="sr-Latn-CS"/>
        </w:rPr>
        <w:t>2016</w:t>
      </w:r>
      <w:r w:rsidRPr="00F77272">
        <w:rPr>
          <w:rFonts w:ascii="Times New Roman" w:hAnsi="Times New Roman" w:cs="Times New Roman"/>
          <w:sz w:val="24"/>
          <w:szCs w:val="24"/>
          <w:lang w:val="sr-Latn-CS"/>
        </w:rPr>
        <w:t>. године</w:t>
      </w:r>
      <w:r>
        <w:rPr>
          <w:rFonts w:ascii="Times New Roman" w:hAnsi="Times New Roman" w:cs="Times New Roman"/>
          <w:sz w:val="24"/>
          <w:szCs w:val="24"/>
          <w:lang w:val="sr-Latn-CS"/>
        </w:rPr>
        <w:t xml:space="preserve">, а докторску дисертацију </w:t>
      </w:r>
      <w:r w:rsidRPr="00F77272">
        <w:rPr>
          <w:rFonts w:ascii="Times New Roman" w:hAnsi="Times New Roman" w:cs="Times New Roman"/>
          <w:sz w:val="24"/>
          <w:szCs w:val="24"/>
          <w:lang w:val="sr-Latn-CS"/>
        </w:rPr>
        <w:t xml:space="preserve">одбранила је у </w:t>
      </w:r>
      <w:r>
        <w:rPr>
          <w:rFonts w:ascii="Times New Roman" w:hAnsi="Times New Roman" w:cs="Times New Roman"/>
          <w:sz w:val="24"/>
          <w:szCs w:val="24"/>
        </w:rPr>
        <w:t>октобру 2019</w:t>
      </w:r>
      <w:r w:rsidRPr="00F77272">
        <w:rPr>
          <w:rFonts w:ascii="Times New Roman" w:hAnsi="Times New Roman" w:cs="Times New Roman"/>
          <w:sz w:val="24"/>
          <w:szCs w:val="24"/>
          <w:lang w:val="sr-Latn-CS"/>
        </w:rPr>
        <w:t>. године на Филозофском факултету Универзитета у Београду (ментор</w:t>
      </w:r>
      <w:r>
        <w:rPr>
          <w:rFonts w:ascii="Times New Roman" w:hAnsi="Times New Roman" w:cs="Times New Roman"/>
          <w:sz w:val="24"/>
          <w:szCs w:val="24"/>
        </w:rPr>
        <w:t xml:space="preserve"> на сва три нивоа студија био је</w:t>
      </w:r>
      <w:r w:rsidRPr="00F77272">
        <w:rPr>
          <w:rFonts w:ascii="Times New Roman" w:hAnsi="Times New Roman" w:cs="Times New Roman"/>
          <w:sz w:val="24"/>
          <w:szCs w:val="24"/>
          <w:lang w:val="sr-Latn-CS"/>
        </w:rPr>
        <w:t xml:space="preserve"> проф. др Милош Миленковић).</w:t>
      </w:r>
    </w:p>
    <w:p w:rsidR="004A433A" w:rsidRDefault="004A433A" w:rsidP="00B14709">
      <w:pPr>
        <w:spacing w:line="360" w:lineRule="auto"/>
        <w:ind w:firstLine="720"/>
        <w:jc w:val="both"/>
        <w:rPr>
          <w:rFonts w:ascii="Times New Roman" w:hAnsi="Times New Roman" w:cs="Times New Roman"/>
          <w:sz w:val="24"/>
          <w:szCs w:val="24"/>
          <w:lang w:val="sr-Cyrl-CS" w:eastAsia="sr-Latn-CS"/>
        </w:rPr>
      </w:pPr>
      <w:r w:rsidRPr="00DC46BC">
        <w:rPr>
          <w:rFonts w:ascii="Times New Roman" w:hAnsi="Times New Roman" w:cs="Times New Roman"/>
          <w:sz w:val="24"/>
          <w:szCs w:val="24"/>
          <w:lang w:val="sr-Cyrl-CS"/>
        </w:rPr>
        <w:t>Као студенткиња докторских студија и стипендисткиња Министарства просвете, науке и технолошког развоја</w:t>
      </w:r>
      <w:r>
        <w:rPr>
          <w:rFonts w:ascii="Times New Roman" w:hAnsi="Times New Roman" w:cs="Times New Roman"/>
          <w:sz w:val="24"/>
          <w:szCs w:val="24"/>
          <w:lang w:val="sr-Cyrl-CS"/>
        </w:rPr>
        <w:t xml:space="preserve"> РС, од 2016</w:t>
      </w:r>
      <w:r w:rsidRPr="00DC46BC">
        <w:rPr>
          <w:rFonts w:ascii="Times New Roman" w:hAnsi="Times New Roman" w:cs="Times New Roman"/>
          <w:sz w:val="24"/>
          <w:szCs w:val="24"/>
          <w:lang w:val="sr-Cyrl-CS"/>
        </w:rPr>
        <w:t>. године године ангажована је у настави на Одељењу за етнологију и антропологију Филозофског факултета Универзитета у Београду</w:t>
      </w:r>
      <w:r>
        <w:rPr>
          <w:rFonts w:ascii="Times New Roman" w:hAnsi="Times New Roman" w:cs="Times New Roman"/>
          <w:sz w:val="24"/>
          <w:szCs w:val="24"/>
          <w:lang w:val="sr-Cyrl-CS"/>
        </w:rPr>
        <w:t xml:space="preserve"> (на предметима </w:t>
      </w:r>
      <w:r w:rsidRPr="00A254F6">
        <w:rPr>
          <w:rFonts w:ascii="Times New Roman" w:hAnsi="Times New Roman" w:cs="Times New Roman"/>
          <w:i/>
          <w:iCs/>
          <w:sz w:val="24"/>
          <w:szCs w:val="24"/>
        </w:rPr>
        <w:t>Увод у проучавање материјалне културе и културног наслеђа</w:t>
      </w:r>
      <w:r>
        <w:rPr>
          <w:rFonts w:ascii="Times New Roman" w:hAnsi="Times New Roman" w:cs="Times New Roman"/>
          <w:i/>
          <w:iCs/>
          <w:sz w:val="24"/>
          <w:szCs w:val="24"/>
        </w:rPr>
        <w:t xml:space="preserve"> </w:t>
      </w:r>
      <w:r w:rsidRPr="00DC46BC">
        <w:rPr>
          <w:rFonts w:ascii="Times New Roman" w:hAnsi="Times New Roman" w:cs="Times New Roman"/>
          <w:sz w:val="24"/>
          <w:szCs w:val="24"/>
        </w:rPr>
        <w:t xml:space="preserve">и </w:t>
      </w:r>
      <w:r w:rsidRPr="00A254F6">
        <w:rPr>
          <w:rFonts w:ascii="Times New Roman" w:hAnsi="Times New Roman" w:cs="Times New Roman"/>
          <w:i/>
          <w:iCs/>
          <w:sz w:val="24"/>
          <w:szCs w:val="24"/>
        </w:rPr>
        <w:t>Етнолошка и антрополошка музеологија</w:t>
      </w:r>
      <w:r>
        <w:rPr>
          <w:rFonts w:ascii="Times New Roman" w:hAnsi="Times New Roman" w:cs="Times New Roman"/>
          <w:sz w:val="24"/>
          <w:szCs w:val="24"/>
          <w:lang w:val="sr-Cyrl-CS"/>
        </w:rPr>
        <w:t>),</w:t>
      </w:r>
      <w:r w:rsidRPr="00DC46BC">
        <w:rPr>
          <w:rFonts w:ascii="Times New Roman" w:hAnsi="Times New Roman" w:cs="Times New Roman"/>
          <w:sz w:val="24"/>
          <w:szCs w:val="24"/>
          <w:lang w:val="sr-Cyrl-CS"/>
        </w:rPr>
        <w:t xml:space="preserve"> а </w:t>
      </w:r>
      <w:r>
        <w:rPr>
          <w:rFonts w:ascii="Times New Roman" w:hAnsi="Times New Roman" w:cs="Times New Roman"/>
          <w:sz w:val="24"/>
          <w:szCs w:val="24"/>
          <w:lang w:val="sr-Cyrl-CS"/>
        </w:rPr>
        <w:t>од 2018</w:t>
      </w:r>
      <w:r w:rsidRPr="00DC46BC">
        <w:rPr>
          <w:rFonts w:ascii="Times New Roman" w:hAnsi="Times New Roman" w:cs="Times New Roman"/>
          <w:sz w:val="24"/>
          <w:szCs w:val="24"/>
          <w:lang w:val="sr-Cyrl-CS"/>
        </w:rPr>
        <w:t xml:space="preserve">. године запослена </w:t>
      </w:r>
      <w:r>
        <w:rPr>
          <w:rFonts w:ascii="Times New Roman" w:hAnsi="Times New Roman" w:cs="Times New Roman"/>
          <w:sz w:val="24"/>
          <w:szCs w:val="24"/>
          <w:lang w:val="sr-Cyrl-CS"/>
        </w:rPr>
        <w:t xml:space="preserve">је </w:t>
      </w:r>
      <w:r w:rsidRPr="00DC46BC">
        <w:rPr>
          <w:rFonts w:ascii="Times New Roman" w:hAnsi="Times New Roman" w:cs="Times New Roman"/>
          <w:sz w:val="24"/>
          <w:szCs w:val="24"/>
          <w:lang w:val="sr-Cyrl-CS"/>
        </w:rPr>
        <w:t xml:space="preserve">као истраживач сарадник на </w:t>
      </w:r>
      <w:r>
        <w:rPr>
          <w:rFonts w:ascii="Times New Roman" w:hAnsi="Times New Roman" w:cs="Times New Roman"/>
          <w:sz w:val="24"/>
          <w:szCs w:val="24"/>
          <w:lang w:val="sr-Cyrl-CS"/>
        </w:rPr>
        <w:t>Институту за етнологију и антропологију на Одељењу за етнологију и антропологију истог Факултета</w:t>
      </w:r>
      <w:r w:rsidRPr="00DC46BC">
        <w:rPr>
          <w:rFonts w:ascii="Times New Roman" w:hAnsi="Times New Roman" w:cs="Times New Roman"/>
          <w:sz w:val="24"/>
          <w:szCs w:val="24"/>
          <w:lang w:val="sr-Cyrl-CS"/>
        </w:rPr>
        <w:t xml:space="preserve">. </w:t>
      </w:r>
    </w:p>
    <w:p w:rsidR="004A433A" w:rsidRDefault="004A433A" w:rsidP="00B14709">
      <w:pPr>
        <w:spacing w:line="360" w:lineRule="auto"/>
        <w:ind w:firstLine="720"/>
        <w:jc w:val="both"/>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t xml:space="preserve">Ангажована је на истраживачком пројекту </w:t>
      </w:r>
      <w:r w:rsidRPr="00DC46BC">
        <w:rPr>
          <w:rFonts w:ascii="Times New Roman" w:hAnsi="Times New Roman" w:cs="Times New Roman"/>
          <w:i/>
          <w:iCs/>
          <w:sz w:val="24"/>
          <w:szCs w:val="24"/>
          <w:lang w:val="sr-Cyrl-CS" w:eastAsia="sr-Latn-CS"/>
        </w:rPr>
        <w:t>Идентитетске политике Европске Уније: прилагођавање и примена у Републици Србији</w:t>
      </w:r>
      <w:r>
        <w:rPr>
          <w:rFonts w:ascii="Times New Roman" w:hAnsi="Times New Roman" w:cs="Times New Roman"/>
          <w:i/>
          <w:iCs/>
          <w:sz w:val="24"/>
          <w:szCs w:val="24"/>
          <w:lang w:val="sr-Cyrl-CS" w:eastAsia="sr-Latn-CS"/>
        </w:rPr>
        <w:t xml:space="preserve"> </w:t>
      </w:r>
      <w:r>
        <w:rPr>
          <w:rFonts w:ascii="Times New Roman" w:hAnsi="Times New Roman" w:cs="Times New Roman"/>
          <w:sz w:val="24"/>
          <w:szCs w:val="24"/>
          <w:lang w:val="sr-Cyrl-CS" w:eastAsia="sr-Latn-CS"/>
        </w:rPr>
        <w:t>(</w:t>
      </w:r>
      <w:r w:rsidRPr="00DC46BC">
        <w:rPr>
          <w:rFonts w:ascii="Times New Roman" w:hAnsi="Times New Roman" w:cs="Times New Roman"/>
          <w:sz w:val="24"/>
          <w:szCs w:val="24"/>
          <w:lang w:val="sr-Cyrl-CS" w:eastAsia="sr-Latn-CS"/>
        </w:rPr>
        <w:t>пројекат МПНТР РС</w:t>
      </w:r>
      <w:r>
        <w:rPr>
          <w:rFonts w:ascii="Times New Roman" w:hAnsi="Times New Roman" w:cs="Times New Roman"/>
          <w:sz w:val="24"/>
          <w:szCs w:val="24"/>
          <w:lang w:val="sr-Cyrl-CS" w:eastAsia="sr-Latn-CS"/>
        </w:rPr>
        <w:t>177 017). Базична поља њеног интересовања и досадашњег рада су х</w:t>
      </w:r>
      <w:r w:rsidRPr="00B14709">
        <w:rPr>
          <w:rFonts w:ascii="Times New Roman" w:hAnsi="Times New Roman" w:cs="Times New Roman"/>
          <w:sz w:val="24"/>
          <w:szCs w:val="24"/>
          <w:lang w:val="sr-Cyrl-CS" w:eastAsia="sr-Latn-CS"/>
        </w:rPr>
        <w:t>еритолохија, нематеријално културно н</w:t>
      </w:r>
      <w:r>
        <w:rPr>
          <w:rFonts w:ascii="Times New Roman" w:hAnsi="Times New Roman" w:cs="Times New Roman"/>
          <w:sz w:val="24"/>
          <w:szCs w:val="24"/>
          <w:lang w:val="sr-Cyrl-CS" w:eastAsia="sr-Latn-CS"/>
        </w:rPr>
        <w:t xml:space="preserve">аслеђе, политичка антропологија, </w:t>
      </w:r>
      <w:r w:rsidRPr="00B14709">
        <w:rPr>
          <w:rFonts w:ascii="Times New Roman" w:hAnsi="Times New Roman" w:cs="Times New Roman"/>
          <w:sz w:val="24"/>
          <w:szCs w:val="24"/>
          <w:lang w:val="sr-Cyrl-CS" w:eastAsia="sr-Latn-CS"/>
        </w:rPr>
        <w:t>антропологија права, политике идентитета, културни идентитет.</w:t>
      </w:r>
    </w:p>
    <w:p w:rsidR="004A433A" w:rsidRDefault="004A433A" w:rsidP="00681610">
      <w:pPr>
        <w:spacing w:line="360" w:lineRule="auto"/>
        <w:ind w:firstLine="720"/>
        <w:jc w:val="center"/>
        <w:rPr>
          <w:rFonts w:ascii="Times New Roman" w:hAnsi="Times New Roman" w:cs="Times New Roman"/>
          <w:b/>
          <w:bCs/>
          <w:sz w:val="24"/>
          <w:szCs w:val="24"/>
          <w:lang w:val="sr-Latn-CS"/>
        </w:rPr>
      </w:pPr>
      <w:r w:rsidRPr="00B14709">
        <w:rPr>
          <w:rFonts w:ascii="Times New Roman" w:hAnsi="Times New Roman" w:cs="Times New Roman"/>
          <w:b/>
          <w:bCs/>
          <w:sz w:val="24"/>
          <w:szCs w:val="24"/>
          <w:lang w:val="sr-Latn-CS"/>
        </w:rPr>
        <w:t>Целокупна библиографија радова кандидаткиње</w:t>
      </w:r>
    </w:p>
    <w:p w:rsidR="004A433A" w:rsidRDefault="004A433A" w:rsidP="00B14709">
      <w:pPr>
        <w:spacing w:line="360" w:lineRule="auto"/>
        <w:ind w:firstLine="720"/>
        <w:jc w:val="both"/>
        <w:rPr>
          <w:rFonts w:ascii="Times New Roman" w:hAnsi="Times New Roman" w:cs="Times New Roman"/>
          <w:b/>
          <w:bCs/>
          <w:sz w:val="24"/>
          <w:szCs w:val="24"/>
          <w:lang w:val="sr-Latn-CS"/>
        </w:rPr>
      </w:pPr>
    </w:p>
    <w:p w:rsidR="004A433A" w:rsidRPr="00B14709" w:rsidRDefault="004A433A" w:rsidP="00B14709">
      <w:pPr>
        <w:spacing w:after="0" w:line="360" w:lineRule="auto"/>
        <w:jc w:val="both"/>
        <w:rPr>
          <w:rFonts w:ascii="Times New Roman" w:hAnsi="Times New Roman" w:cs="Times New Roman"/>
          <w:b/>
          <w:bCs/>
          <w:sz w:val="24"/>
          <w:szCs w:val="24"/>
          <w:lang w:val="sr-Latn-CS"/>
        </w:rPr>
      </w:pPr>
      <w:r w:rsidRPr="00B14709">
        <w:rPr>
          <w:rFonts w:ascii="Times New Roman" w:hAnsi="Times New Roman" w:cs="Times New Roman"/>
          <w:b/>
          <w:bCs/>
          <w:sz w:val="24"/>
          <w:szCs w:val="24"/>
          <w:lang w:val="sr-Latn-CS"/>
        </w:rPr>
        <w:t>Изворни научни чланак у часопису:</w:t>
      </w:r>
    </w:p>
    <w:p w:rsidR="004A433A" w:rsidRDefault="004A433A" w:rsidP="00B14709">
      <w:pPr>
        <w:spacing w:line="360" w:lineRule="auto"/>
        <w:ind w:firstLine="720"/>
        <w:jc w:val="both"/>
        <w:rPr>
          <w:rFonts w:ascii="Times New Roman" w:hAnsi="Times New Roman" w:cs="Times New Roman"/>
          <w:b/>
          <w:bCs/>
          <w:sz w:val="24"/>
          <w:szCs w:val="24"/>
          <w:lang w:val="sr-Latn-CS"/>
        </w:rPr>
      </w:pPr>
    </w:p>
    <w:p w:rsidR="004A433A" w:rsidRDefault="004A433A" w:rsidP="00B14709">
      <w:pPr>
        <w:spacing w:line="360" w:lineRule="auto"/>
        <w:ind w:firstLine="720"/>
        <w:jc w:val="both"/>
        <w:rPr>
          <w:rFonts w:ascii="Times New Roman" w:hAnsi="Times New Roman" w:cs="Times New Roman"/>
          <w:sz w:val="24"/>
          <w:szCs w:val="24"/>
        </w:rPr>
      </w:pPr>
      <w:r w:rsidRPr="00B14709">
        <w:rPr>
          <w:rFonts w:ascii="Times New Roman" w:hAnsi="Times New Roman" w:cs="Times New Roman"/>
          <w:sz w:val="24"/>
          <w:szCs w:val="24"/>
        </w:rPr>
        <w:t xml:space="preserve">Ćuković J. 2019. Kompatibilnost koncepcija kulturnog nasleđa Uneska i Saveta Evrope, </w:t>
      </w:r>
      <w:r w:rsidRPr="00B14709">
        <w:rPr>
          <w:rFonts w:ascii="Times New Roman" w:hAnsi="Times New Roman" w:cs="Times New Roman"/>
          <w:i/>
          <w:iCs/>
          <w:sz w:val="24"/>
          <w:szCs w:val="24"/>
        </w:rPr>
        <w:t>Etnoanropološki problemi</w:t>
      </w:r>
      <w:r w:rsidRPr="00B14709">
        <w:rPr>
          <w:rFonts w:ascii="Times New Roman" w:hAnsi="Times New Roman" w:cs="Times New Roman"/>
          <w:sz w:val="24"/>
          <w:szCs w:val="24"/>
        </w:rPr>
        <w:t xml:space="preserve"> 14 (4). </w:t>
      </w:r>
      <w:r w:rsidRPr="00B14709">
        <w:rPr>
          <w:rFonts w:ascii="Times New Roman" w:hAnsi="Times New Roman" w:cs="Times New Roman"/>
          <w:b/>
          <w:bCs/>
          <w:sz w:val="24"/>
          <w:szCs w:val="24"/>
        </w:rPr>
        <w:t>(М24</w:t>
      </w:r>
      <w:r>
        <w:rPr>
          <w:rFonts w:ascii="Times New Roman" w:hAnsi="Times New Roman" w:cs="Times New Roman"/>
          <w:b/>
          <w:bCs/>
          <w:sz w:val="24"/>
          <w:szCs w:val="24"/>
        </w:rPr>
        <w:t xml:space="preserve"> – 4б</w:t>
      </w:r>
      <w:r w:rsidRPr="00B14709">
        <w:rPr>
          <w:rFonts w:ascii="Times New Roman" w:hAnsi="Times New Roman" w:cs="Times New Roman"/>
          <w:b/>
          <w:bCs/>
          <w:sz w:val="24"/>
          <w:szCs w:val="24"/>
        </w:rPr>
        <w:t>)</w:t>
      </w:r>
    </w:p>
    <w:p w:rsidR="004A433A" w:rsidRPr="00B14709" w:rsidRDefault="004A433A" w:rsidP="00B14709">
      <w:pPr>
        <w:spacing w:line="360" w:lineRule="auto"/>
        <w:ind w:firstLine="720"/>
        <w:jc w:val="both"/>
        <w:rPr>
          <w:rFonts w:ascii="Times New Roman" w:hAnsi="Times New Roman" w:cs="Times New Roman"/>
          <w:sz w:val="24"/>
          <w:szCs w:val="24"/>
        </w:rPr>
      </w:pPr>
      <w:r w:rsidRPr="00B14709">
        <w:rPr>
          <w:rFonts w:ascii="Times New Roman" w:hAnsi="Times New Roman" w:cs="Times New Roman"/>
          <w:sz w:val="24"/>
          <w:szCs w:val="24"/>
        </w:rPr>
        <w:t xml:space="preserve">Ćuković J. 2018. Muzika kao sredstvo samoreprezentacije ispitanika na antropološkom terenu, </w:t>
      </w:r>
      <w:r w:rsidRPr="00B14709">
        <w:rPr>
          <w:rFonts w:ascii="Times New Roman" w:hAnsi="Times New Roman" w:cs="Times New Roman"/>
          <w:i/>
          <w:iCs/>
          <w:sz w:val="24"/>
          <w:szCs w:val="24"/>
        </w:rPr>
        <w:t>Etnoanropološki problemi</w:t>
      </w:r>
      <w:r w:rsidRPr="00B14709">
        <w:rPr>
          <w:rFonts w:ascii="Times New Roman" w:hAnsi="Times New Roman" w:cs="Times New Roman"/>
          <w:sz w:val="24"/>
          <w:szCs w:val="24"/>
        </w:rPr>
        <w:t xml:space="preserve"> 14 (1). 119–133.</w:t>
      </w:r>
      <w:r>
        <w:rPr>
          <w:rFonts w:ascii="Times New Roman" w:hAnsi="Times New Roman" w:cs="Times New Roman"/>
          <w:sz w:val="24"/>
          <w:szCs w:val="24"/>
        </w:rPr>
        <w:t xml:space="preserve"> </w:t>
      </w:r>
      <w:r>
        <w:rPr>
          <w:rFonts w:ascii="Times New Roman" w:hAnsi="Times New Roman" w:cs="Times New Roman"/>
          <w:b/>
          <w:bCs/>
          <w:sz w:val="24"/>
          <w:szCs w:val="24"/>
        </w:rPr>
        <w:t>(М</w:t>
      </w:r>
      <w:r w:rsidRPr="00B14709">
        <w:rPr>
          <w:rFonts w:ascii="Times New Roman" w:hAnsi="Times New Roman" w:cs="Times New Roman"/>
          <w:b/>
          <w:bCs/>
          <w:sz w:val="24"/>
          <w:szCs w:val="24"/>
        </w:rPr>
        <w:t>24- 4б)</w:t>
      </w:r>
    </w:p>
    <w:p w:rsidR="004A433A" w:rsidRDefault="004A433A" w:rsidP="00B14709">
      <w:pPr>
        <w:spacing w:line="360" w:lineRule="auto"/>
        <w:ind w:firstLine="720"/>
        <w:jc w:val="both"/>
        <w:rPr>
          <w:rFonts w:ascii="Times New Roman" w:hAnsi="Times New Roman" w:cs="Times New Roman"/>
          <w:b/>
          <w:bCs/>
          <w:sz w:val="24"/>
          <w:szCs w:val="24"/>
        </w:rPr>
      </w:pPr>
      <w:r w:rsidRPr="00B14709">
        <w:rPr>
          <w:rFonts w:ascii="Times New Roman" w:hAnsi="Times New Roman" w:cs="Times New Roman"/>
          <w:sz w:val="24"/>
          <w:szCs w:val="24"/>
        </w:rPr>
        <w:t xml:space="preserve">Ćuković, J. 2017. (Nematerijalno) kulturno nasleđe kao instrument pomirenja i rešavanja kulturnih konflikata. </w:t>
      </w:r>
      <w:r w:rsidRPr="00B14709">
        <w:rPr>
          <w:rFonts w:ascii="Times New Roman" w:hAnsi="Times New Roman" w:cs="Times New Roman"/>
          <w:i/>
          <w:iCs/>
          <w:sz w:val="24"/>
          <w:szCs w:val="24"/>
        </w:rPr>
        <w:t>Antropologija</w:t>
      </w:r>
      <w:r>
        <w:rPr>
          <w:rFonts w:ascii="Times New Roman" w:hAnsi="Times New Roman" w:cs="Times New Roman"/>
          <w:sz w:val="24"/>
          <w:szCs w:val="24"/>
        </w:rPr>
        <w:t>.</w:t>
      </w:r>
      <w:r w:rsidRPr="00B14709">
        <w:rPr>
          <w:rFonts w:ascii="Times New Roman" w:hAnsi="Times New Roman" w:cs="Times New Roman"/>
          <w:sz w:val="24"/>
          <w:szCs w:val="24"/>
        </w:rPr>
        <w:t xml:space="preserve"> 17 (3). 45-56</w:t>
      </w:r>
      <w:r w:rsidRPr="00B14709">
        <w:rPr>
          <w:rFonts w:ascii="Times New Roman" w:hAnsi="Times New Roman" w:cs="Times New Roman"/>
          <w:b/>
          <w:bCs/>
          <w:sz w:val="24"/>
          <w:szCs w:val="24"/>
        </w:rPr>
        <w:t>.</w:t>
      </w:r>
      <w:r>
        <w:rPr>
          <w:rFonts w:ascii="Times New Roman" w:hAnsi="Times New Roman" w:cs="Times New Roman"/>
          <w:b/>
          <w:bCs/>
          <w:sz w:val="24"/>
          <w:szCs w:val="24"/>
        </w:rPr>
        <w:t xml:space="preserve"> (М</w:t>
      </w:r>
      <w:r w:rsidRPr="00B14709">
        <w:rPr>
          <w:rFonts w:ascii="Times New Roman" w:hAnsi="Times New Roman" w:cs="Times New Roman"/>
          <w:b/>
          <w:bCs/>
          <w:sz w:val="24"/>
          <w:szCs w:val="24"/>
        </w:rPr>
        <w:t>51 – 3б)</w:t>
      </w:r>
    </w:p>
    <w:p w:rsidR="004A433A" w:rsidRDefault="004A433A" w:rsidP="00426EAE">
      <w:pPr>
        <w:spacing w:line="360" w:lineRule="auto"/>
        <w:jc w:val="both"/>
        <w:rPr>
          <w:rFonts w:ascii="Times New Roman" w:hAnsi="Times New Roman" w:cs="Times New Roman"/>
          <w:b/>
          <w:bCs/>
          <w:sz w:val="24"/>
          <w:szCs w:val="24"/>
        </w:rPr>
      </w:pPr>
      <w:r w:rsidRPr="00B14709">
        <w:rPr>
          <w:rFonts w:ascii="Times New Roman" w:hAnsi="Times New Roman" w:cs="Times New Roman"/>
          <w:b/>
          <w:bCs/>
          <w:sz w:val="24"/>
          <w:szCs w:val="24"/>
        </w:rPr>
        <w:t xml:space="preserve">Објављени сажетак научног излагања на конференцији: </w:t>
      </w:r>
    </w:p>
    <w:p w:rsidR="004A433A" w:rsidRPr="002D0DAA" w:rsidRDefault="004A433A" w:rsidP="00B14709">
      <w:pPr>
        <w:spacing w:line="360" w:lineRule="auto"/>
        <w:ind w:firstLine="720"/>
        <w:jc w:val="both"/>
        <w:rPr>
          <w:rFonts w:ascii="Times New Roman" w:hAnsi="Times New Roman" w:cs="Times New Roman"/>
          <w:b/>
          <w:bCs/>
          <w:sz w:val="24"/>
          <w:szCs w:val="24"/>
        </w:rPr>
      </w:pPr>
      <w:r w:rsidRPr="00B14709">
        <w:rPr>
          <w:rFonts w:ascii="Times New Roman" w:hAnsi="Times New Roman" w:cs="Times New Roman"/>
          <w:sz w:val="24"/>
          <w:szCs w:val="24"/>
        </w:rPr>
        <w:t>Ćuković, J. 2018. Muzika kao sredstvo samoreprezentacije ispitanika na antropološkom terenu u Stajić. M.(ur.) 2018. Nacionalni naučni  skup Antropologija muzike</w:t>
      </w:r>
      <w:r>
        <w:rPr>
          <w:rFonts w:ascii="Times New Roman" w:hAnsi="Times New Roman" w:cs="Times New Roman"/>
          <w:sz w:val="24"/>
          <w:szCs w:val="24"/>
        </w:rPr>
        <w:t>.</w:t>
      </w:r>
      <w:r w:rsidRPr="00B14709">
        <w:rPr>
          <w:rFonts w:ascii="Times New Roman" w:hAnsi="Times New Roman" w:cs="Times New Roman"/>
          <w:sz w:val="24"/>
          <w:szCs w:val="24"/>
        </w:rPr>
        <w:t xml:space="preserve"> Institut za etnologiju i ant</w:t>
      </w:r>
      <w:r>
        <w:rPr>
          <w:rFonts w:ascii="Times New Roman" w:hAnsi="Times New Roman" w:cs="Times New Roman"/>
          <w:sz w:val="24"/>
          <w:szCs w:val="24"/>
        </w:rPr>
        <w:t>ropologiju. Filozofski fakultet.</w:t>
      </w:r>
      <w:r w:rsidRPr="00B14709">
        <w:rPr>
          <w:rFonts w:ascii="Times New Roman" w:hAnsi="Times New Roman" w:cs="Times New Roman"/>
          <w:sz w:val="24"/>
          <w:szCs w:val="24"/>
        </w:rPr>
        <w:t xml:space="preserve"> Beograd.</w:t>
      </w:r>
      <w:r>
        <w:rPr>
          <w:rFonts w:ascii="Times New Roman" w:hAnsi="Times New Roman" w:cs="Times New Roman"/>
          <w:b/>
          <w:bCs/>
          <w:sz w:val="24"/>
          <w:szCs w:val="24"/>
        </w:rPr>
        <w:t>(М</w:t>
      </w:r>
      <w:r w:rsidRPr="002D0DAA">
        <w:rPr>
          <w:rFonts w:ascii="Times New Roman" w:hAnsi="Times New Roman" w:cs="Times New Roman"/>
          <w:b/>
          <w:bCs/>
          <w:sz w:val="24"/>
          <w:szCs w:val="24"/>
        </w:rPr>
        <w:t>34 – 0,5 б)</w:t>
      </w:r>
    </w:p>
    <w:p w:rsidR="004A433A" w:rsidRDefault="004A433A" w:rsidP="00B14709">
      <w:pPr>
        <w:spacing w:line="360" w:lineRule="auto"/>
        <w:ind w:firstLine="720"/>
        <w:jc w:val="both"/>
        <w:rPr>
          <w:rFonts w:ascii="Times New Roman" w:hAnsi="Times New Roman" w:cs="Times New Roman"/>
          <w:b/>
          <w:bCs/>
          <w:sz w:val="24"/>
          <w:szCs w:val="24"/>
        </w:rPr>
      </w:pPr>
      <w:r w:rsidRPr="002D0DAA">
        <w:rPr>
          <w:rFonts w:ascii="Times New Roman" w:hAnsi="Times New Roman" w:cs="Times New Roman"/>
          <w:sz w:val="24"/>
          <w:szCs w:val="24"/>
        </w:rPr>
        <w:t xml:space="preserve">Ćuković, J. 2018 Evolucionističke premise u definisanju koncepta kulturnog razvoja  u Uneskovim konvencijama, u Mitrović, Katarina M. i Ćuković, J. (ur.) 2018. </w:t>
      </w:r>
      <w:r w:rsidRPr="002D0DAA">
        <w:rPr>
          <w:rFonts w:ascii="Times New Roman" w:hAnsi="Times New Roman" w:cs="Times New Roman"/>
          <w:i/>
          <w:iCs/>
          <w:sz w:val="24"/>
          <w:szCs w:val="24"/>
        </w:rPr>
        <w:t>Prilog sa konferencije Društvo, nauka, progres: Lewis Henry Morgan (1818-1881)</w:t>
      </w:r>
      <w:r w:rsidRPr="002D0DAA">
        <w:rPr>
          <w:rFonts w:ascii="Times New Roman" w:hAnsi="Times New Roman" w:cs="Times New Roman"/>
          <w:sz w:val="24"/>
          <w:szCs w:val="24"/>
        </w:rPr>
        <w:t xml:space="preserve">. Beograd: Odeljenje za etnologiju i antropologiju Filozofskog fakulteta. </w:t>
      </w:r>
      <w:r>
        <w:rPr>
          <w:rFonts w:ascii="Times New Roman" w:hAnsi="Times New Roman" w:cs="Times New Roman"/>
          <w:b/>
          <w:bCs/>
          <w:sz w:val="24"/>
          <w:szCs w:val="24"/>
        </w:rPr>
        <w:t>(М</w:t>
      </w:r>
      <w:r w:rsidRPr="002D0DAA">
        <w:rPr>
          <w:rFonts w:ascii="Times New Roman" w:hAnsi="Times New Roman" w:cs="Times New Roman"/>
          <w:b/>
          <w:bCs/>
          <w:sz w:val="24"/>
          <w:szCs w:val="24"/>
        </w:rPr>
        <w:t>34 –0, 5 б)</w:t>
      </w:r>
    </w:p>
    <w:p w:rsidR="004A433A" w:rsidRDefault="004A433A" w:rsidP="00B14709">
      <w:pPr>
        <w:spacing w:line="360" w:lineRule="auto"/>
        <w:ind w:firstLine="720"/>
        <w:jc w:val="both"/>
        <w:rPr>
          <w:rFonts w:ascii="Times New Roman" w:hAnsi="Times New Roman" w:cs="Times New Roman"/>
          <w:b/>
          <w:bCs/>
          <w:sz w:val="24"/>
          <w:szCs w:val="24"/>
        </w:rPr>
      </w:pPr>
    </w:p>
    <w:p w:rsidR="004A433A" w:rsidRDefault="004A433A" w:rsidP="002D0DAA">
      <w:pPr>
        <w:spacing w:after="0" w:line="360" w:lineRule="auto"/>
        <w:jc w:val="both"/>
        <w:rPr>
          <w:rFonts w:ascii="Times New Roman" w:hAnsi="Times New Roman" w:cs="Times New Roman"/>
          <w:b/>
          <w:bCs/>
          <w:sz w:val="24"/>
          <w:szCs w:val="24"/>
          <w:lang w:val="ru-RU"/>
        </w:rPr>
      </w:pPr>
      <w:r w:rsidRPr="002D0DAA">
        <w:rPr>
          <w:rFonts w:ascii="Times New Roman" w:hAnsi="Times New Roman" w:cs="Times New Roman"/>
          <w:b/>
          <w:bCs/>
          <w:sz w:val="24"/>
          <w:szCs w:val="24"/>
        </w:rPr>
        <w:t>Докторска дисертација</w:t>
      </w:r>
      <w:r w:rsidRPr="002D0DAA">
        <w:rPr>
          <w:rFonts w:ascii="Times New Roman" w:hAnsi="Times New Roman" w:cs="Times New Roman"/>
          <w:b/>
          <w:bCs/>
          <w:sz w:val="24"/>
          <w:szCs w:val="24"/>
          <w:lang w:val="ru-RU"/>
        </w:rPr>
        <w:t>:</w:t>
      </w:r>
    </w:p>
    <w:p w:rsidR="004A433A" w:rsidRPr="002D0DAA" w:rsidRDefault="004A433A" w:rsidP="002D0DAA">
      <w:pPr>
        <w:spacing w:after="0" w:line="360" w:lineRule="auto"/>
        <w:jc w:val="both"/>
        <w:rPr>
          <w:rFonts w:ascii="Times New Roman" w:hAnsi="Times New Roman" w:cs="Times New Roman"/>
          <w:b/>
          <w:bCs/>
          <w:sz w:val="24"/>
          <w:szCs w:val="24"/>
        </w:rPr>
      </w:pPr>
    </w:p>
    <w:p w:rsidR="004A433A" w:rsidRDefault="004A433A" w:rsidP="002D0DAA">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Докторска дисертација </w:t>
      </w:r>
      <w:r w:rsidRPr="002D0DAA">
        <w:rPr>
          <w:rFonts w:ascii="Times New Roman" w:hAnsi="Times New Roman" w:cs="Times New Roman"/>
          <w:sz w:val="24"/>
          <w:szCs w:val="24"/>
          <w:lang w:val="sr-Latn-CS"/>
        </w:rPr>
        <w:t>КУЛТУРНИ ИДЕНТИТЕТИ ИЗМЕЂУ</w:t>
      </w:r>
      <w:r>
        <w:rPr>
          <w:rFonts w:ascii="Times New Roman" w:hAnsi="Times New Roman" w:cs="Times New Roman"/>
          <w:sz w:val="24"/>
          <w:szCs w:val="24"/>
          <w:lang w:val="sr-Latn-CS"/>
        </w:rPr>
        <w:t xml:space="preserve"> НАУКЕ, ПОЛИТИКЕ И БИРОКРАТИЈЕ </w:t>
      </w:r>
      <w:r w:rsidRPr="002D0DAA">
        <w:rPr>
          <w:rFonts w:ascii="Times New Roman" w:hAnsi="Times New Roman" w:cs="Times New Roman"/>
          <w:sz w:val="24"/>
          <w:szCs w:val="24"/>
          <w:lang w:val="sr-Latn-CS"/>
        </w:rPr>
        <w:t>Антрополошка анализа заштите мањинског нематеријалног културног наслеђа у Унесковом систему у Републици Србији, на примеру АП Војводине</w:t>
      </w:r>
      <w:r>
        <w:rPr>
          <w:rFonts w:ascii="Times New Roman" w:hAnsi="Times New Roman" w:cs="Times New Roman"/>
          <w:sz w:val="24"/>
          <w:szCs w:val="24"/>
        </w:rPr>
        <w:t>.</w:t>
      </w:r>
    </w:p>
    <w:p w:rsidR="004A433A" w:rsidRDefault="004A433A" w:rsidP="002D0DAA">
      <w:pPr>
        <w:spacing w:after="240" w:line="360" w:lineRule="auto"/>
        <w:jc w:val="both"/>
        <w:rPr>
          <w:rFonts w:ascii="Times New Roman" w:hAnsi="Times New Roman" w:cs="Times New Roman"/>
          <w:b/>
          <w:bCs/>
          <w:sz w:val="24"/>
          <w:szCs w:val="24"/>
          <w:lang w:val="ru-RU"/>
        </w:rPr>
      </w:pPr>
      <w:r>
        <w:rPr>
          <w:rFonts w:ascii="Times New Roman" w:hAnsi="Times New Roman" w:cs="Times New Roman"/>
          <w:sz w:val="24"/>
          <w:szCs w:val="24"/>
        </w:rPr>
        <w:t xml:space="preserve"> Одбрањена 23. октобра 2019. године </w:t>
      </w:r>
      <w:r w:rsidRPr="002D0DAA">
        <w:rPr>
          <w:rFonts w:ascii="Times New Roman" w:hAnsi="Times New Roman" w:cs="Times New Roman"/>
          <w:b/>
          <w:bCs/>
          <w:sz w:val="24"/>
          <w:szCs w:val="24"/>
          <w:lang w:val="ru-RU"/>
        </w:rPr>
        <w:t>(</w:t>
      </w:r>
      <w:r>
        <w:rPr>
          <w:rFonts w:ascii="Times New Roman" w:hAnsi="Times New Roman" w:cs="Times New Roman"/>
          <w:b/>
          <w:bCs/>
          <w:sz w:val="24"/>
          <w:szCs w:val="24"/>
          <w:lang w:val="sr-Latn-CS"/>
        </w:rPr>
        <w:t>M 70 – 6</w:t>
      </w:r>
      <w:r>
        <w:rPr>
          <w:rFonts w:ascii="Times New Roman" w:hAnsi="Times New Roman" w:cs="Times New Roman"/>
          <w:b/>
          <w:bCs/>
          <w:sz w:val="24"/>
          <w:szCs w:val="24"/>
        </w:rPr>
        <w:t>б</w:t>
      </w:r>
      <w:r w:rsidRPr="002D0DAA">
        <w:rPr>
          <w:rFonts w:ascii="Times New Roman" w:hAnsi="Times New Roman" w:cs="Times New Roman"/>
          <w:b/>
          <w:bCs/>
          <w:sz w:val="24"/>
          <w:szCs w:val="24"/>
          <w:lang w:val="ru-RU"/>
        </w:rPr>
        <w:t>)</w:t>
      </w:r>
    </w:p>
    <w:p w:rsidR="004A433A" w:rsidRDefault="004A433A" w:rsidP="002D0DAA">
      <w:pPr>
        <w:pStyle w:val="NoSpacing"/>
        <w:spacing w:after="240" w:line="360" w:lineRule="auto"/>
        <w:jc w:val="both"/>
        <w:rPr>
          <w:rFonts w:ascii="Times New Roman" w:hAnsi="Times New Roman" w:cs="Times New Roman"/>
          <w:b/>
          <w:bCs/>
          <w:sz w:val="24"/>
          <w:szCs w:val="24"/>
          <w:lang w:val="sr-Latn-CS"/>
        </w:rPr>
      </w:pPr>
      <w:r>
        <w:rPr>
          <w:rFonts w:ascii="Times New Roman" w:hAnsi="Times New Roman" w:cs="Times New Roman"/>
          <w:b/>
          <w:bCs/>
          <w:sz w:val="24"/>
          <w:szCs w:val="24"/>
        </w:rPr>
        <w:t>П</w:t>
      </w:r>
      <w:r w:rsidRPr="00C737DF">
        <w:rPr>
          <w:rFonts w:ascii="Times New Roman" w:hAnsi="Times New Roman" w:cs="Times New Roman"/>
          <w:b/>
          <w:bCs/>
          <w:sz w:val="24"/>
          <w:szCs w:val="24"/>
          <w:lang w:val="sr-Latn-CS"/>
        </w:rPr>
        <w:t>риказ књиге</w:t>
      </w:r>
      <w:r>
        <w:rPr>
          <w:rFonts w:ascii="Times New Roman" w:hAnsi="Times New Roman" w:cs="Times New Roman"/>
          <w:b/>
          <w:bCs/>
          <w:sz w:val="24"/>
          <w:szCs w:val="24"/>
        </w:rPr>
        <w:t>:</w:t>
      </w:r>
    </w:p>
    <w:p w:rsidR="004A433A" w:rsidRDefault="004A433A" w:rsidP="00426EAE">
      <w:pPr>
        <w:pStyle w:val="NoSpacing"/>
        <w:spacing w:after="240" w:line="360" w:lineRule="auto"/>
        <w:jc w:val="both"/>
        <w:rPr>
          <w:rFonts w:ascii="Times New Roman" w:hAnsi="Times New Roman" w:cs="Times New Roman"/>
          <w:sz w:val="24"/>
          <w:szCs w:val="24"/>
        </w:rPr>
      </w:pPr>
      <w:r w:rsidRPr="00426EAE">
        <w:rPr>
          <w:rFonts w:ascii="Times New Roman" w:hAnsi="Times New Roman" w:cs="Times New Roman"/>
          <w:sz w:val="24"/>
          <w:szCs w:val="24"/>
        </w:rPr>
        <w:t xml:space="preserve">Ćuković, J. 2016. Primenjena humanistika u regulaciji identitetskih pitanja: kulturna diplomatija kao deo društvene odgovornosti i prilika za profesionalizaciju antropologa i etnologa. </w:t>
      </w:r>
      <w:r>
        <w:rPr>
          <w:rFonts w:ascii="Times New Roman" w:hAnsi="Times New Roman" w:cs="Times New Roman"/>
          <w:i/>
          <w:iCs/>
          <w:sz w:val="24"/>
          <w:szCs w:val="24"/>
        </w:rPr>
        <w:t>Antropologija.</w:t>
      </w:r>
      <w:r w:rsidRPr="00265309">
        <w:rPr>
          <w:rFonts w:ascii="Times New Roman" w:hAnsi="Times New Roman" w:cs="Times New Roman"/>
          <w:i/>
          <w:iCs/>
          <w:sz w:val="24"/>
          <w:szCs w:val="24"/>
        </w:rPr>
        <w:t>,</w:t>
      </w:r>
      <w:r w:rsidRPr="00426EAE">
        <w:rPr>
          <w:rFonts w:ascii="Times New Roman" w:hAnsi="Times New Roman" w:cs="Times New Roman"/>
          <w:sz w:val="24"/>
          <w:szCs w:val="24"/>
        </w:rPr>
        <w:t xml:space="preserve"> </w:t>
      </w:r>
      <w:r>
        <w:rPr>
          <w:rFonts w:ascii="Times New Roman" w:hAnsi="Times New Roman" w:cs="Times New Roman"/>
          <w:sz w:val="24"/>
          <w:szCs w:val="24"/>
        </w:rPr>
        <w:t>2016 (3).</w:t>
      </w:r>
      <w:r w:rsidRPr="00426EAE">
        <w:rPr>
          <w:rFonts w:ascii="Times New Roman" w:hAnsi="Times New Roman" w:cs="Times New Roman"/>
          <w:sz w:val="24"/>
          <w:szCs w:val="24"/>
        </w:rPr>
        <w:t xml:space="preserve"> 111-114.</w:t>
      </w:r>
    </w:p>
    <w:p w:rsidR="004A433A" w:rsidRDefault="004A433A" w:rsidP="00426EAE">
      <w:pPr>
        <w:pStyle w:val="NoSpacing"/>
        <w:spacing w:after="240" w:line="360" w:lineRule="auto"/>
        <w:jc w:val="both"/>
        <w:rPr>
          <w:rFonts w:ascii="Times New Roman" w:hAnsi="Times New Roman" w:cs="Times New Roman"/>
          <w:b/>
          <w:bCs/>
          <w:sz w:val="24"/>
          <w:szCs w:val="24"/>
        </w:rPr>
      </w:pPr>
      <w:r w:rsidRPr="00426EAE">
        <w:rPr>
          <w:rFonts w:ascii="Times New Roman" w:hAnsi="Times New Roman" w:cs="Times New Roman"/>
          <w:b/>
          <w:bCs/>
          <w:sz w:val="24"/>
          <w:szCs w:val="24"/>
        </w:rPr>
        <w:t>Књига апстраката</w:t>
      </w:r>
      <w:r>
        <w:rPr>
          <w:rFonts w:ascii="Times New Roman" w:hAnsi="Times New Roman" w:cs="Times New Roman"/>
          <w:b/>
          <w:bCs/>
          <w:sz w:val="24"/>
          <w:szCs w:val="24"/>
        </w:rPr>
        <w:t>, уређивање</w:t>
      </w:r>
      <w:r w:rsidRPr="00426EAE">
        <w:rPr>
          <w:rFonts w:ascii="Times New Roman" w:hAnsi="Times New Roman" w:cs="Times New Roman"/>
          <w:b/>
          <w:bCs/>
          <w:sz w:val="24"/>
          <w:szCs w:val="24"/>
        </w:rPr>
        <w:t>:</w:t>
      </w:r>
    </w:p>
    <w:p w:rsidR="004A433A" w:rsidRDefault="004A433A" w:rsidP="00426EAE">
      <w:pPr>
        <w:pStyle w:val="NoSpacing"/>
        <w:spacing w:after="240" w:line="360" w:lineRule="auto"/>
        <w:jc w:val="both"/>
        <w:rPr>
          <w:rFonts w:ascii="Times New Roman" w:hAnsi="Times New Roman" w:cs="Times New Roman"/>
          <w:b/>
          <w:bCs/>
          <w:sz w:val="24"/>
          <w:szCs w:val="24"/>
        </w:rPr>
      </w:pPr>
      <w:r w:rsidRPr="00426EAE">
        <w:rPr>
          <w:rFonts w:ascii="Times New Roman" w:hAnsi="Times New Roman" w:cs="Times New Roman"/>
          <w:sz w:val="24"/>
          <w:szCs w:val="24"/>
        </w:rPr>
        <w:t xml:space="preserve"> Mitrović. K. i Ćuković, J. ur. 2018. </w:t>
      </w:r>
      <w:r w:rsidRPr="00426EAE">
        <w:rPr>
          <w:rFonts w:ascii="Times New Roman" w:hAnsi="Times New Roman" w:cs="Times New Roman"/>
          <w:i/>
          <w:iCs/>
          <w:sz w:val="24"/>
          <w:szCs w:val="24"/>
        </w:rPr>
        <w:t>Prilog sa konferencije Društvo, nauka, progres: Lewis Henry Morgan (1818-1881)</w:t>
      </w:r>
      <w:r w:rsidRPr="00426EAE">
        <w:rPr>
          <w:rFonts w:ascii="Times New Roman" w:hAnsi="Times New Roman" w:cs="Times New Roman"/>
          <w:sz w:val="24"/>
          <w:szCs w:val="24"/>
        </w:rPr>
        <w:t>. Beograd: Odeljenje za etnologiju i antropologiju Filozofskog fakulteta.)</w:t>
      </w:r>
      <w:r>
        <w:rPr>
          <w:rFonts w:ascii="Times New Roman" w:hAnsi="Times New Roman" w:cs="Times New Roman"/>
          <w:sz w:val="24"/>
          <w:szCs w:val="24"/>
        </w:rPr>
        <w:t xml:space="preserve"> </w:t>
      </w:r>
      <w:r w:rsidRPr="00426EAE">
        <w:rPr>
          <w:rFonts w:ascii="Times New Roman" w:hAnsi="Times New Roman" w:cs="Times New Roman"/>
          <w:b/>
          <w:bCs/>
          <w:sz w:val="24"/>
          <w:szCs w:val="24"/>
        </w:rPr>
        <w:t>(М66 - 1б)</w:t>
      </w:r>
    </w:p>
    <w:p w:rsidR="004A433A" w:rsidRDefault="004A433A" w:rsidP="00426EAE">
      <w:pPr>
        <w:pStyle w:val="NoSpacing"/>
        <w:spacing w:after="240" w:line="360" w:lineRule="auto"/>
        <w:jc w:val="both"/>
        <w:rPr>
          <w:rFonts w:ascii="Times New Roman" w:hAnsi="Times New Roman" w:cs="Times New Roman"/>
          <w:b/>
          <w:bCs/>
          <w:sz w:val="24"/>
          <w:szCs w:val="24"/>
        </w:rPr>
      </w:pPr>
      <w:r>
        <w:rPr>
          <w:rFonts w:ascii="Times New Roman" w:hAnsi="Times New Roman" w:cs="Times New Roman"/>
          <w:b/>
          <w:bCs/>
          <w:sz w:val="24"/>
          <w:szCs w:val="24"/>
        </w:rPr>
        <w:t>Монографија:</w:t>
      </w:r>
    </w:p>
    <w:p w:rsidR="004A433A" w:rsidRDefault="004A433A" w:rsidP="00426EAE">
      <w:pPr>
        <w:shd w:val="clear" w:color="auto" w:fill="FFFFFF"/>
        <w:spacing w:after="0" w:line="360" w:lineRule="auto"/>
        <w:rPr>
          <w:rFonts w:ascii="Times New Roman" w:hAnsi="Times New Roman" w:cs="Times New Roman"/>
          <w:color w:val="000000"/>
          <w:sz w:val="24"/>
          <w:szCs w:val="24"/>
          <w:lang w:eastAsia="en-GB"/>
        </w:rPr>
      </w:pPr>
      <w:r w:rsidRPr="00117D40">
        <w:rPr>
          <w:rFonts w:ascii="Times New Roman" w:hAnsi="Times New Roman" w:cs="Times New Roman"/>
          <w:color w:val="000000"/>
          <w:sz w:val="24"/>
          <w:szCs w:val="24"/>
          <w:lang w:eastAsia="en-GB"/>
        </w:rPr>
        <w:t xml:space="preserve">Ćuković J. 2018. </w:t>
      </w:r>
      <w:r w:rsidRPr="00117D40">
        <w:rPr>
          <w:rFonts w:ascii="Times New Roman" w:hAnsi="Times New Roman" w:cs="Times New Roman"/>
          <w:i/>
          <w:iCs/>
          <w:color w:val="000000"/>
          <w:sz w:val="24"/>
          <w:szCs w:val="24"/>
          <w:lang w:eastAsia="en-GB"/>
        </w:rPr>
        <w:t>Nematerijalno kulturno nasleđe iz antropološke perspektive: Reprezenatativnost, selektivnost i instrumentalizacija.</w:t>
      </w:r>
      <w:r w:rsidRPr="00117D40">
        <w:rPr>
          <w:rFonts w:ascii="Times New Roman" w:hAnsi="Times New Roman" w:cs="Times New Roman"/>
          <w:color w:val="000000"/>
          <w:sz w:val="24"/>
          <w:szCs w:val="24"/>
          <w:lang w:eastAsia="en-GB"/>
        </w:rPr>
        <w:t xml:space="preserve"> Odeljenje za etnologiju i antropologiju Filozofskog fakulteta Univerz</w:t>
      </w:r>
      <w:r>
        <w:rPr>
          <w:rFonts w:ascii="Times New Roman" w:hAnsi="Times New Roman" w:cs="Times New Roman"/>
          <w:color w:val="000000"/>
          <w:sz w:val="24"/>
          <w:szCs w:val="24"/>
          <w:lang w:eastAsia="en-GB"/>
        </w:rPr>
        <w:t>iteta u Beogradu. Dosije Studio.</w:t>
      </w:r>
      <w:r w:rsidRPr="00117D40">
        <w:rPr>
          <w:rFonts w:ascii="Times New Roman" w:hAnsi="Times New Roman" w:cs="Times New Roman"/>
          <w:color w:val="000000"/>
          <w:sz w:val="24"/>
          <w:szCs w:val="24"/>
          <w:lang w:eastAsia="en-GB"/>
        </w:rPr>
        <w:t xml:space="preserve"> Beograd. </w:t>
      </w:r>
    </w:p>
    <w:p w:rsidR="004A433A" w:rsidRDefault="004A433A" w:rsidP="00426EAE">
      <w:pPr>
        <w:shd w:val="clear" w:color="auto" w:fill="FFFFFF"/>
        <w:spacing w:after="0" w:line="360" w:lineRule="auto"/>
        <w:rPr>
          <w:rFonts w:ascii="Times New Roman" w:hAnsi="Times New Roman" w:cs="Times New Roman"/>
          <w:color w:val="000000"/>
          <w:sz w:val="24"/>
          <w:szCs w:val="24"/>
          <w:lang w:eastAsia="en-GB"/>
        </w:rPr>
      </w:pPr>
    </w:p>
    <w:p w:rsidR="004A433A" w:rsidRDefault="004A433A" w:rsidP="00426EAE">
      <w:pPr>
        <w:spacing w:after="0" w:line="360" w:lineRule="auto"/>
        <w:jc w:val="center"/>
        <w:rPr>
          <w:rFonts w:ascii="Times New Roman" w:hAnsi="Times New Roman" w:cs="Times New Roman"/>
          <w:b/>
          <w:bCs/>
          <w:sz w:val="24"/>
          <w:szCs w:val="24"/>
          <w:lang w:val="sr-Latn-CS"/>
        </w:rPr>
      </w:pPr>
      <w:r w:rsidRPr="00426EAE">
        <w:rPr>
          <w:rFonts w:ascii="Times New Roman" w:hAnsi="Times New Roman" w:cs="Times New Roman"/>
          <w:b/>
          <w:bCs/>
          <w:sz w:val="24"/>
          <w:szCs w:val="24"/>
          <w:lang w:val="sr-Cyrl-CS"/>
        </w:rPr>
        <w:t>Б</w:t>
      </w:r>
      <w:r w:rsidRPr="00426EAE">
        <w:rPr>
          <w:rFonts w:ascii="Times New Roman" w:hAnsi="Times New Roman" w:cs="Times New Roman"/>
          <w:b/>
          <w:bCs/>
          <w:sz w:val="24"/>
          <w:szCs w:val="24"/>
          <w:lang w:val="sr-Latn-CS"/>
        </w:rPr>
        <w:t>иблиографија</w:t>
      </w:r>
      <w:r w:rsidRPr="00426EAE">
        <w:rPr>
          <w:rFonts w:ascii="Times New Roman" w:hAnsi="Times New Roman" w:cs="Times New Roman"/>
          <w:b/>
          <w:bCs/>
          <w:sz w:val="24"/>
          <w:szCs w:val="24"/>
          <w:lang w:val="sr-Cyrl-CS"/>
        </w:rPr>
        <w:t xml:space="preserve"> радова које је ауторка објавила до 201</w:t>
      </w:r>
      <w:r>
        <w:rPr>
          <w:rFonts w:ascii="Times New Roman" w:hAnsi="Times New Roman" w:cs="Times New Roman"/>
          <w:b/>
          <w:bCs/>
          <w:sz w:val="24"/>
          <w:szCs w:val="24"/>
          <w:lang w:val="sr-Cyrl-CS"/>
        </w:rPr>
        <w:t>9</w:t>
      </w:r>
      <w:r w:rsidRPr="00426EAE">
        <w:rPr>
          <w:rFonts w:ascii="Times New Roman" w:hAnsi="Times New Roman" w:cs="Times New Roman"/>
          <w:b/>
          <w:bCs/>
          <w:sz w:val="24"/>
          <w:szCs w:val="24"/>
          <w:lang w:val="sr-Cyrl-CS"/>
        </w:rPr>
        <w:t>. године класификована по категоријама</w:t>
      </w:r>
    </w:p>
    <w:p w:rsidR="004A433A" w:rsidRDefault="004A433A" w:rsidP="00426EAE">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М24</w:t>
      </w:r>
    </w:p>
    <w:p w:rsidR="004A433A" w:rsidRPr="00426EAE" w:rsidRDefault="004A433A" w:rsidP="00426EAE">
      <w:pPr>
        <w:spacing w:after="0" w:line="360" w:lineRule="auto"/>
        <w:jc w:val="both"/>
        <w:rPr>
          <w:rFonts w:ascii="Times New Roman" w:hAnsi="Times New Roman" w:cs="Times New Roman"/>
          <w:sz w:val="24"/>
          <w:szCs w:val="24"/>
        </w:rPr>
      </w:pPr>
      <w:r w:rsidRPr="00681610">
        <w:rPr>
          <w:rFonts w:ascii="Times New Roman" w:hAnsi="Times New Roman" w:cs="Times New Roman"/>
          <w:b/>
          <w:bCs/>
          <w:sz w:val="24"/>
          <w:szCs w:val="24"/>
        </w:rPr>
        <w:t>1.</w:t>
      </w:r>
      <w:r w:rsidRPr="00426EAE">
        <w:rPr>
          <w:rFonts w:ascii="Times New Roman" w:hAnsi="Times New Roman" w:cs="Times New Roman"/>
          <w:sz w:val="24"/>
          <w:szCs w:val="24"/>
        </w:rPr>
        <w:t>Ćuković J. 2019. Kompatibilnost koncepcija kulturnog</w:t>
      </w:r>
      <w:r>
        <w:rPr>
          <w:rFonts w:ascii="Times New Roman" w:hAnsi="Times New Roman" w:cs="Times New Roman"/>
          <w:sz w:val="24"/>
          <w:szCs w:val="24"/>
        </w:rPr>
        <w:t xml:space="preserve"> nasleđa Uneska i Saveta Evrope.</w:t>
      </w:r>
      <w:r w:rsidRPr="00426EAE">
        <w:rPr>
          <w:rFonts w:ascii="Times New Roman" w:hAnsi="Times New Roman" w:cs="Times New Roman"/>
          <w:sz w:val="24"/>
          <w:szCs w:val="24"/>
        </w:rPr>
        <w:t xml:space="preserve"> </w:t>
      </w:r>
      <w:r w:rsidRPr="00CF440D">
        <w:rPr>
          <w:rFonts w:ascii="Times New Roman" w:hAnsi="Times New Roman" w:cs="Times New Roman"/>
          <w:i/>
          <w:iCs/>
          <w:sz w:val="24"/>
          <w:szCs w:val="24"/>
        </w:rPr>
        <w:t>Etnoanropološki problemi</w:t>
      </w:r>
      <w:r w:rsidRPr="00426EAE">
        <w:rPr>
          <w:rFonts w:ascii="Times New Roman" w:hAnsi="Times New Roman" w:cs="Times New Roman"/>
          <w:sz w:val="24"/>
          <w:szCs w:val="24"/>
        </w:rPr>
        <w:t xml:space="preserve"> 14 (4).</w:t>
      </w:r>
    </w:p>
    <w:p w:rsidR="004A433A" w:rsidRDefault="004A433A" w:rsidP="00426EAE">
      <w:pPr>
        <w:spacing w:after="0" w:line="360" w:lineRule="auto"/>
        <w:jc w:val="both"/>
        <w:rPr>
          <w:rFonts w:ascii="Times New Roman" w:hAnsi="Times New Roman" w:cs="Times New Roman"/>
          <w:sz w:val="24"/>
          <w:szCs w:val="24"/>
        </w:rPr>
      </w:pPr>
      <w:r w:rsidRPr="00681610">
        <w:rPr>
          <w:rFonts w:ascii="Times New Roman" w:hAnsi="Times New Roman" w:cs="Times New Roman"/>
          <w:b/>
          <w:bCs/>
          <w:sz w:val="24"/>
          <w:szCs w:val="24"/>
        </w:rPr>
        <w:t>2.</w:t>
      </w:r>
      <w:r w:rsidRPr="00426EAE">
        <w:rPr>
          <w:rFonts w:ascii="Times New Roman" w:hAnsi="Times New Roman" w:cs="Times New Roman"/>
          <w:sz w:val="24"/>
          <w:szCs w:val="24"/>
        </w:rPr>
        <w:t>Ćuković J. 2018. Muzika kao sredstvo samoreprezentacije ispitanika na antropološkom terenu</w:t>
      </w:r>
      <w:r>
        <w:rPr>
          <w:rFonts w:ascii="Times New Roman" w:hAnsi="Times New Roman" w:cs="Times New Roman"/>
          <w:sz w:val="24"/>
          <w:szCs w:val="24"/>
        </w:rPr>
        <w:t xml:space="preserve">. </w:t>
      </w:r>
      <w:r w:rsidRPr="00CF440D">
        <w:rPr>
          <w:rFonts w:ascii="Times New Roman" w:hAnsi="Times New Roman" w:cs="Times New Roman"/>
          <w:i/>
          <w:iCs/>
          <w:sz w:val="24"/>
          <w:szCs w:val="24"/>
        </w:rPr>
        <w:t>Etnoanropološki problemi</w:t>
      </w:r>
      <w:r w:rsidRPr="00426EAE">
        <w:rPr>
          <w:rFonts w:ascii="Times New Roman" w:hAnsi="Times New Roman" w:cs="Times New Roman"/>
          <w:sz w:val="24"/>
          <w:szCs w:val="24"/>
        </w:rPr>
        <w:t xml:space="preserve"> 14 (1). 119–133.</w:t>
      </w:r>
    </w:p>
    <w:p w:rsidR="004A433A" w:rsidRDefault="004A433A" w:rsidP="00426EAE">
      <w:pPr>
        <w:spacing w:after="0" w:line="360" w:lineRule="auto"/>
        <w:jc w:val="both"/>
        <w:rPr>
          <w:rFonts w:ascii="Times New Roman" w:hAnsi="Times New Roman" w:cs="Times New Roman"/>
          <w:sz w:val="24"/>
          <w:szCs w:val="24"/>
        </w:rPr>
      </w:pPr>
    </w:p>
    <w:p w:rsidR="004A433A" w:rsidRDefault="004A433A" w:rsidP="00426EAE">
      <w:pPr>
        <w:spacing w:after="0" w:line="360" w:lineRule="auto"/>
        <w:jc w:val="both"/>
        <w:rPr>
          <w:rFonts w:ascii="Times New Roman" w:hAnsi="Times New Roman" w:cs="Times New Roman"/>
          <w:b/>
          <w:bCs/>
          <w:sz w:val="24"/>
          <w:szCs w:val="24"/>
        </w:rPr>
      </w:pPr>
      <w:r w:rsidRPr="00426EAE">
        <w:rPr>
          <w:rFonts w:ascii="Times New Roman" w:hAnsi="Times New Roman" w:cs="Times New Roman"/>
          <w:b/>
          <w:bCs/>
          <w:sz w:val="24"/>
          <w:szCs w:val="24"/>
        </w:rPr>
        <w:t>М51</w:t>
      </w:r>
    </w:p>
    <w:p w:rsidR="004A433A" w:rsidRDefault="004A433A" w:rsidP="00426EAE">
      <w:pPr>
        <w:spacing w:after="0" w:line="360" w:lineRule="auto"/>
        <w:jc w:val="both"/>
        <w:rPr>
          <w:rFonts w:ascii="Times New Roman" w:hAnsi="Times New Roman" w:cs="Times New Roman"/>
          <w:sz w:val="24"/>
          <w:szCs w:val="24"/>
        </w:rPr>
      </w:pPr>
      <w:r w:rsidRPr="00426EAE">
        <w:rPr>
          <w:rFonts w:ascii="Times New Roman" w:hAnsi="Times New Roman" w:cs="Times New Roman"/>
          <w:sz w:val="24"/>
          <w:szCs w:val="24"/>
        </w:rPr>
        <w:t xml:space="preserve">Ćuković, J. 2017. (Nematerijalno) kulturno nasleđe kao instrument pomirenja i rešavanja kulturnih konflikata. </w:t>
      </w:r>
      <w:r w:rsidRPr="00426EAE">
        <w:rPr>
          <w:rFonts w:ascii="Times New Roman" w:hAnsi="Times New Roman" w:cs="Times New Roman"/>
          <w:i/>
          <w:iCs/>
          <w:sz w:val="24"/>
          <w:szCs w:val="24"/>
        </w:rPr>
        <w:t>Antropologija</w:t>
      </w:r>
      <w:r>
        <w:rPr>
          <w:rFonts w:ascii="Times New Roman" w:hAnsi="Times New Roman" w:cs="Times New Roman"/>
          <w:sz w:val="24"/>
          <w:szCs w:val="24"/>
        </w:rPr>
        <w:t xml:space="preserve">. </w:t>
      </w:r>
      <w:r w:rsidRPr="00426EAE">
        <w:rPr>
          <w:rFonts w:ascii="Times New Roman" w:hAnsi="Times New Roman" w:cs="Times New Roman"/>
          <w:sz w:val="24"/>
          <w:szCs w:val="24"/>
        </w:rPr>
        <w:t>17 (3). 45-56.</w:t>
      </w:r>
    </w:p>
    <w:p w:rsidR="004A433A" w:rsidRDefault="004A433A" w:rsidP="00426EAE">
      <w:pPr>
        <w:spacing w:after="0" w:line="360" w:lineRule="auto"/>
        <w:jc w:val="both"/>
        <w:rPr>
          <w:rFonts w:ascii="Times New Roman" w:hAnsi="Times New Roman" w:cs="Times New Roman"/>
          <w:sz w:val="24"/>
          <w:szCs w:val="24"/>
        </w:rPr>
      </w:pPr>
    </w:p>
    <w:p w:rsidR="004A433A" w:rsidRDefault="004A433A" w:rsidP="00426EAE">
      <w:pPr>
        <w:spacing w:after="0" w:line="360" w:lineRule="auto"/>
        <w:jc w:val="both"/>
        <w:rPr>
          <w:rFonts w:ascii="Times New Roman" w:hAnsi="Times New Roman" w:cs="Times New Roman"/>
          <w:b/>
          <w:bCs/>
          <w:sz w:val="24"/>
          <w:szCs w:val="24"/>
        </w:rPr>
      </w:pPr>
      <w:r w:rsidRPr="00426EAE">
        <w:rPr>
          <w:rFonts w:ascii="Times New Roman" w:hAnsi="Times New Roman" w:cs="Times New Roman"/>
          <w:b/>
          <w:bCs/>
          <w:sz w:val="24"/>
          <w:szCs w:val="24"/>
        </w:rPr>
        <w:t>М34</w:t>
      </w:r>
    </w:p>
    <w:p w:rsidR="004A433A" w:rsidRPr="00426EAE" w:rsidRDefault="004A433A" w:rsidP="00426EAE">
      <w:pPr>
        <w:spacing w:after="0" w:line="360" w:lineRule="auto"/>
        <w:jc w:val="both"/>
        <w:rPr>
          <w:rFonts w:ascii="Times New Roman" w:hAnsi="Times New Roman" w:cs="Times New Roman"/>
          <w:sz w:val="24"/>
          <w:szCs w:val="24"/>
        </w:rPr>
      </w:pPr>
      <w:r w:rsidRPr="00681610">
        <w:rPr>
          <w:rFonts w:ascii="Times New Roman" w:hAnsi="Times New Roman" w:cs="Times New Roman"/>
          <w:b/>
          <w:bCs/>
          <w:sz w:val="24"/>
          <w:szCs w:val="24"/>
        </w:rPr>
        <w:t>1.</w:t>
      </w:r>
      <w:r>
        <w:rPr>
          <w:rFonts w:ascii="Times New Roman" w:hAnsi="Times New Roman" w:cs="Times New Roman"/>
          <w:b/>
          <w:bCs/>
          <w:sz w:val="24"/>
          <w:szCs w:val="24"/>
        </w:rPr>
        <w:t xml:space="preserve"> </w:t>
      </w:r>
      <w:r w:rsidRPr="00426EAE">
        <w:rPr>
          <w:rFonts w:ascii="Times New Roman" w:hAnsi="Times New Roman" w:cs="Times New Roman"/>
          <w:sz w:val="24"/>
          <w:szCs w:val="24"/>
        </w:rPr>
        <w:t>Ćuković, J. 2018. Muzika kao sredstvo samoreprezentacije ispitanika na antropološkom terenu u Stajić. M.(ur.) 2018. Nacionalni naučni  skup Antropologija muzike, Institu</w:t>
      </w:r>
      <w:r>
        <w:rPr>
          <w:rFonts w:ascii="Times New Roman" w:hAnsi="Times New Roman" w:cs="Times New Roman"/>
          <w:sz w:val="24"/>
          <w:szCs w:val="24"/>
        </w:rPr>
        <w:t>t za etnologiju i antropologiju. Filozofski fakultet.</w:t>
      </w:r>
      <w:r w:rsidRPr="00426EAE">
        <w:rPr>
          <w:rFonts w:ascii="Times New Roman" w:hAnsi="Times New Roman" w:cs="Times New Roman"/>
          <w:sz w:val="24"/>
          <w:szCs w:val="24"/>
        </w:rPr>
        <w:t xml:space="preserve"> Beograd.</w:t>
      </w:r>
    </w:p>
    <w:p w:rsidR="004A433A" w:rsidRDefault="004A433A" w:rsidP="00426EAE">
      <w:pPr>
        <w:spacing w:after="0" w:line="360" w:lineRule="auto"/>
        <w:jc w:val="both"/>
        <w:rPr>
          <w:rFonts w:ascii="Times New Roman" w:hAnsi="Times New Roman" w:cs="Times New Roman"/>
          <w:sz w:val="24"/>
          <w:szCs w:val="24"/>
        </w:rPr>
      </w:pPr>
      <w:r w:rsidRPr="00681610">
        <w:rPr>
          <w:rFonts w:ascii="Times New Roman" w:hAnsi="Times New Roman" w:cs="Times New Roman"/>
          <w:b/>
          <w:bCs/>
          <w:sz w:val="24"/>
          <w:szCs w:val="24"/>
        </w:rPr>
        <w:t>2.</w:t>
      </w:r>
      <w:r>
        <w:rPr>
          <w:rFonts w:ascii="Times New Roman" w:hAnsi="Times New Roman" w:cs="Times New Roman"/>
          <w:b/>
          <w:bCs/>
          <w:sz w:val="24"/>
          <w:szCs w:val="24"/>
        </w:rPr>
        <w:t xml:space="preserve"> </w:t>
      </w:r>
      <w:r w:rsidRPr="00426EAE">
        <w:rPr>
          <w:rFonts w:ascii="Times New Roman" w:hAnsi="Times New Roman" w:cs="Times New Roman"/>
          <w:sz w:val="24"/>
          <w:szCs w:val="24"/>
        </w:rPr>
        <w:t>Ćuković, J. 2018</w:t>
      </w:r>
      <w:r>
        <w:rPr>
          <w:rFonts w:ascii="Times New Roman" w:hAnsi="Times New Roman" w:cs="Times New Roman"/>
          <w:sz w:val="24"/>
          <w:szCs w:val="24"/>
        </w:rPr>
        <w:t>.</w:t>
      </w:r>
      <w:r w:rsidRPr="00426EAE">
        <w:rPr>
          <w:rFonts w:ascii="Times New Roman" w:hAnsi="Times New Roman" w:cs="Times New Roman"/>
          <w:sz w:val="24"/>
          <w:szCs w:val="24"/>
        </w:rPr>
        <w:t xml:space="preserve"> Evolucionističke premise u definisanju koncepta kulturnog razvoja  u Uneskovim konvencijama, u Mitrović, Katarina M. i Ćuković, J. (ur.) 2018. </w:t>
      </w:r>
      <w:r w:rsidRPr="00426EAE">
        <w:rPr>
          <w:rFonts w:ascii="Times New Roman" w:hAnsi="Times New Roman" w:cs="Times New Roman"/>
          <w:i/>
          <w:iCs/>
          <w:sz w:val="24"/>
          <w:szCs w:val="24"/>
        </w:rPr>
        <w:t>Prilog sa konferencije Društvo, nauka, progres: Lewis Henry Morgan (1818-1881)</w:t>
      </w:r>
      <w:r w:rsidRPr="00426EAE">
        <w:rPr>
          <w:rFonts w:ascii="Times New Roman" w:hAnsi="Times New Roman" w:cs="Times New Roman"/>
          <w:sz w:val="24"/>
          <w:szCs w:val="24"/>
        </w:rPr>
        <w:t xml:space="preserve">. Beograd: Odeljenje za etnologiju i antropologiju Filozofskog fakulteta. </w:t>
      </w:r>
    </w:p>
    <w:p w:rsidR="004A433A" w:rsidRDefault="004A433A" w:rsidP="00426EAE">
      <w:pPr>
        <w:spacing w:after="0" w:line="360" w:lineRule="auto"/>
        <w:jc w:val="both"/>
        <w:rPr>
          <w:rFonts w:ascii="Times New Roman" w:hAnsi="Times New Roman" w:cs="Times New Roman"/>
          <w:sz w:val="24"/>
          <w:szCs w:val="24"/>
        </w:rPr>
      </w:pPr>
    </w:p>
    <w:p w:rsidR="004A433A" w:rsidRDefault="004A433A" w:rsidP="00426EAE">
      <w:pPr>
        <w:spacing w:after="0" w:line="360" w:lineRule="auto"/>
        <w:jc w:val="both"/>
        <w:rPr>
          <w:rFonts w:ascii="Times New Roman" w:hAnsi="Times New Roman" w:cs="Times New Roman"/>
          <w:b/>
          <w:bCs/>
          <w:sz w:val="24"/>
          <w:szCs w:val="24"/>
        </w:rPr>
      </w:pPr>
      <w:r w:rsidRPr="00426EAE">
        <w:rPr>
          <w:rFonts w:ascii="Times New Roman" w:hAnsi="Times New Roman" w:cs="Times New Roman"/>
          <w:b/>
          <w:bCs/>
          <w:sz w:val="24"/>
          <w:szCs w:val="24"/>
        </w:rPr>
        <w:t>М66</w:t>
      </w:r>
    </w:p>
    <w:p w:rsidR="004A433A" w:rsidRDefault="004A433A" w:rsidP="00426EAE">
      <w:pPr>
        <w:spacing w:after="0" w:line="360" w:lineRule="auto"/>
        <w:jc w:val="both"/>
        <w:rPr>
          <w:rFonts w:ascii="Times New Roman" w:hAnsi="Times New Roman" w:cs="Times New Roman"/>
          <w:sz w:val="24"/>
          <w:szCs w:val="24"/>
        </w:rPr>
      </w:pPr>
      <w:r w:rsidRPr="00426EAE">
        <w:rPr>
          <w:rFonts w:ascii="Times New Roman" w:hAnsi="Times New Roman" w:cs="Times New Roman"/>
          <w:sz w:val="24"/>
          <w:szCs w:val="24"/>
        </w:rPr>
        <w:t xml:space="preserve">Mitrović. K. i Ćuković, J. ur. 2018. </w:t>
      </w:r>
      <w:r w:rsidRPr="00426EAE">
        <w:rPr>
          <w:rFonts w:ascii="Times New Roman" w:hAnsi="Times New Roman" w:cs="Times New Roman"/>
          <w:i/>
          <w:iCs/>
          <w:sz w:val="24"/>
          <w:szCs w:val="24"/>
        </w:rPr>
        <w:t>Prilog sa konferencije Društvo, nauka, progres: Lewis Henry Morgan (1818-1881)</w:t>
      </w:r>
      <w:r w:rsidRPr="00426EAE">
        <w:rPr>
          <w:rFonts w:ascii="Times New Roman" w:hAnsi="Times New Roman" w:cs="Times New Roman"/>
          <w:sz w:val="24"/>
          <w:szCs w:val="24"/>
        </w:rPr>
        <w:t>. Beograd: Odeljenje za etnologiju i antropologiju Filozofskog fakulteta.)</w:t>
      </w:r>
    </w:p>
    <w:p w:rsidR="004A433A" w:rsidRDefault="004A433A" w:rsidP="00426EAE">
      <w:pPr>
        <w:spacing w:after="0" w:line="360" w:lineRule="auto"/>
        <w:jc w:val="both"/>
        <w:rPr>
          <w:rFonts w:ascii="Times New Roman" w:hAnsi="Times New Roman" w:cs="Times New Roman"/>
          <w:sz w:val="24"/>
          <w:szCs w:val="24"/>
        </w:rPr>
      </w:pPr>
    </w:p>
    <w:p w:rsidR="004A433A" w:rsidRPr="00426EAE" w:rsidRDefault="004A433A" w:rsidP="00426EAE">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М70</w:t>
      </w:r>
    </w:p>
    <w:p w:rsidR="004A433A" w:rsidRDefault="004A433A" w:rsidP="00CF440D">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Докторска дисертација </w:t>
      </w:r>
      <w:r w:rsidRPr="002D0DAA">
        <w:rPr>
          <w:rFonts w:ascii="Times New Roman" w:hAnsi="Times New Roman" w:cs="Times New Roman"/>
          <w:sz w:val="24"/>
          <w:szCs w:val="24"/>
          <w:lang w:val="sr-Latn-CS"/>
        </w:rPr>
        <w:t>КУЛТУРНИ ИДЕНТИТЕТИ ИЗМЕЂУ</w:t>
      </w:r>
      <w:r>
        <w:rPr>
          <w:rFonts w:ascii="Times New Roman" w:hAnsi="Times New Roman" w:cs="Times New Roman"/>
          <w:sz w:val="24"/>
          <w:szCs w:val="24"/>
          <w:lang w:val="sr-Latn-CS"/>
        </w:rPr>
        <w:t xml:space="preserve"> НАУКЕ, ПОЛИТИКЕ И БИРОКРАТИЈЕ </w:t>
      </w:r>
      <w:r w:rsidRPr="002D0DAA">
        <w:rPr>
          <w:rFonts w:ascii="Times New Roman" w:hAnsi="Times New Roman" w:cs="Times New Roman"/>
          <w:sz w:val="24"/>
          <w:szCs w:val="24"/>
          <w:lang w:val="sr-Latn-CS"/>
        </w:rPr>
        <w:t>Антрополошка анализа заштите мањинског нематеријалног културног наслеђа у Унесковом систему у Републици Србији, на примеру АП Војводине</w:t>
      </w:r>
      <w:r>
        <w:rPr>
          <w:rFonts w:ascii="Times New Roman" w:hAnsi="Times New Roman" w:cs="Times New Roman"/>
          <w:sz w:val="24"/>
          <w:szCs w:val="24"/>
        </w:rPr>
        <w:t>.</w:t>
      </w:r>
    </w:p>
    <w:p w:rsidR="004A433A" w:rsidRDefault="004A433A" w:rsidP="00CF440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Одбрањена 23. октобра 2019. године</w:t>
      </w:r>
    </w:p>
    <w:p w:rsidR="004A433A" w:rsidRPr="00CF440D" w:rsidRDefault="004A433A" w:rsidP="00CF440D">
      <w:pPr>
        <w:spacing w:after="0" w:line="360" w:lineRule="auto"/>
        <w:jc w:val="both"/>
        <w:rPr>
          <w:rFonts w:ascii="Times New Roman" w:hAnsi="Times New Roman" w:cs="Times New Roman"/>
          <w:sz w:val="24"/>
          <w:szCs w:val="24"/>
        </w:rPr>
      </w:pPr>
    </w:p>
    <w:p w:rsidR="004A433A" w:rsidRPr="00426EAE" w:rsidRDefault="004A433A" w:rsidP="00426EAE">
      <w:pPr>
        <w:tabs>
          <w:tab w:val="left" w:pos="360"/>
        </w:tabs>
        <w:spacing w:after="0" w:line="360" w:lineRule="auto"/>
        <w:ind w:left="360"/>
        <w:jc w:val="center"/>
        <w:rPr>
          <w:rFonts w:ascii="Times New Roman" w:hAnsi="Times New Roman" w:cs="Times New Roman"/>
          <w:b/>
          <w:bCs/>
          <w:sz w:val="24"/>
          <w:szCs w:val="24"/>
          <w:lang w:val="sr-Latn-CS"/>
        </w:rPr>
      </w:pPr>
      <w:r w:rsidRPr="00426EAE">
        <w:rPr>
          <w:rFonts w:ascii="Times New Roman" w:hAnsi="Times New Roman" w:cs="Times New Roman"/>
          <w:b/>
          <w:bCs/>
          <w:sz w:val="24"/>
          <w:szCs w:val="24"/>
          <w:lang w:val="sr-Latn-CS"/>
        </w:rPr>
        <w:t>Научно-истраживачки рад кандидаткиње</w:t>
      </w:r>
    </w:p>
    <w:p w:rsidR="004A433A" w:rsidRPr="00426EAE" w:rsidRDefault="004A433A" w:rsidP="00426EAE">
      <w:pPr>
        <w:tabs>
          <w:tab w:val="left" w:pos="360"/>
        </w:tabs>
        <w:spacing w:after="0" w:line="360" w:lineRule="auto"/>
        <w:ind w:left="360"/>
        <w:jc w:val="center"/>
        <w:rPr>
          <w:rFonts w:ascii="Times New Roman" w:hAnsi="Times New Roman" w:cs="Times New Roman"/>
          <w:b/>
          <w:bCs/>
          <w:sz w:val="24"/>
          <w:szCs w:val="24"/>
          <w:lang w:val="sr-Latn-CS"/>
        </w:rPr>
      </w:pPr>
    </w:p>
    <w:p w:rsidR="004A433A" w:rsidRPr="00A40D50" w:rsidRDefault="004A433A" w:rsidP="00426EAE">
      <w:pPr>
        <w:spacing w:after="0" w:line="360" w:lineRule="auto"/>
        <w:jc w:val="both"/>
        <w:rPr>
          <w:rFonts w:ascii="Times New Roman" w:hAnsi="Times New Roman" w:cs="Times New Roman"/>
          <w:b/>
          <w:bCs/>
          <w:sz w:val="24"/>
          <w:szCs w:val="24"/>
        </w:rPr>
      </w:pPr>
      <w:r w:rsidRPr="00A40D50">
        <w:rPr>
          <w:rFonts w:ascii="Times New Roman" w:hAnsi="Times New Roman" w:cs="Times New Roman"/>
          <w:b/>
          <w:bCs/>
          <w:sz w:val="24"/>
          <w:szCs w:val="24"/>
          <w:lang w:val="sr-Latn-CS"/>
        </w:rPr>
        <w:tab/>
      </w:r>
      <w:r w:rsidRPr="00A40D50">
        <w:rPr>
          <w:rFonts w:ascii="Times New Roman" w:hAnsi="Times New Roman" w:cs="Times New Roman"/>
          <w:sz w:val="24"/>
          <w:szCs w:val="24"/>
          <w:lang w:val="sr-Latn-CS"/>
        </w:rPr>
        <w:t xml:space="preserve">Библиографија радова др </w:t>
      </w:r>
      <w:r>
        <w:rPr>
          <w:rFonts w:ascii="Times New Roman" w:hAnsi="Times New Roman" w:cs="Times New Roman"/>
          <w:sz w:val="24"/>
          <w:szCs w:val="24"/>
        </w:rPr>
        <w:t xml:space="preserve">Јелене Ћуковић </w:t>
      </w:r>
      <w:r w:rsidRPr="00A40D50">
        <w:rPr>
          <w:rFonts w:ascii="Times New Roman" w:hAnsi="Times New Roman" w:cs="Times New Roman"/>
          <w:sz w:val="24"/>
          <w:szCs w:val="24"/>
          <w:lang w:val="sr-Latn-CS"/>
        </w:rPr>
        <w:t xml:space="preserve">обухвата више оригиналних научних радова објављених у </w:t>
      </w:r>
      <w:r>
        <w:rPr>
          <w:rFonts w:ascii="Times New Roman" w:hAnsi="Times New Roman" w:cs="Times New Roman"/>
          <w:sz w:val="24"/>
          <w:szCs w:val="24"/>
        </w:rPr>
        <w:t xml:space="preserve">релевантним </w:t>
      </w:r>
      <w:r w:rsidRPr="00A40D50">
        <w:rPr>
          <w:rFonts w:ascii="Times New Roman" w:hAnsi="Times New Roman" w:cs="Times New Roman"/>
          <w:sz w:val="24"/>
          <w:szCs w:val="24"/>
          <w:lang w:val="sr-Latn-CS"/>
        </w:rPr>
        <w:t>научним часописима,</w:t>
      </w:r>
      <w:r>
        <w:rPr>
          <w:rFonts w:ascii="Times New Roman" w:hAnsi="Times New Roman" w:cs="Times New Roman"/>
          <w:sz w:val="24"/>
          <w:szCs w:val="24"/>
        </w:rPr>
        <w:t xml:space="preserve"> једну књигу, </w:t>
      </w:r>
      <w:r w:rsidRPr="00A40D50">
        <w:rPr>
          <w:rFonts w:ascii="Times New Roman" w:hAnsi="Times New Roman" w:cs="Times New Roman"/>
          <w:sz w:val="24"/>
          <w:szCs w:val="24"/>
          <w:lang w:val="sr-Latn-CS"/>
        </w:rPr>
        <w:t xml:space="preserve"> као и одбрањену докторску дисертацију.</w:t>
      </w:r>
    </w:p>
    <w:p w:rsidR="004A433A" w:rsidRPr="00A40D50" w:rsidRDefault="004A433A" w:rsidP="00A40D50">
      <w:pPr>
        <w:tabs>
          <w:tab w:val="left" w:pos="360"/>
        </w:tabs>
        <w:spacing w:after="0" w:line="360" w:lineRule="auto"/>
        <w:jc w:val="both"/>
        <w:rPr>
          <w:rFonts w:ascii="Times New Roman" w:hAnsi="Times New Roman" w:cs="Times New Roman"/>
          <w:sz w:val="24"/>
          <w:szCs w:val="24"/>
          <w:lang w:val="sr-Latn-CS"/>
        </w:rPr>
      </w:pPr>
      <w:r w:rsidRPr="00A40D50">
        <w:rPr>
          <w:rFonts w:ascii="Times New Roman" w:hAnsi="Times New Roman" w:cs="Times New Roman"/>
          <w:sz w:val="24"/>
          <w:szCs w:val="24"/>
          <w:lang w:val="sr-Latn-CS"/>
        </w:rPr>
        <w:tab/>
        <w:t xml:space="preserve">Према </w:t>
      </w:r>
      <w:r w:rsidRPr="00A40D50">
        <w:rPr>
          <w:rFonts w:ascii="Times New Roman" w:hAnsi="Times New Roman" w:cs="Times New Roman"/>
          <w:i/>
          <w:iCs/>
          <w:sz w:val="24"/>
          <w:szCs w:val="24"/>
          <w:lang w:val="sr-Latn-CS"/>
        </w:rPr>
        <w:t>Правилнику о поступку и начину вредновања и квантитативном исказивању научноистраживачких резултата истраживача</w:t>
      </w:r>
      <w:r w:rsidRPr="00A40D50">
        <w:rPr>
          <w:rFonts w:ascii="Times New Roman" w:hAnsi="Times New Roman" w:cs="Times New Roman"/>
          <w:sz w:val="24"/>
          <w:szCs w:val="24"/>
          <w:lang w:val="sr-Latn-CS"/>
        </w:rPr>
        <w:t xml:space="preserve"> Министарства просвете, науке и технолошког развоја, вредновање научне компетентности др </w:t>
      </w:r>
      <w:r>
        <w:rPr>
          <w:rFonts w:ascii="Times New Roman" w:hAnsi="Times New Roman" w:cs="Times New Roman"/>
          <w:sz w:val="24"/>
          <w:szCs w:val="24"/>
        </w:rPr>
        <w:t>Јелене Ћуковић</w:t>
      </w:r>
      <w:r w:rsidRPr="00A40D50">
        <w:rPr>
          <w:rFonts w:ascii="Times New Roman" w:hAnsi="Times New Roman" w:cs="Times New Roman"/>
          <w:sz w:val="24"/>
          <w:szCs w:val="24"/>
          <w:lang w:val="sr-Latn-CS"/>
        </w:rPr>
        <w:t xml:space="preserve">  било би следеће:</w:t>
      </w:r>
    </w:p>
    <w:p w:rsidR="004A433A" w:rsidRPr="00A40D50" w:rsidRDefault="004A433A" w:rsidP="00A40D50">
      <w:pPr>
        <w:tabs>
          <w:tab w:val="left" w:pos="360"/>
        </w:tabs>
        <w:spacing w:after="200" w:line="360" w:lineRule="auto"/>
        <w:jc w:val="center"/>
        <w:rPr>
          <w:rFonts w:ascii="Times New Roman" w:hAnsi="Times New Roman" w:cs="Times New Roman"/>
          <w:sz w:val="24"/>
          <w:szCs w:val="24"/>
          <w:lang w:val="sr-Latn-CS"/>
        </w:rPr>
      </w:pPr>
    </w:p>
    <w:p w:rsidR="004A433A" w:rsidRPr="00A40D50" w:rsidRDefault="004A433A" w:rsidP="00A40D50">
      <w:pPr>
        <w:tabs>
          <w:tab w:val="left" w:pos="0"/>
        </w:tabs>
        <w:spacing w:after="0" w:line="360" w:lineRule="auto"/>
        <w:jc w:val="center"/>
        <w:rPr>
          <w:rFonts w:ascii="Times New Roman" w:hAnsi="Times New Roman" w:cs="Times New Roman"/>
          <w:b/>
          <w:bCs/>
          <w:sz w:val="24"/>
          <w:szCs w:val="24"/>
          <w:lang w:val="sr-Latn-CS"/>
        </w:rPr>
      </w:pPr>
    </w:p>
    <w:p w:rsidR="004A433A" w:rsidRPr="00A40D50" w:rsidRDefault="004A433A" w:rsidP="00A40D50">
      <w:pPr>
        <w:tabs>
          <w:tab w:val="left" w:pos="0"/>
        </w:tabs>
        <w:spacing w:after="0" w:line="360" w:lineRule="auto"/>
        <w:jc w:val="center"/>
        <w:rPr>
          <w:rFonts w:ascii="Times New Roman" w:hAnsi="Times New Roman" w:cs="Times New Roman"/>
          <w:b/>
          <w:bCs/>
          <w:sz w:val="24"/>
          <w:szCs w:val="24"/>
          <w:u w:val="single"/>
          <w:lang w:val="sr-Latn-CS"/>
        </w:rPr>
      </w:pPr>
      <w:r w:rsidRPr="00A40D50">
        <w:rPr>
          <w:rFonts w:ascii="Times New Roman" w:hAnsi="Times New Roman" w:cs="Times New Roman"/>
          <w:b/>
          <w:bCs/>
          <w:sz w:val="24"/>
          <w:szCs w:val="24"/>
          <w:lang w:val="sr-Latn-CS"/>
        </w:rPr>
        <w:t>Категоризација и вредновање радова кандидаткиње</w:t>
      </w:r>
    </w:p>
    <w:p w:rsidR="004A433A" w:rsidRPr="00A40D50" w:rsidRDefault="004A433A" w:rsidP="00A40D50">
      <w:pPr>
        <w:tabs>
          <w:tab w:val="left" w:pos="0"/>
          <w:tab w:val="left" w:pos="360"/>
        </w:tabs>
        <w:spacing w:after="0" w:line="360" w:lineRule="auto"/>
        <w:jc w:val="center"/>
        <w:rPr>
          <w:rFonts w:ascii="Times New Roman" w:hAnsi="Times New Roman" w:cs="Times New Roman"/>
          <w:b/>
          <w:bCs/>
          <w:sz w:val="24"/>
          <w:szCs w:val="24"/>
          <w:u w:val="single"/>
          <w:lang w:val="sr-Latn-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11"/>
        <w:gridCol w:w="1828"/>
        <w:gridCol w:w="2011"/>
      </w:tblGrid>
      <w:tr w:rsidR="004A433A" w:rsidRPr="00002E05">
        <w:trPr>
          <w:trHeight w:val="354"/>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b/>
                <w:bCs/>
                <w:sz w:val="24"/>
                <w:szCs w:val="24"/>
                <w:lang w:val="sr-Latn-CS"/>
              </w:rPr>
            </w:pPr>
            <w:r w:rsidRPr="00A40D50">
              <w:rPr>
                <w:rFonts w:ascii="Times New Roman" w:hAnsi="Times New Roman" w:cs="Times New Roman"/>
                <w:b/>
                <w:bCs/>
                <w:sz w:val="24"/>
                <w:szCs w:val="24"/>
                <w:lang w:val="sr-Latn-CS"/>
              </w:rPr>
              <w:t>Категорија</w:t>
            </w:r>
          </w:p>
        </w:tc>
        <w:tc>
          <w:tcPr>
            <w:tcW w:w="1828" w:type="dxa"/>
          </w:tcPr>
          <w:p w:rsidR="004A433A" w:rsidRPr="00A40D50" w:rsidRDefault="004A433A" w:rsidP="00A40D50">
            <w:pPr>
              <w:tabs>
                <w:tab w:val="left" w:pos="0"/>
              </w:tabs>
              <w:spacing w:after="0" w:line="360" w:lineRule="auto"/>
              <w:jc w:val="center"/>
              <w:rPr>
                <w:rFonts w:ascii="Times New Roman" w:hAnsi="Times New Roman" w:cs="Times New Roman"/>
                <w:b/>
                <w:bCs/>
                <w:sz w:val="24"/>
                <w:szCs w:val="24"/>
                <w:lang w:val="sr-Latn-CS"/>
              </w:rPr>
            </w:pPr>
            <w:r w:rsidRPr="00A40D50">
              <w:rPr>
                <w:rFonts w:ascii="Times New Roman" w:hAnsi="Times New Roman" w:cs="Times New Roman"/>
                <w:b/>
                <w:bCs/>
                <w:sz w:val="24"/>
                <w:szCs w:val="24"/>
                <w:lang w:val="sr-Latn-CS"/>
              </w:rPr>
              <w:t>Број радова</w:t>
            </w: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b/>
                <w:bCs/>
                <w:sz w:val="24"/>
                <w:szCs w:val="24"/>
                <w:lang w:val="sr-Latn-CS"/>
              </w:rPr>
            </w:pPr>
            <w:r w:rsidRPr="00A40D50">
              <w:rPr>
                <w:rFonts w:ascii="Times New Roman" w:hAnsi="Times New Roman" w:cs="Times New Roman"/>
                <w:b/>
                <w:bCs/>
                <w:sz w:val="24"/>
                <w:szCs w:val="24"/>
                <w:lang w:val="sr-Latn-CS"/>
              </w:rPr>
              <w:t>Број бодова</w:t>
            </w:r>
          </w:p>
        </w:tc>
      </w:tr>
      <w:tr w:rsidR="004A433A" w:rsidRPr="00002E05">
        <w:trPr>
          <w:trHeight w:val="293"/>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sidRPr="00A40D50">
              <w:rPr>
                <w:rFonts w:ascii="Times New Roman" w:hAnsi="Times New Roman" w:cs="Times New Roman"/>
                <w:sz w:val="24"/>
                <w:szCs w:val="24"/>
                <w:lang w:val="sr-Latn-CS"/>
              </w:rPr>
              <w:t>M24</w:t>
            </w:r>
          </w:p>
        </w:tc>
        <w:tc>
          <w:tcPr>
            <w:tcW w:w="1828"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Pr>
                <w:rFonts w:ascii="Times New Roman" w:hAnsi="Times New Roman" w:cs="Times New Roman"/>
                <w:sz w:val="24"/>
                <w:szCs w:val="24"/>
                <w:lang w:val="sr-Latn-CS"/>
              </w:rPr>
              <w:t>2</w:t>
            </w: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Pr>
                <w:rFonts w:ascii="Times New Roman" w:hAnsi="Times New Roman" w:cs="Times New Roman"/>
                <w:sz w:val="24"/>
                <w:szCs w:val="24"/>
                <w:lang w:val="sr-Latn-CS"/>
              </w:rPr>
              <w:t>8</w:t>
            </w:r>
          </w:p>
        </w:tc>
      </w:tr>
      <w:tr w:rsidR="004A433A" w:rsidRPr="00002E05">
        <w:trPr>
          <w:trHeight w:val="540"/>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Pr>
                <w:rFonts w:ascii="Times New Roman" w:hAnsi="Times New Roman" w:cs="Times New Roman"/>
                <w:sz w:val="24"/>
                <w:szCs w:val="24"/>
                <w:lang w:val="sr-Latn-CS"/>
              </w:rPr>
              <w:t>М51</w:t>
            </w:r>
          </w:p>
        </w:tc>
        <w:tc>
          <w:tcPr>
            <w:tcW w:w="1828" w:type="dxa"/>
          </w:tcPr>
          <w:p w:rsidR="004A433A" w:rsidRPr="00A40D50" w:rsidRDefault="004A433A" w:rsidP="00A40D50">
            <w:pPr>
              <w:tabs>
                <w:tab w:val="left" w:pos="0"/>
              </w:tabs>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1</w:t>
            </w: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en-US"/>
              </w:rPr>
            </w:pPr>
            <w:r w:rsidRPr="00A40D50">
              <w:rPr>
                <w:rFonts w:ascii="Times New Roman" w:hAnsi="Times New Roman" w:cs="Times New Roman"/>
                <w:sz w:val="24"/>
                <w:szCs w:val="24"/>
                <w:lang w:val="en-US"/>
              </w:rPr>
              <w:t>3</w:t>
            </w:r>
          </w:p>
        </w:tc>
      </w:tr>
      <w:tr w:rsidR="004A433A" w:rsidRPr="00002E05">
        <w:trPr>
          <w:trHeight w:val="540"/>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sidRPr="00A40D50">
              <w:rPr>
                <w:rFonts w:ascii="Times New Roman" w:hAnsi="Times New Roman" w:cs="Times New Roman"/>
                <w:sz w:val="24"/>
                <w:szCs w:val="24"/>
                <w:lang w:val="sr-Latn-CS"/>
              </w:rPr>
              <w:t>M71</w:t>
            </w:r>
          </w:p>
        </w:tc>
        <w:tc>
          <w:tcPr>
            <w:tcW w:w="1828"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sidRPr="00A40D50">
              <w:rPr>
                <w:rFonts w:ascii="Times New Roman" w:hAnsi="Times New Roman" w:cs="Times New Roman"/>
                <w:sz w:val="24"/>
                <w:szCs w:val="24"/>
                <w:lang w:val="sr-Latn-CS"/>
              </w:rPr>
              <w:t>1</w:t>
            </w: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lang w:val="sr-Latn-CS"/>
              </w:rPr>
            </w:pPr>
            <w:r w:rsidRPr="00A40D50">
              <w:rPr>
                <w:rFonts w:ascii="Times New Roman" w:hAnsi="Times New Roman" w:cs="Times New Roman"/>
                <w:sz w:val="24"/>
                <w:szCs w:val="24"/>
                <w:lang w:val="sr-Latn-CS"/>
              </w:rPr>
              <w:t>6</w:t>
            </w:r>
          </w:p>
        </w:tc>
      </w:tr>
      <w:tr w:rsidR="004A433A" w:rsidRPr="00002E05">
        <w:trPr>
          <w:trHeight w:val="540"/>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r w:rsidRPr="00A40D50">
              <w:rPr>
                <w:rFonts w:ascii="Times New Roman" w:hAnsi="Times New Roman" w:cs="Times New Roman"/>
                <w:sz w:val="24"/>
                <w:szCs w:val="24"/>
              </w:rPr>
              <w:t>М34</w:t>
            </w:r>
          </w:p>
        </w:tc>
        <w:tc>
          <w:tcPr>
            <w:tcW w:w="1828"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r w:rsidRPr="00A40D50">
              <w:rPr>
                <w:rFonts w:ascii="Times New Roman" w:hAnsi="Times New Roman" w:cs="Times New Roman"/>
                <w:sz w:val="24"/>
                <w:szCs w:val="24"/>
              </w:rPr>
              <w:t>2</w:t>
            </w: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r w:rsidRPr="00A40D50">
              <w:rPr>
                <w:rFonts w:ascii="Times New Roman" w:hAnsi="Times New Roman" w:cs="Times New Roman"/>
                <w:sz w:val="24"/>
                <w:szCs w:val="24"/>
              </w:rPr>
              <w:t>1</w:t>
            </w:r>
          </w:p>
        </w:tc>
      </w:tr>
      <w:tr w:rsidR="004A433A" w:rsidRPr="00002E05">
        <w:trPr>
          <w:trHeight w:val="540"/>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М66</w:t>
            </w:r>
          </w:p>
        </w:tc>
        <w:tc>
          <w:tcPr>
            <w:tcW w:w="1828"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r w:rsidRPr="00A40D50">
              <w:rPr>
                <w:rFonts w:ascii="Times New Roman" w:hAnsi="Times New Roman" w:cs="Times New Roman"/>
                <w:sz w:val="24"/>
                <w:szCs w:val="24"/>
              </w:rPr>
              <w:t>1</w:t>
            </w:r>
          </w:p>
        </w:tc>
      </w:tr>
      <w:tr w:rsidR="004A433A" w:rsidRPr="00002E05">
        <w:trPr>
          <w:trHeight w:val="540"/>
        </w:trPr>
        <w:tc>
          <w:tcPr>
            <w:tcW w:w="2011" w:type="dxa"/>
          </w:tcPr>
          <w:p w:rsidR="004A433A" w:rsidRPr="00A40D50" w:rsidRDefault="004A433A" w:rsidP="00A40D50">
            <w:pPr>
              <w:tabs>
                <w:tab w:val="left" w:pos="0"/>
              </w:tabs>
              <w:spacing w:after="0" w:line="360" w:lineRule="auto"/>
              <w:jc w:val="center"/>
              <w:rPr>
                <w:rFonts w:ascii="Times New Roman" w:hAnsi="Times New Roman" w:cs="Times New Roman"/>
                <w:sz w:val="24"/>
                <w:szCs w:val="24"/>
              </w:rPr>
            </w:pPr>
          </w:p>
        </w:tc>
        <w:tc>
          <w:tcPr>
            <w:tcW w:w="1828" w:type="dxa"/>
          </w:tcPr>
          <w:p w:rsidR="004A433A" w:rsidRPr="00A40D50" w:rsidRDefault="004A433A" w:rsidP="00A40D50">
            <w:pPr>
              <w:tabs>
                <w:tab w:val="left" w:pos="0"/>
              </w:tabs>
              <w:spacing w:after="0" w:line="360" w:lineRule="auto"/>
              <w:jc w:val="center"/>
              <w:rPr>
                <w:rFonts w:ascii="Times New Roman" w:hAnsi="Times New Roman" w:cs="Times New Roman"/>
                <w:b/>
                <w:bCs/>
                <w:sz w:val="24"/>
                <w:szCs w:val="24"/>
                <w:lang w:val="sr-Latn-CS"/>
              </w:rPr>
            </w:pPr>
          </w:p>
        </w:tc>
        <w:tc>
          <w:tcPr>
            <w:tcW w:w="2011" w:type="dxa"/>
          </w:tcPr>
          <w:p w:rsidR="004A433A" w:rsidRPr="00A40D50" w:rsidRDefault="004A433A" w:rsidP="00A40D50">
            <w:pPr>
              <w:tabs>
                <w:tab w:val="left" w:pos="0"/>
              </w:tabs>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19</w:t>
            </w:r>
          </w:p>
        </w:tc>
      </w:tr>
    </w:tbl>
    <w:p w:rsidR="004A433A" w:rsidRPr="00A40D50" w:rsidRDefault="004A433A" w:rsidP="00A40D50">
      <w:pPr>
        <w:tabs>
          <w:tab w:val="left" w:pos="0"/>
        </w:tabs>
        <w:spacing w:after="200" w:line="360" w:lineRule="auto"/>
        <w:jc w:val="center"/>
        <w:rPr>
          <w:rFonts w:ascii="Times New Roman" w:hAnsi="Times New Roman" w:cs="Times New Roman"/>
          <w:b/>
          <w:bCs/>
          <w:sz w:val="24"/>
          <w:szCs w:val="24"/>
          <w:lang w:val="sr-Latn-CS"/>
        </w:rPr>
      </w:pPr>
    </w:p>
    <w:p w:rsidR="004A433A" w:rsidRPr="00A40D50" w:rsidRDefault="004A433A" w:rsidP="00A40D50">
      <w:pPr>
        <w:tabs>
          <w:tab w:val="left" w:pos="0"/>
        </w:tabs>
        <w:spacing w:after="200" w:line="360" w:lineRule="auto"/>
        <w:jc w:val="center"/>
        <w:rPr>
          <w:rFonts w:ascii="Times New Roman" w:hAnsi="Times New Roman" w:cs="Times New Roman"/>
          <w:b/>
          <w:bCs/>
          <w:sz w:val="24"/>
          <w:szCs w:val="24"/>
          <w:lang w:val="sr-Latn-CS"/>
        </w:rPr>
      </w:pPr>
      <w:r w:rsidRPr="00A40D50">
        <w:rPr>
          <w:rFonts w:ascii="Times New Roman" w:hAnsi="Times New Roman" w:cs="Times New Roman"/>
          <w:b/>
          <w:bCs/>
          <w:sz w:val="24"/>
          <w:szCs w:val="24"/>
          <w:lang w:val="sr-Latn-CS"/>
        </w:rPr>
        <w:t>Услови за звање научни сарадник према Правилнику</w:t>
      </w:r>
    </w:p>
    <w:p w:rsidR="004A433A" w:rsidRPr="00A40D50" w:rsidRDefault="004A433A" w:rsidP="00A40D50">
      <w:pPr>
        <w:tabs>
          <w:tab w:val="left" w:pos="0"/>
        </w:tabs>
        <w:spacing w:after="200" w:line="360" w:lineRule="auto"/>
        <w:jc w:val="center"/>
        <w:rPr>
          <w:rFonts w:ascii="Times New Roman" w:hAnsi="Times New Roman" w:cs="Times New Roman"/>
          <w:b/>
          <w:bCs/>
          <w:sz w:val="24"/>
          <w:szCs w:val="24"/>
          <w:lang w:val="sr-Latn-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gridCol w:w="4534"/>
        <w:gridCol w:w="1383"/>
      </w:tblGrid>
      <w:tr w:rsidR="004A433A" w:rsidRPr="00002E05">
        <w:trPr>
          <w:trHeight w:val="340"/>
        </w:trPr>
        <w:tc>
          <w:tcPr>
            <w:tcW w:w="2340"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Диференцијални услов -од првог избора у претходно звање до избора у звање ...</w:t>
            </w:r>
          </w:p>
        </w:tc>
        <w:tc>
          <w:tcPr>
            <w:tcW w:w="4739" w:type="dxa"/>
            <w:gridSpan w:val="2"/>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b/>
                <w:bCs/>
                <w:lang w:val="sr-Latn-CS"/>
              </w:rPr>
              <w:t xml:space="preserve">.... </w:t>
            </w:r>
            <w:r w:rsidRPr="00A40D50">
              <w:rPr>
                <w:rFonts w:ascii="Times New Roman" w:hAnsi="Times New Roman" w:cs="Times New Roman"/>
                <w:lang w:val="sr-Latn-CS"/>
              </w:rPr>
              <w:t>потребно је да кандидат има најмање XX поена, који треба да припадају следећим категоријама:</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r>
      <w:tr w:rsidR="004A433A" w:rsidRPr="00002E05">
        <w:trPr>
          <w:trHeight w:val="490"/>
        </w:trPr>
        <w:tc>
          <w:tcPr>
            <w:tcW w:w="2340" w:type="dxa"/>
            <w:vMerge w:val="restart"/>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Научни сарадник</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3356"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Укупно</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1383" w:type="dxa"/>
          </w:tcPr>
          <w:p w:rsidR="004A433A" w:rsidRPr="00A40D50" w:rsidRDefault="004A433A" w:rsidP="00A40D50">
            <w:pPr>
              <w:tabs>
                <w:tab w:val="left" w:pos="0"/>
              </w:tabs>
              <w:spacing w:after="0" w:line="240" w:lineRule="auto"/>
              <w:jc w:val="center"/>
              <w:rPr>
                <w:rFonts w:ascii="Times New Roman" w:hAnsi="Times New Roman" w:cs="Times New Roman"/>
                <w:b/>
                <w:bCs/>
                <w:lang w:val="sr-Latn-CS"/>
              </w:rPr>
            </w:pPr>
            <w:r w:rsidRPr="00A40D50">
              <w:rPr>
                <w:rFonts w:ascii="Times New Roman" w:hAnsi="Times New Roman" w:cs="Times New Roman"/>
                <w:b/>
                <w:bCs/>
                <w:lang w:val="sr-Latn-CS"/>
              </w:rPr>
              <w:t>16</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r>
      <w:tr w:rsidR="004A433A" w:rsidRPr="00002E05">
        <w:trPr>
          <w:trHeight w:val="290"/>
        </w:trPr>
        <w:tc>
          <w:tcPr>
            <w:tcW w:w="2340" w:type="dxa"/>
            <w:vMerge/>
          </w:tcPr>
          <w:p w:rsidR="004A433A" w:rsidRPr="00A40D50" w:rsidRDefault="004A433A" w:rsidP="00A40D50">
            <w:pPr>
              <w:tabs>
                <w:tab w:val="left" w:pos="0"/>
              </w:tabs>
              <w:spacing w:after="0" w:line="240" w:lineRule="auto"/>
              <w:jc w:val="center"/>
              <w:rPr>
                <w:rFonts w:ascii="Times New Roman" w:hAnsi="Times New Roman" w:cs="Times New Roman"/>
                <w:lang w:val="sr-Latn-CS"/>
              </w:rPr>
            </w:pPr>
          </w:p>
        </w:tc>
        <w:tc>
          <w:tcPr>
            <w:tcW w:w="3356"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М10+М20+М31+М32+М33+М41+М</w:t>
            </w:r>
          </w:p>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42+М43+М44+М45+М51+М52 ≥</w:t>
            </w:r>
          </w:p>
          <w:p w:rsidR="004A433A" w:rsidRPr="00A40D50" w:rsidRDefault="004A433A" w:rsidP="00A40D50">
            <w:pPr>
              <w:tabs>
                <w:tab w:val="left" w:pos="0"/>
              </w:tabs>
              <w:spacing w:after="0" w:line="240" w:lineRule="auto"/>
              <w:jc w:val="center"/>
              <w:rPr>
                <w:rFonts w:ascii="Times New Roman" w:hAnsi="Times New Roman" w:cs="Times New Roman"/>
                <w:lang w:val="sr-Latn-CS"/>
              </w:rPr>
            </w:pPr>
          </w:p>
        </w:tc>
        <w:tc>
          <w:tcPr>
            <w:tcW w:w="1383" w:type="dxa"/>
          </w:tcPr>
          <w:p w:rsidR="004A433A" w:rsidRPr="00A40D50" w:rsidRDefault="004A433A" w:rsidP="00A40D50">
            <w:pPr>
              <w:tabs>
                <w:tab w:val="left" w:pos="0"/>
              </w:tabs>
              <w:spacing w:after="0" w:line="240" w:lineRule="auto"/>
              <w:jc w:val="center"/>
              <w:rPr>
                <w:rFonts w:ascii="Times New Roman" w:hAnsi="Times New Roman" w:cs="Times New Roman"/>
                <w:b/>
                <w:bCs/>
                <w:lang w:val="sr-Latn-CS"/>
              </w:rPr>
            </w:pPr>
            <w:r w:rsidRPr="00A40D50">
              <w:rPr>
                <w:rFonts w:ascii="Times New Roman" w:hAnsi="Times New Roman" w:cs="Times New Roman"/>
                <w:b/>
                <w:bCs/>
                <w:lang w:val="sr-Latn-CS"/>
              </w:rPr>
              <w:t>10</w:t>
            </w:r>
          </w:p>
        </w:tc>
      </w:tr>
      <w:tr w:rsidR="004A433A" w:rsidRPr="00002E05">
        <w:trPr>
          <w:trHeight w:val="585"/>
        </w:trPr>
        <w:tc>
          <w:tcPr>
            <w:tcW w:w="2340" w:type="dxa"/>
            <w:vMerge/>
          </w:tcPr>
          <w:p w:rsidR="004A433A" w:rsidRPr="00A40D50" w:rsidRDefault="004A433A" w:rsidP="00A40D50">
            <w:pPr>
              <w:tabs>
                <w:tab w:val="left" w:pos="0"/>
              </w:tabs>
              <w:spacing w:after="0" w:line="240" w:lineRule="auto"/>
              <w:jc w:val="center"/>
              <w:rPr>
                <w:rFonts w:ascii="Times New Roman" w:hAnsi="Times New Roman" w:cs="Times New Roman"/>
                <w:lang w:val="sr-Latn-CS"/>
              </w:rPr>
            </w:pPr>
          </w:p>
        </w:tc>
        <w:tc>
          <w:tcPr>
            <w:tcW w:w="3356"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М11+М12+М13+М14+М21+М22+М23+М24+</w:t>
            </w:r>
          </w:p>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М41+М42+M43+M51+M52 ≥</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1383" w:type="dxa"/>
          </w:tcPr>
          <w:p w:rsidR="004A433A" w:rsidRPr="00A40D50" w:rsidRDefault="004A433A" w:rsidP="00A40D50">
            <w:pPr>
              <w:tabs>
                <w:tab w:val="left" w:pos="0"/>
              </w:tabs>
              <w:spacing w:after="0" w:line="240" w:lineRule="auto"/>
              <w:jc w:val="center"/>
              <w:rPr>
                <w:rFonts w:ascii="Times New Roman" w:hAnsi="Times New Roman" w:cs="Times New Roman"/>
                <w:b/>
                <w:bCs/>
                <w:lang w:val="sr-Latn-CS"/>
              </w:rPr>
            </w:pPr>
            <w:r w:rsidRPr="00A40D50">
              <w:rPr>
                <w:rFonts w:ascii="Times New Roman" w:hAnsi="Times New Roman" w:cs="Times New Roman"/>
                <w:b/>
                <w:bCs/>
                <w:lang w:val="sr-Latn-CS"/>
              </w:rPr>
              <w:t>7</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r>
    </w:tbl>
    <w:p w:rsidR="004A433A" w:rsidRPr="00A40D50" w:rsidRDefault="004A433A" w:rsidP="00A40D50">
      <w:pPr>
        <w:tabs>
          <w:tab w:val="left" w:pos="0"/>
        </w:tabs>
        <w:spacing w:after="200" w:line="276" w:lineRule="auto"/>
        <w:jc w:val="center"/>
        <w:rPr>
          <w:rFonts w:ascii="Times New Roman" w:hAnsi="Times New Roman" w:cs="Times New Roman"/>
          <w:b/>
          <w:bCs/>
          <w:sz w:val="24"/>
          <w:szCs w:val="24"/>
          <w:lang w:val="sr-Latn-CS"/>
        </w:rPr>
      </w:pPr>
    </w:p>
    <w:p w:rsidR="004A433A" w:rsidRPr="00A40D50" w:rsidRDefault="004A433A" w:rsidP="00A40D50">
      <w:pPr>
        <w:tabs>
          <w:tab w:val="left" w:pos="0"/>
        </w:tabs>
        <w:spacing w:after="200" w:line="276" w:lineRule="auto"/>
        <w:jc w:val="center"/>
        <w:rPr>
          <w:rFonts w:ascii="Times New Roman" w:hAnsi="Times New Roman" w:cs="Times New Roman"/>
          <w:b/>
          <w:bCs/>
          <w:sz w:val="24"/>
          <w:szCs w:val="24"/>
          <w:lang w:val="sr-Latn-CS"/>
        </w:rPr>
      </w:pPr>
    </w:p>
    <w:p w:rsidR="004A433A" w:rsidRPr="00A40D50" w:rsidRDefault="004A433A" w:rsidP="00A40D50">
      <w:pPr>
        <w:tabs>
          <w:tab w:val="left" w:pos="0"/>
        </w:tabs>
        <w:spacing w:after="200" w:line="360" w:lineRule="auto"/>
        <w:jc w:val="center"/>
        <w:rPr>
          <w:rFonts w:ascii="Times New Roman" w:hAnsi="Times New Roman" w:cs="Times New Roman"/>
          <w:b/>
          <w:bCs/>
          <w:sz w:val="24"/>
          <w:szCs w:val="24"/>
        </w:rPr>
      </w:pPr>
      <w:r w:rsidRPr="00A40D50">
        <w:rPr>
          <w:rFonts w:ascii="Times New Roman" w:hAnsi="Times New Roman" w:cs="Times New Roman"/>
          <w:b/>
          <w:bCs/>
          <w:sz w:val="24"/>
          <w:szCs w:val="24"/>
          <w:lang w:val="sr-Latn-CS"/>
        </w:rPr>
        <w:t xml:space="preserve">Научни резултати др </w:t>
      </w:r>
      <w:r>
        <w:rPr>
          <w:rFonts w:ascii="Times New Roman" w:hAnsi="Times New Roman" w:cs="Times New Roman"/>
          <w:b/>
          <w:bCs/>
          <w:sz w:val="24"/>
          <w:szCs w:val="24"/>
        </w:rPr>
        <w:t>Јелене Ћуковић</w:t>
      </w:r>
    </w:p>
    <w:p w:rsidR="004A433A" w:rsidRPr="00A40D50" w:rsidRDefault="004A433A" w:rsidP="00A40D50">
      <w:pPr>
        <w:tabs>
          <w:tab w:val="left" w:pos="0"/>
        </w:tabs>
        <w:spacing w:after="200" w:line="276" w:lineRule="auto"/>
        <w:jc w:val="center"/>
        <w:rPr>
          <w:rFonts w:ascii="Times New Roman" w:hAnsi="Times New Roman" w:cs="Times New Roman"/>
          <w:b/>
          <w:bCs/>
          <w:sz w:val="24"/>
          <w:szCs w:val="24"/>
          <w:lang w:val="sr-Latn-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gridCol w:w="4534"/>
        <w:gridCol w:w="1440"/>
      </w:tblGrid>
      <w:tr w:rsidR="004A433A" w:rsidRPr="00002E05">
        <w:trPr>
          <w:trHeight w:val="270"/>
        </w:trPr>
        <w:tc>
          <w:tcPr>
            <w:tcW w:w="2340"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Диференцијални услов -од првог избора у претходно звање до избора у звање ...</w:t>
            </w:r>
          </w:p>
        </w:tc>
        <w:tc>
          <w:tcPr>
            <w:tcW w:w="5974" w:type="dxa"/>
            <w:gridSpan w:val="2"/>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b/>
                <w:bCs/>
                <w:lang w:val="sr-Latn-CS"/>
              </w:rPr>
              <w:t xml:space="preserve">.... </w:t>
            </w:r>
            <w:r w:rsidRPr="00A40D50">
              <w:rPr>
                <w:rFonts w:ascii="Times New Roman" w:hAnsi="Times New Roman" w:cs="Times New Roman"/>
                <w:lang w:val="sr-Latn-CS"/>
              </w:rPr>
              <w:t>потребно је да кандидат има најмање XX поена, који треба да припадају следећим категоријама:</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r>
      <w:tr w:rsidR="004A433A" w:rsidRPr="00002E05">
        <w:trPr>
          <w:trHeight w:val="531"/>
        </w:trPr>
        <w:tc>
          <w:tcPr>
            <w:tcW w:w="2340" w:type="dxa"/>
            <w:vMerge w:val="restart"/>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Научни сарадник</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4534"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Укупно</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1440" w:type="dxa"/>
          </w:tcPr>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en-US"/>
              </w:rPr>
            </w:pPr>
            <w:r>
              <w:rPr>
                <w:rFonts w:ascii="Times New Roman" w:hAnsi="Times New Roman" w:cs="Times New Roman"/>
                <w:b/>
                <w:bCs/>
                <w:lang w:val="en-US"/>
              </w:rPr>
              <w:t>19</w:t>
            </w:r>
          </w:p>
        </w:tc>
      </w:tr>
      <w:tr w:rsidR="004A433A" w:rsidRPr="00002E05">
        <w:trPr>
          <w:trHeight w:val="360"/>
        </w:trPr>
        <w:tc>
          <w:tcPr>
            <w:tcW w:w="2340" w:type="dxa"/>
            <w:vMerge/>
          </w:tcPr>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4534" w:type="dxa"/>
          </w:tcPr>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М10+М20+М31+М32+М33+М41+М42+М43+</w:t>
            </w:r>
          </w:p>
          <w:p w:rsidR="004A433A" w:rsidRPr="00A40D50" w:rsidRDefault="004A433A" w:rsidP="00A40D50">
            <w:pPr>
              <w:tabs>
                <w:tab w:val="left" w:pos="0"/>
              </w:tabs>
              <w:spacing w:after="0" w:line="240" w:lineRule="auto"/>
              <w:jc w:val="center"/>
              <w:rPr>
                <w:rFonts w:ascii="Times New Roman" w:hAnsi="Times New Roman" w:cs="Times New Roman"/>
                <w:lang w:val="sr-Latn-CS"/>
              </w:rPr>
            </w:pPr>
            <w:r w:rsidRPr="00A40D50">
              <w:rPr>
                <w:rFonts w:ascii="Times New Roman" w:hAnsi="Times New Roman" w:cs="Times New Roman"/>
                <w:lang w:val="sr-Latn-CS"/>
              </w:rPr>
              <w:t>М44+М45+М51+М52 ≥</w:t>
            </w:r>
          </w:p>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tc>
        <w:tc>
          <w:tcPr>
            <w:tcW w:w="1440" w:type="dxa"/>
          </w:tcPr>
          <w:p w:rsidR="004A433A" w:rsidRPr="00A40D50" w:rsidRDefault="004A433A" w:rsidP="00A40D50">
            <w:pPr>
              <w:tabs>
                <w:tab w:val="left" w:pos="0"/>
              </w:tabs>
              <w:spacing w:after="0" w:line="240" w:lineRule="auto"/>
              <w:jc w:val="center"/>
              <w:rPr>
                <w:rFonts w:ascii="Times New Roman" w:hAnsi="Times New Roman" w:cs="Times New Roman"/>
                <w:b/>
                <w:bCs/>
                <w:lang w:val="sr-Latn-CS"/>
              </w:rPr>
            </w:pPr>
          </w:p>
          <w:p w:rsidR="004A433A" w:rsidRPr="00A40D50" w:rsidRDefault="004A433A" w:rsidP="00A40D50">
            <w:pPr>
              <w:tabs>
                <w:tab w:val="left" w:pos="0"/>
              </w:tabs>
              <w:spacing w:after="0" w:line="240" w:lineRule="auto"/>
              <w:jc w:val="center"/>
              <w:rPr>
                <w:rFonts w:ascii="Times New Roman" w:hAnsi="Times New Roman" w:cs="Times New Roman"/>
                <w:b/>
                <w:bCs/>
                <w:lang w:val="en-US"/>
              </w:rPr>
            </w:pPr>
            <w:r>
              <w:rPr>
                <w:rFonts w:ascii="Times New Roman" w:hAnsi="Times New Roman" w:cs="Times New Roman"/>
                <w:b/>
                <w:bCs/>
                <w:lang w:val="sr-Latn-CS"/>
              </w:rPr>
              <w:t>11</w:t>
            </w:r>
          </w:p>
        </w:tc>
      </w:tr>
    </w:tbl>
    <w:p w:rsidR="004A433A" w:rsidRPr="00A40D50" w:rsidRDefault="004A433A" w:rsidP="00A40D50">
      <w:pPr>
        <w:tabs>
          <w:tab w:val="left" w:pos="0"/>
        </w:tabs>
        <w:spacing w:after="200" w:line="360" w:lineRule="auto"/>
        <w:jc w:val="center"/>
        <w:rPr>
          <w:rFonts w:ascii="Times New Roman" w:hAnsi="Times New Roman" w:cs="Times New Roman"/>
          <w:b/>
          <w:bCs/>
          <w:sz w:val="24"/>
          <w:szCs w:val="24"/>
          <w:lang w:val="sr-Latn-CS"/>
        </w:rPr>
      </w:pPr>
    </w:p>
    <w:p w:rsidR="004A433A" w:rsidRDefault="004A433A" w:rsidP="00A40D50">
      <w:pPr>
        <w:tabs>
          <w:tab w:val="left" w:pos="0"/>
        </w:tabs>
        <w:spacing w:after="200" w:line="360" w:lineRule="auto"/>
        <w:jc w:val="center"/>
        <w:rPr>
          <w:rFonts w:ascii="Times New Roman" w:hAnsi="Times New Roman" w:cs="Times New Roman"/>
          <w:b/>
          <w:bCs/>
          <w:sz w:val="24"/>
          <w:szCs w:val="24"/>
          <w:lang w:val="sr-Latn-CS"/>
        </w:rPr>
      </w:pPr>
    </w:p>
    <w:p w:rsidR="004A433A" w:rsidRDefault="004A433A" w:rsidP="00A40D50">
      <w:pPr>
        <w:tabs>
          <w:tab w:val="left" w:pos="0"/>
        </w:tabs>
        <w:spacing w:after="200" w:line="360" w:lineRule="auto"/>
        <w:jc w:val="center"/>
        <w:rPr>
          <w:rFonts w:ascii="Times New Roman" w:hAnsi="Times New Roman" w:cs="Times New Roman"/>
          <w:b/>
          <w:bCs/>
          <w:sz w:val="24"/>
          <w:szCs w:val="24"/>
          <w:lang w:val="sr-Latn-CS"/>
        </w:rPr>
      </w:pPr>
    </w:p>
    <w:p w:rsidR="004A433A" w:rsidRDefault="004A433A" w:rsidP="00A40D50">
      <w:pPr>
        <w:tabs>
          <w:tab w:val="left" w:pos="0"/>
        </w:tabs>
        <w:spacing w:after="200" w:line="360" w:lineRule="auto"/>
        <w:jc w:val="center"/>
        <w:rPr>
          <w:rFonts w:ascii="Times New Roman" w:hAnsi="Times New Roman" w:cs="Times New Roman"/>
          <w:b/>
          <w:bCs/>
          <w:sz w:val="24"/>
          <w:szCs w:val="24"/>
          <w:lang w:val="sr-Latn-CS"/>
        </w:rPr>
      </w:pPr>
      <w:r w:rsidRPr="00A40D50">
        <w:rPr>
          <w:rFonts w:ascii="Times New Roman" w:hAnsi="Times New Roman" w:cs="Times New Roman"/>
          <w:b/>
          <w:bCs/>
          <w:sz w:val="24"/>
          <w:szCs w:val="24"/>
          <w:lang w:val="sr-Latn-CS"/>
        </w:rPr>
        <w:t>Анализа објављених радова</w:t>
      </w:r>
    </w:p>
    <w:p w:rsidR="004A433A" w:rsidRPr="00A40D50" w:rsidRDefault="004A433A" w:rsidP="00A40D50">
      <w:pPr>
        <w:tabs>
          <w:tab w:val="left" w:pos="0"/>
        </w:tabs>
        <w:spacing w:after="200" w:line="360" w:lineRule="auto"/>
        <w:jc w:val="center"/>
        <w:rPr>
          <w:rFonts w:ascii="Times New Roman" w:hAnsi="Times New Roman" w:cs="Times New Roman"/>
          <w:b/>
          <w:bCs/>
          <w:sz w:val="24"/>
          <w:szCs w:val="24"/>
          <w:u w:val="single"/>
          <w:lang w:val="sr-Latn-CS"/>
        </w:rPr>
      </w:pPr>
    </w:p>
    <w:p w:rsidR="004A433A" w:rsidRDefault="004A433A" w:rsidP="006075AA">
      <w:pPr>
        <w:tabs>
          <w:tab w:val="left" w:pos="2040"/>
        </w:tabs>
        <w:spacing w:after="0" w:line="360" w:lineRule="auto"/>
        <w:ind w:firstLine="720"/>
        <w:jc w:val="both"/>
        <w:rPr>
          <w:rFonts w:ascii="Times New Roman" w:hAnsi="Times New Roman" w:cs="Times New Roman"/>
          <w:sz w:val="24"/>
          <w:szCs w:val="24"/>
        </w:rPr>
      </w:pPr>
      <w:r w:rsidRPr="00A40D50">
        <w:rPr>
          <w:rFonts w:ascii="Times New Roman" w:hAnsi="Times New Roman" w:cs="Times New Roman"/>
          <w:sz w:val="24"/>
          <w:szCs w:val="24"/>
          <w:lang w:val="sr-Latn-CS"/>
        </w:rPr>
        <w:t xml:space="preserve">Радови </w:t>
      </w:r>
      <w:r>
        <w:rPr>
          <w:rFonts w:ascii="Times New Roman" w:hAnsi="Times New Roman" w:cs="Times New Roman"/>
          <w:sz w:val="24"/>
          <w:szCs w:val="24"/>
        </w:rPr>
        <w:t xml:space="preserve">др Јелене Ћуковић баве се антрополошком анализом очувања нематеријалног културног наслеђа, Унескове политике која стоји иза система који је томе намењен, као и теоријским промишљањем херитолошке парадигме у научном смислу. </w:t>
      </w:r>
      <w:r w:rsidRPr="00530D95">
        <w:rPr>
          <w:rFonts w:ascii="Times New Roman" w:hAnsi="Times New Roman" w:cs="Times New Roman"/>
          <w:sz w:val="24"/>
          <w:szCs w:val="24"/>
          <w:lang w:val="sr-Latn-CS"/>
        </w:rPr>
        <w:t xml:space="preserve">Радови публиковани у часопису од међународног значаја, тематском зборнику, </w:t>
      </w:r>
      <w:r>
        <w:rPr>
          <w:rFonts w:ascii="Times New Roman" w:hAnsi="Times New Roman" w:cs="Times New Roman"/>
          <w:sz w:val="24"/>
          <w:szCs w:val="24"/>
        </w:rPr>
        <w:t>књига</w:t>
      </w:r>
      <w:r w:rsidRPr="00530D95">
        <w:rPr>
          <w:rFonts w:ascii="Times New Roman" w:hAnsi="Times New Roman" w:cs="Times New Roman"/>
          <w:sz w:val="24"/>
          <w:szCs w:val="24"/>
          <w:lang w:val="sr-Latn-CS"/>
        </w:rPr>
        <w:t xml:space="preserve"> и докторска дисертација су посвећени разматрању питања</w:t>
      </w:r>
      <w:r>
        <w:rPr>
          <w:rFonts w:ascii="Times New Roman" w:hAnsi="Times New Roman" w:cs="Times New Roman"/>
          <w:sz w:val="24"/>
          <w:szCs w:val="24"/>
        </w:rPr>
        <w:t xml:space="preserve"> позиције елемената немтеријалног културног наслеђа у политичком, бирократском и научном дискурсу. Библиографија Јелене Ћуковић састоји се од референци које су веома важне за постављање темеља општег теоријског промишљања, које има (1) важно место у студентској учионици, али и (2) у раду антрополога и етнолога, који разматра своју улогу у систему заштитите.</w:t>
      </w:r>
    </w:p>
    <w:p w:rsidR="004A433A" w:rsidRDefault="004A433A" w:rsidP="006075AA">
      <w:pPr>
        <w:tabs>
          <w:tab w:val="left" w:pos="2040"/>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У раду (</w:t>
      </w:r>
      <w:r w:rsidRPr="00681610">
        <w:rPr>
          <w:rFonts w:ascii="Times New Roman" w:hAnsi="Times New Roman" w:cs="Times New Roman"/>
          <w:i/>
          <w:iCs/>
          <w:sz w:val="24"/>
          <w:szCs w:val="24"/>
        </w:rPr>
        <w:t>Нематеријално) културно наслеђе као инструмент помирења и решавања културних конфликата</w:t>
      </w:r>
      <w:r>
        <w:rPr>
          <w:rFonts w:ascii="Times New Roman" w:hAnsi="Times New Roman" w:cs="Times New Roman"/>
          <w:sz w:val="24"/>
          <w:szCs w:val="24"/>
        </w:rPr>
        <w:t xml:space="preserve"> из 2017. године, Ћуковићева се бави</w:t>
      </w:r>
      <w:r w:rsidRPr="00530D95">
        <w:rPr>
          <w:rFonts w:ascii="Times New Roman" w:hAnsi="Times New Roman" w:cs="Times New Roman"/>
          <w:sz w:val="24"/>
          <w:szCs w:val="24"/>
        </w:rPr>
        <w:t xml:space="preserve"> антрополошким и етнолошким анализама ратних сукоба, националних и етноконфесионалних конфликата,</w:t>
      </w:r>
      <w:r>
        <w:rPr>
          <w:rFonts w:ascii="Times New Roman" w:hAnsi="Times New Roman" w:cs="Times New Roman"/>
          <w:sz w:val="24"/>
          <w:szCs w:val="24"/>
        </w:rPr>
        <w:t xml:space="preserve"> и улогом које културно наслеђе има, не само као предмет</w:t>
      </w:r>
      <w:r w:rsidRPr="00530D95">
        <w:rPr>
          <w:rFonts w:ascii="Times New Roman" w:hAnsi="Times New Roman" w:cs="Times New Roman"/>
          <w:sz w:val="24"/>
          <w:szCs w:val="24"/>
        </w:rPr>
        <w:t xml:space="preserve"> сукоба, </w:t>
      </w:r>
      <w:r>
        <w:rPr>
          <w:rFonts w:ascii="Times New Roman" w:hAnsi="Times New Roman" w:cs="Times New Roman"/>
          <w:sz w:val="24"/>
          <w:szCs w:val="24"/>
        </w:rPr>
        <w:t>већ и као предмет</w:t>
      </w:r>
      <w:r w:rsidRPr="00530D95">
        <w:rPr>
          <w:rFonts w:ascii="Times New Roman" w:hAnsi="Times New Roman" w:cs="Times New Roman"/>
          <w:sz w:val="24"/>
          <w:szCs w:val="24"/>
        </w:rPr>
        <w:t xml:space="preserve"> иструментализације у сврхе легитимизовања започињања или одржавања конфликтног стања. Овај рад заступа тезу да је културно наслеђе, раме уз раме с културним идентитетом, вредносно неутралан појам и да стога има велики потенцијал као инструмент решавања сукоба и инструмент културно-политичких помирења. У раду се испитује подобност Унесковог система заштите нематеријалног културног наслеђа као одговарајућег оквира за позитивно означену инструментализацију.</w:t>
      </w:r>
      <w:r>
        <w:rPr>
          <w:rFonts w:ascii="Times New Roman" w:hAnsi="Times New Roman" w:cs="Times New Roman"/>
          <w:sz w:val="24"/>
          <w:szCs w:val="24"/>
        </w:rPr>
        <w:t xml:space="preserve"> Испитивање потенцијала система заштите је једна од дистинктивних карактеристика ауторке када је критичко промишљање ове праксе у питању.</w:t>
      </w:r>
    </w:p>
    <w:p w:rsidR="004A433A" w:rsidRDefault="004A433A" w:rsidP="00681610">
      <w:pPr>
        <w:tabs>
          <w:tab w:val="left" w:pos="2040"/>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Посебним елементом нематеријалног културног наслеђа сматра се музика, те је један од радова ауторке посвећен управо овом културном феномену. У раду који је настао као последица националног скупа Антропологија музике, н</w:t>
      </w:r>
      <w:r w:rsidRPr="00530D95">
        <w:rPr>
          <w:rFonts w:ascii="Times New Roman" w:hAnsi="Times New Roman" w:cs="Times New Roman"/>
          <w:sz w:val="24"/>
          <w:szCs w:val="24"/>
        </w:rPr>
        <w:t>а основу делова</w:t>
      </w:r>
      <w:r>
        <w:rPr>
          <w:rFonts w:ascii="Times New Roman" w:hAnsi="Times New Roman" w:cs="Times New Roman"/>
          <w:sz w:val="24"/>
          <w:szCs w:val="24"/>
        </w:rPr>
        <w:t xml:space="preserve"> интервјуа које је Ћуковићева спровела на </w:t>
      </w:r>
      <w:r w:rsidRPr="00530D95">
        <w:rPr>
          <w:rFonts w:ascii="Times New Roman" w:hAnsi="Times New Roman" w:cs="Times New Roman"/>
          <w:sz w:val="24"/>
          <w:szCs w:val="24"/>
        </w:rPr>
        <w:t xml:space="preserve">неколико различитих терена, </w:t>
      </w:r>
      <w:r>
        <w:rPr>
          <w:rFonts w:ascii="Times New Roman" w:hAnsi="Times New Roman" w:cs="Times New Roman"/>
          <w:sz w:val="24"/>
          <w:szCs w:val="24"/>
        </w:rPr>
        <w:t xml:space="preserve">продубила је </w:t>
      </w:r>
      <w:r w:rsidRPr="00530D95">
        <w:rPr>
          <w:rFonts w:ascii="Times New Roman" w:hAnsi="Times New Roman" w:cs="Times New Roman"/>
          <w:sz w:val="24"/>
          <w:szCs w:val="24"/>
        </w:rPr>
        <w:t xml:space="preserve"> општу тезу да је улога коју музика има у</w:t>
      </w:r>
      <w:r>
        <w:rPr>
          <w:rFonts w:ascii="Times New Roman" w:hAnsi="Times New Roman" w:cs="Times New Roman"/>
          <w:sz w:val="24"/>
          <w:szCs w:val="24"/>
        </w:rPr>
        <w:t xml:space="preserve"> </w:t>
      </w:r>
      <w:r w:rsidRPr="00530D95">
        <w:rPr>
          <w:rFonts w:ascii="Times New Roman" w:hAnsi="Times New Roman" w:cs="Times New Roman"/>
          <w:sz w:val="24"/>
          <w:szCs w:val="24"/>
        </w:rPr>
        <w:t xml:space="preserve">креирању </w:t>
      </w:r>
      <w:r>
        <w:rPr>
          <w:rFonts w:ascii="Times New Roman" w:hAnsi="Times New Roman" w:cs="Times New Roman"/>
          <w:sz w:val="24"/>
          <w:szCs w:val="24"/>
        </w:rPr>
        <w:t xml:space="preserve">културног </w:t>
      </w:r>
      <w:r w:rsidRPr="00530D95">
        <w:rPr>
          <w:rFonts w:ascii="Times New Roman" w:hAnsi="Times New Roman" w:cs="Times New Roman"/>
          <w:sz w:val="24"/>
          <w:szCs w:val="24"/>
        </w:rPr>
        <w:t>идентитета позната не само</w:t>
      </w:r>
    </w:p>
    <w:p w:rsidR="004A433A" w:rsidRDefault="004A433A" w:rsidP="00681610">
      <w:pPr>
        <w:tabs>
          <w:tab w:val="left" w:pos="2040"/>
        </w:tabs>
        <w:spacing w:after="0" w:line="360" w:lineRule="auto"/>
        <w:ind w:firstLine="720"/>
        <w:jc w:val="both"/>
        <w:rPr>
          <w:rFonts w:ascii="Times New Roman" w:hAnsi="Times New Roman" w:cs="Times New Roman"/>
          <w:sz w:val="24"/>
          <w:szCs w:val="24"/>
        </w:rPr>
      </w:pPr>
    </w:p>
    <w:p w:rsidR="004A433A" w:rsidRDefault="004A433A" w:rsidP="00681610">
      <w:pPr>
        <w:tabs>
          <w:tab w:val="left" w:pos="2040"/>
        </w:tabs>
        <w:spacing w:after="0" w:line="360" w:lineRule="auto"/>
        <w:ind w:firstLine="720"/>
        <w:jc w:val="both"/>
        <w:rPr>
          <w:rFonts w:ascii="Times New Roman" w:hAnsi="Times New Roman" w:cs="Times New Roman"/>
          <w:sz w:val="24"/>
          <w:szCs w:val="24"/>
        </w:rPr>
      </w:pPr>
    </w:p>
    <w:p w:rsidR="004A433A" w:rsidRDefault="004A433A" w:rsidP="00681610">
      <w:pPr>
        <w:tabs>
          <w:tab w:val="left" w:pos="2040"/>
        </w:tabs>
        <w:spacing w:after="0" w:line="360" w:lineRule="auto"/>
        <w:ind w:firstLine="720"/>
        <w:jc w:val="both"/>
        <w:rPr>
          <w:rFonts w:ascii="Times New Roman" w:hAnsi="Times New Roman" w:cs="Times New Roman"/>
          <w:sz w:val="24"/>
          <w:szCs w:val="24"/>
        </w:rPr>
      </w:pPr>
      <w:r w:rsidRPr="00530D95">
        <w:rPr>
          <w:rFonts w:ascii="Times New Roman" w:hAnsi="Times New Roman" w:cs="Times New Roman"/>
          <w:sz w:val="24"/>
          <w:szCs w:val="24"/>
        </w:rPr>
        <w:t xml:space="preserve"> истраживачима, већ и онима који су истраживани, те самим тим да може бити свесно инструментализована у репрезентацијске сврхе. Конкретно,</w:t>
      </w:r>
      <w:r>
        <w:rPr>
          <w:rFonts w:ascii="Times New Roman" w:hAnsi="Times New Roman" w:cs="Times New Roman"/>
          <w:sz w:val="24"/>
          <w:szCs w:val="24"/>
        </w:rPr>
        <w:t xml:space="preserve"> </w:t>
      </w:r>
      <w:r w:rsidRPr="00530D95">
        <w:rPr>
          <w:rFonts w:ascii="Times New Roman" w:hAnsi="Times New Roman" w:cs="Times New Roman"/>
          <w:sz w:val="24"/>
          <w:szCs w:val="24"/>
        </w:rPr>
        <w:t>ради се о три културне (у првом реду етничке) групе: о групи Словакиња, о спрској породици која је избегла из Хрватске и о групи студената са Јамајке који су били на студентскомпрограму у Јужној Каролини. Оно што је заједничко испитаницима из ових група јесте да</w:t>
      </w:r>
      <w:r>
        <w:rPr>
          <w:rFonts w:ascii="Times New Roman" w:hAnsi="Times New Roman" w:cs="Times New Roman"/>
          <w:sz w:val="24"/>
          <w:szCs w:val="24"/>
        </w:rPr>
        <w:t xml:space="preserve"> </w:t>
      </w:r>
      <w:r w:rsidRPr="00530D95">
        <w:rPr>
          <w:rFonts w:ascii="Times New Roman" w:hAnsi="Times New Roman" w:cs="Times New Roman"/>
          <w:sz w:val="24"/>
          <w:szCs w:val="24"/>
        </w:rPr>
        <w:t>су у представљању себе, уместо усмених одговора, користили песме и њихове текстове</w:t>
      </w:r>
      <w:r>
        <w:rPr>
          <w:rFonts w:ascii="Times New Roman" w:hAnsi="Times New Roman" w:cs="Times New Roman"/>
          <w:sz w:val="24"/>
          <w:szCs w:val="24"/>
        </w:rPr>
        <w:t xml:space="preserve"> </w:t>
      </w:r>
      <w:r w:rsidRPr="00530D95">
        <w:rPr>
          <w:rFonts w:ascii="Times New Roman" w:hAnsi="Times New Roman" w:cs="Times New Roman"/>
          <w:sz w:val="24"/>
          <w:szCs w:val="24"/>
        </w:rPr>
        <w:t>из оног музичког контигента који сматрају да је произашао из њихове заједнице и за које</w:t>
      </w:r>
      <w:r>
        <w:rPr>
          <w:rFonts w:ascii="Times New Roman" w:hAnsi="Times New Roman" w:cs="Times New Roman"/>
          <w:sz w:val="24"/>
          <w:szCs w:val="24"/>
        </w:rPr>
        <w:t xml:space="preserve"> </w:t>
      </w:r>
      <w:r w:rsidRPr="00530D95">
        <w:rPr>
          <w:rFonts w:ascii="Times New Roman" w:hAnsi="Times New Roman" w:cs="Times New Roman"/>
          <w:sz w:val="24"/>
          <w:szCs w:val="24"/>
        </w:rPr>
        <w:t>се очекивало да ће на питања одговорити подесније од њихових вербалних одговора.</w:t>
      </w:r>
      <w:r>
        <w:rPr>
          <w:rFonts w:ascii="Times New Roman" w:hAnsi="Times New Roman" w:cs="Times New Roman"/>
          <w:sz w:val="24"/>
          <w:szCs w:val="24"/>
        </w:rPr>
        <w:t xml:space="preserve"> </w:t>
      </w:r>
      <w:r w:rsidRPr="00530D95">
        <w:rPr>
          <w:rFonts w:ascii="Times New Roman" w:hAnsi="Times New Roman" w:cs="Times New Roman"/>
          <w:sz w:val="24"/>
          <w:szCs w:val="24"/>
        </w:rPr>
        <w:t>Циљ рада је да испита да ли се, када је употребљена као део репрезентацијске стратегије,ова врста израза информаната може тумачити аналитичким појмом политике идентитета разматрањем положаја антрополога и етнолога као истраживача, у сложеном процесу декодирања одговора испитаника и као пасивног учесника у стратегији истраживаних.</w:t>
      </w:r>
    </w:p>
    <w:p w:rsidR="004A433A" w:rsidRDefault="004A433A" w:rsidP="00591E43">
      <w:pPr>
        <w:tabs>
          <w:tab w:val="left" w:pos="2040"/>
        </w:tabs>
        <w:spacing w:after="0" w:line="360" w:lineRule="auto"/>
        <w:ind w:firstLine="720"/>
        <w:jc w:val="both"/>
        <w:rPr>
          <w:rFonts w:ascii="Times New Roman" w:hAnsi="Times New Roman" w:cs="Times New Roman"/>
          <w:sz w:val="24"/>
          <w:szCs w:val="24"/>
        </w:rPr>
      </w:pPr>
      <w:r w:rsidRPr="00591E43">
        <w:rPr>
          <w:rFonts w:ascii="Times New Roman" w:hAnsi="Times New Roman" w:cs="Times New Roman"/>
          <w:sz w:val="24"/>
          <w:szCs w:val="24"/>
        </w:rPr>
        <w:t>Трећи истакнути рад др Ћуковић је заснован на компаративној анализи два, (за нематеријално) културно наслеђе, најважнија документа појединачних институција: Унесковој Конвенцији о очувању нематеријалног културног наслеђа човечанства из 2003.  године и  Оквирној конвенцији Савета Европе о вредности културног наслеђа за друштво из 2005. године. Циљ рада је да упореди културне концепције Унеска и Савета Европе, и покаже има ли разлике у културним политикама једне глобалне и једне европске институиције на  овом пољу.</w:t>
      </w:r>
    </w:p>
    <w:p w:rsidR="004A433A" w:rsidRDefault="004A433A" w:rsidP="0068161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Др Ћуковић је такође ауторка једне књиге, објављене почетком 2019. године. </w:t>
      </w:r>
      <w:r w:rsidRPr="00591E43">
        <w:rPr>
          <w:rFonts w:ascii="Times New Roman" w:hAnsi="Times New Roman" w:cs="Times New Roman"/>
          <w:sz w:val="24"/>
          <w:szCs w:val="24"/>
        </w:rPr>
        <w:t>Дело се тематски налази</w:t>
      </w:r>
      <w:r>
        <w:rPr>
          <w:rFonts w:ascii="Times New Roman" w:hAnsi="Times New Roman" w:cs="Times New Roman"/>
          <w:sz w:val="24"/>
          <w:szCs w:val="24"/>
        </w:rPr>
        <w:t xml:space="preserve"> </w:t>
      </w:r>
      <w:r w:rsidRPr="00591E43">
        <w:rPr>
          <w:rFonts w:ascii="Times New Roman" w:hAnsi="Times New Roman" w:cs="Times New Roman"/>
          <w:sz w:val="24"/>
          <w:szCs w:val="24"/>
        </w:rPr>
        <w:t xml:space="preserve">у  пресеку радова о културном наслеђу, радова из домена политичке антропологије и донекле радова са методолошком тематиком. Ради се о антрополошкој анализи Унескове концепције културе, конкретно нематеријалног културног наслеђа и подложности система заштите политичкој инстументализацији. </w:t>
      </w:r>
    </w:p>
    <w:p w:rsidR="004A433A" w:rsidRDefault="004A433A" w:rsidP="007010F8">
      <w:pPr>
        <w:spacing w:line="360" w:lineRule="auto"/>
        <w:ind w:firstLine="720"/>
        <w:jc w:val="both"/>
        <w:rPr>
          <w:rFonts w:ascii="Times New Roman" w:hAnsi="Times New Roman" w:cs="Times New Roman"/>
          <w:sz w:val="24"/>
          <w:szCs w:val="24"/>
        </w:rPr>
      </w:pPr>
      <w:r w:rsidRPr="00591E43">
        <w:rPr>
          <w:rFonts w:ascii="Times New Roman" w:hAnsi="Times New Roman" w:cs="Times New Roman"/>
          <w:sz w:val="24"/>
          <w:szCs w:val="24"/>
        </w:rPr>
        <w:t>Ауторка примећује да ако је наслеђе могуће селектовати, могуће га је и бирократским путем модификовати за различите потребе, и тиме уводи читаоца у другу велику целину  а која се тиче инструментализације нематеријалног културног наслеђа, то јест читавог система заштите.  Она у овом делу аргументује да је једна од централних карактеристика Унескових операција у вези са наслеђем је чињеница да државе својевољно одабирају да ратификују одређену конвенцију и да направе међународно обавезујуће правне одредбе које ће послужити као инструмент за успостављање конкретне националне политике о наслеђу. То може резултовати  стварањем легалних параметара за одговорне власти и бирократске институције на државном нивоу, чија је надлежност о природном и материјалном наслеђу јасно одређ</w:t>
      </w:r>
      <w:r>
        <w:rPr>
          <w:rFonts w:ascii="Times New Roman" w:hAnsi="Times New Roman" w:cs="Times New Roman"/>
          <w:sz w:val="24"/>
          <w:szCs w:val="24"/>
        </w:rPr>
        <w:t>е</w:t>
      </w:r>
      <w:r w:rsidRPr="00591E43">
        <w:rPr>
          <w:rFonts w:ascii="Times New Roman" w:hAnsi="Times New Roman" w:cs="Times New Roman"/>
          <w:sz w:val="24"/>
          <w:szCs w:val="24"/>
        </w:rPr>
        <w:t>на, међутим када је реч о идентитетским носиоцима и симболичком наслеђу, остављен је простор за ман</w:t>
      </w:r>
      <w:r>
        <w:rPr>
          <w:rFonts w:ascii="Times New Roman" w:hAnsi="Times New Roman" w:cs="Times New Roman"/>
          <w:sz w:val="24"/>
          <w:szCs w:val="24"/>
        </w:rPr>
        <w:t>ипулацију. Овај део рада илустр</w:t>
      </w:r>
      <w:r w:rsidRPr="00591E43">
        <w:rPr>
          <w:rFonts w:ascii="Times New Roman" w:hAnsi="Times New Roman" w:cs="Times New Roman"/>
          <w:sz w:val="24"/>
          <w:szCs w:val="24"/>
        </w:rPr>
        <w:t>ован је примерима инструментализације елемената културног наслеђа у корист државе, а</w:t>
      </w:r>
      <w:r>
        <w:rPr>
          <w:rFonts w:ascii="Times New Roman" w:hAnsi="Times New Roman" w:cs="Times New Roman"/>
          <w:sz w:val="24"/>
          <w:szCs w:val="24"/>
        </w:rPr>
        <w:t xml:space="preserve"> на штету мањинског станивиштва.</w:t>
      </w:r>
    </w:p>
    <w:p w:rsidR="004A433A" w:rsidRDefault="004A433A" w:rsidP="007010F8">
      <w:pPr>
        <w:spacing w:line="360" w:lineRule="auto"/>
        <w:ind w:firstLine="720"/>
        <w:jc w:val="both"/>
        <w:rPr>
          <w:rFonts w:ascii="Times New Roman" w:hAnsi="Times New Roman" w:cs="Times New Roman"/>
          <w:sz w:val="24"/>
          <w:szCs w:val="24"/>
        </w:rPr>
      </w:pPr>
      <w:r w:rsidRPr="00591E43">
        <w:rPr>
          <w:rFonts w:ascii="Times New Roman" w:hAnsi="Times New Roman" w:cs="Times New Roman"/>
          <w:sz w:val="24"/>
          <w:szCs w:val="24"/>
        </w:rPr>
        <w:t>Преко  Унескове регулативе, прегледа литературе и компаративних примера ауторка настоји и да се посебно позабави примером Републике Србије у систему заштите нематеријалног културног наслеђа. Па је тако грађу прикупљала, између осталог интервјуишући стручњаке, који се у Србији баве састављањем Националног регистра али имају и важну улогу у координирању идентификације, номинације, интерпретације  нематеријалног културног наслеђа за Унескову листу.Ово монографско дело представља својеврстан допринос разумевању проблематике везане за нематеријално културно наслеђе. Ауторка је објашњавајући кључне концепте везане за дискурс наслеђа у антропологији, створила добру полазну тачку за хуманисте који желе да се укључе о дискусију, али и за лаике које занима ова тематика. Повезивањем концепта, дала је нове идеје и нове начине тумачења процеса који се о</w:t>
      </w:r>
      <w:r>
        <w:rPr>
          <w:rFonts w:ascii="Times New Roman" w:hAnsi="Times New Roman" w:cs="Times New Roman"/>
          <w:sz w:val="24"/>
          <w:szCs w:val="24"/>
        </w:rPr>
        <w:t>д</w:t>
      </w:r>
      <w:r w:rsidRPr="00591E43">
        <w:rPr>
          <w:rFonts w:ascii="Times New Roman" w:hAnsi="Times New Roman" w:cs="Times New Roman"/>
          <w:sz w:val="24"/>
          <w:szCs w:val="24"/>
        </w:rPr>
        <w:t>вијају у пресеку бирократије, политике и науке, који ће бити корисни у оквиру целокупне нучне расправе везане за инструментализацију, и мешање стручњака, конкретно, антрополога и етнолога у исходе тих процеса.</w:t>
      </w:r>
    </w:p>
    <w:p w:rsidR="004A433A" w:rsidRPr="00591E43" w:rsidRDefault="004A433A" w:rsidP="00591E43">
      <w:pPr>
        <w:spacing w:line="360" w:lineRule="auto"/>
        <w:ind w:firstLine="720"/>
        <w:jc w:val="both"/>
        <w:rPr>
          <w:rFonts w:ascii="Times New Roman" w:hAnsi="Times New Roman" w:cs="Times New Roman"/>
          <w:noProof/>
          <w:sz w:val="24"/>
          <w:szCs w:val="24"/>
          <w:lang w:val="en-US"/>
        </w:rPr>
      </w:pPr>
      <w:r>
        <w:rPr>
          <w:rFonts w:ascii="Times New Roman" w:hAnsi="Times New Roman" w:cs="Times New Roman"/>
          <w:sz w:val="24"/>
          <w:szCs w:val="24"/>
        </w:rPr>
        <w:t xml:space="preserve">Најзад, </w:t>
      </w:r>
      <w:r w:rsidRPr="00591E43">
        <w:rPr>
          <w:rFonts w:ascii="Times New Roman" w:hAnsi="Times New Roman" w:cs="Times New Roman"/>
          <w:noProof/>
          <w:sz w:val="24"/>
          <w:szCs w:val="24"/>
        </w:rPr>
        <w:t xml:space="preserve"> дисертација</w:t>
      </w:r>
      <w:r>
        <w:rPr>
          <w:rFonts w:ascii="Times New Roman" w:hAnsi="Times New Roman" w:cs="Times New Roman"/>
          <w:noProof/>
          <w:sz w:val="24"/>
          <w:szCs w:val="24"/>
        </w:rPr>
        <w:t xml:space="preserve"> Јелене Ћуковић</w:t>
      </w:r>
      <w:r w:rsidRPr="00591E43">
        <w:rPr>
          <w:rFonts w:ascii="Times New Roman" w:hAnsi="Times New Roman" w:cs="Times New Roman"/>
          <w:noProof/>
          <w:sz w:val="24"/>
          <w:szCs w:val="24"/>
        </w:rPr>
        <w:t xml:space="preserve"> начелно истиче да  </w:t>
      </w:r>
      <w:r w:rsidRPr="00591E43">
        <w:rPr>
          <w:rFonts w:ascii="Times New Roman" w:hAnsi="Times New Roman" w:cs="Times New Roman"/>
          <w:noProof/>
          <w:sz w:val="24"/>
          <w:szCs w:val="24"/>
          <w:lang w:val="en-US"/>
        </w:rPr>
        <w:t>нематеријално културно наслеђе може да се посматра као поље пресека</w:t>
      </w:r>
      <w:r w:rsidRPr="00591E43">
        <w:rPr>
          <w:rFonts w:ascii="Times New Roman" w:hAnsi="Times New Roman" w:cs="Times New Roman"/>
          <w:noProof/>
          <w:sz w:val="24"/>
          <w:szCs w:val="24"/>
        </w:rPr>
        <w:t xml:space="preserve"> рада</w:t>
      </w:r>
      <w:r w:rsidRPr="00591E43">
        <w:rPr>
          <w:rFonts w:ascii="Times New Roman" w:hAnsi="Times New Roman" w:cs="Times New Roman"/>
          <w:noProof/>
          <w:sz w:val="24"/>
          <w:szCs w:val="24"/>
          <w:lang w:val="en-US"/>
        </w:rPr>
        <w:t xml:space="preserve"> једне глобалне</w:t>
      </w:r>
      <w:r w:rsidRPr="00591E43">
        <w:rPr>
          <w:rFonts w:ascii="Times New Roman" w:hAnsi="Times New Roman" w:cs="Times New Roman"/>
          <w:noProof/>
          <w:sz w:val="24"/>
          <w:szCs w:val="24"/>
        </w:rPr>
        <w:t xml:space="preserve"> бирократске </w:t>
      </w:r>
      <w:r w:rsidRPr="00591E43">
        <w:rPr>
          <w:rFonts w:ascii="Times New Roman" w:hAnsi="Times New Roman" w:cs="Times New Roman"/>
          <w:noProof/>
          <w:sz w:val="24"/>
          <w:szCs w:val="24"/>
          <w:lang w:val="en-US"/>
        </w:rPr>
        <w:t xml:space="preserve"> институције, државне политике и једне научне дисциплине, јер је начин на који је Унеско дефинисао овај појам у својој Конвенцији о нематеријалним културном наслеђу из 2003. године готово идентичан начину дефинисања  предмета истраживања антропологије и етнологије</w:t>
      </w:r>
      <w:r w:rsidRPr="00591E43">
        <w:rPr>
          <w:rFonts w:ascii="Times New Roman" w:hAnsi="Times New Roman" w:cs="Times New Roman"/>
          <w:noProof/>
          <w:sz w:val="24"/>
          <w:szCs w:val="24"/>
        </w:rPr>
        <w:t xml:space="preserve"> и користи се у политичке сврхе</w:t>
      </w:r>
      <w:r w:rsidRPr="00591E43">
        <w:rPr>
          <w:rFonts w:ascii="Times New Roman" w:hAnsi="Times New Roman" w:cs="Times New Roman"/>
          <w:noProof/>
          <w:sz w:val="24"/>
          <w:szCs w:val="24"/>
          <w:lang w:val="en-US"/>
        </w:rPr>
        <w:t>. Нематеријално културно наслеђе (начелно: веровања, знања, културне праксе и обичаји) има велики значај за ко</w:t>
      </w:r>
      <w:r w:rsidRPr="00591E43">
        <w:rPr>
          <w:rFonts w:ascii="Times New Roman" w:hAnsi="Times New Roman" w:cs="Times New Roman"/>
          <w:noProof/>
          <w:sz w:val="24"/>
          <w:szCs w:val="24"/>
        </w:rPr>
        <w:t>н</w:t>
      </w:r>
      <w:r w:rsidRPr="00591E43">
        <w:rPr>
          <w:rFonts w:ascii="Times New Roman" w:hAnsi="Times New Roman" w:cs="Times New Roman"/>
          <w:noProof/>
          <w:sz w:val="24"/>
          <w:szCs w:val="24"/>
          <w:lang w:val="en-US"/>
        </w:rPr>
        <w:t>струисање културних идентитета</w:t>
      </w:r>
      <w:r w:rsidRPr="00591E43">
        <w:rPr>
          <w:rFonts w:ascii="Times New Roman" w:hAnsi="Times New Roman" w:cs="Times New Roman"/>
          <w:noProof/>
          <w:sz w:val="24"/>
          <w:szCs w:val="24"/>
        </w:rPr>
        <w:t>, који се показују као веома важни у политичким агендама државне управе</w:t>
      </w:r>
      <w:r w:rsidRPr="00591E43">
        <w:rPr>
          <w:rFonts w:ascii="Times New Roman" w:hAnsi="Times New Roman" w:cs="Times New Roman"/>
          <w:noProof/>
          <w:sz w:val="24"/>
          <w:szCs w:val="24"/>
          <w:lang w:val="en-US"/>
        </w:rPr>
        <w:t xml:space="preserve">. Унесков систем очувања нематеријалног културног наслеђа света подразумева детектовање, интерпретирање, бележење и заштиту елемената који задовољавају унапред задате критеријуме те институције, и та пракса је изазвала пажњу многих стручњака за културу. Низ аутора одговорио је на деловање Унеска у овом пољу , отворивши својим критикама многа питања везана за теоријску и практичну страну </w:t>
      </w:r>
      <w:r w:rsidRPr="00591E43">
        <w:rPr>
          <w:rFonts w:ascii="Times New Roman" w:hAnsi="Times New Roman" w:cs="Times New Roman"/>
          <w:noProof/>
          <w:sz w:val="24"/>
          <w:szCs w:val="24"/>
        </w:rPr>
        <w:t xml:space="preserve">управљањем </w:t>
      </w:r>
      <w:r w:rsidRPr="00591E43">
        <w:rPr>
          <w:rFonts w:ascii="Times New Roman" w:hAnsi="Times New Roman" w:cs="Times New Roman"/>
          <w:noProof/>
          <w:sz w:val="24"/>
          <w:szCs w:val="24"/>
          <w:lang w:val="en-US"/>
        </w:rPr>
        <w:t>нематеријалним културним наслеђем. То су питања везана за идентитет, аутентичност, светски културни диверзитет, мултикултурализам, културне особености, бирократски рад у пољу културе, политику идентитета и многе друге појмове и њихове односе.Докторска дисертација</w:t>
      </w:r>
      <w:r w:rsidRPr="00591E43">
        <w:rPr>
          <w:rFonts w:ascii="Times New Roman" w:hAnsi="Times New Roman" w:cs="Times New Roman"/>
          <w:noProof/>
          <w:sz w:val="24"/>
          <w:szCs w:val="24"/>
        </w:rPr>
        <w:t xml:space="preserve"> Јелене Ћуковић, јединствена је у погледу пре свега теренског истраживања, као и истраживачког фокуса, односно полазне тезе</w:t>
      </w:r>
      <w:r w:rsidRPr="00591E43">
        <w:rPr>
          <w:rFonts w:ascii="Times New Roman" w:hAnsi="Times New Roman" w:cs="Times New Roman"/>
          <w:noProof/>
          <w:sz w:val="24"/>
          <w:szCs w:val="24"/>
          <w:lang w:val="en-US"/>
        </w:rPr>
        <w:t xml:space="preserve">, односно суочавања са проблемима политике државе и националних мањина из перспективе етнологије/антропологије, с циљем да пружи и научни и друштвени допринос. </w:t>
      </w:r>
      <w:r w:rsidRPr="00591E43">
        <w:rPr>
          <w:rFonts w:ascii="Times New Roman" w:hAnsi="Times New Roman" w:cs="Times New Roman"/>
          <w:noProof/>
          <w:sz w:val="24"/>
          <w:szCs w:val="24"/>
        </w:rPr>
        <w:t xml:space="preserve">Ауторка то ради делимично и </w:t>
      </w:r>
      <w:r w:rsidRPr="00591E43">
        <w:rPr>
          <w:rFonts w:ascii="Times New Roman" w:hAnsi="Times New Roman" w:cs="Times New Roman"/>
          <w:noProof/>
          <w:sz w:val="24"/>
          <w:szCs w:val="24"/>
          <w:lang w:val="en-US"/>
        </w:rPr>
        <w:t xml:space="preserve"> преиспитивањем улоге антрополога, где заправо </w:t>
      </w:r>
      <w:r w:rsidRPr="00591E43">
        <w:rPr>
          <w:rFonts w:ascii="Times New Roman" w:hAnsi="Times New Roman" w:cs="Times New Roman"/>
          <w:noProof/>
          <w:sz w:val="24"/>
          <w:szCs w:val="24"/>
        </w:rPr>
        <w:t>преиспитује могућност</w:t>
      </w:r>
      <w:r w:rsidRPr="00591E43">
        <w:rPr>
          <w:rFonts w:ascii="Times New Roman" w:hAnsi="Times New Roman" w:cs="Times New Roman"/>
          <w:noProof/>
          <w:sz w:val="24"/>
          <w:szCs w:val="24"/>
          <w:lang w:val="en-US"/>
        </w:rPr>
        <w:t xml:space="preserve"> да истраживач „преузиме део моћи“ од политичких и бирократских структура и укључи се, у смислу усмеравања друштвених процеса на основу научних сазнања, у осмишљавање тог система у корист легитимних носилаца културне особености (не само на националном нивоу, већ и на регионалном ниову, на нивоу мањинских група и др.). </w:t>
      </w:r>
    </w:p>
    <w:p w:rsidR="004A433A" w:rsidRDefault="004A433A" w:rsidP="00591E43">
      <w:pPr>
        <w:spacing w:line="360" w:lineRule="auto"/>
        <w:ind w:firstLine="720"/>
        <w:jc w:val="both"/>
        <w:rPr>
          <w:rFonts w:ascii="Times New Roman" w:hAnsi="Times New Roman" w:cs="Times New Roman"/>
          <w:noProof/>
          <w:sz w:val="24"/>
          <w:szCs w:val="24"/>
          <w:lang w:val="en-US"/>
        </w:rPr>
      </w:pPr>
      <w:r w:rsidRPr="00591E43">
        <w:rPr>
          <w:rFonts w:ascii="Times New Roman" w:hAnsi="Times New Roman" w:cs="Times New Roman"/>
          <w:noProof/>
          <w:sz w:val="24"/>
          <w:szCs w:val="24"/>
          <w:lang w:val="en-US"/>
        </w:rPr>
        <w:t xml:space="preserve">Као конкретан пример за примену Унесковог оквира, </w:t>
      </w:r>
      <w:r w:rsidRPr="00591E43">
        <w:rPr>
          <w:rFonts w:ascii="Times New Roman" w:hAnsi="Times New Roman" w:cs="Times New Roman"/>
          <w:noProof/>
          <w:sz w:val="24"/>
          <w:szCs w:val="24"/>
        </w:rPr>
        <w:t xml:space="preserve">Ћуковићева користи </w:t>
      </w:r>
      <w:r w:rsidRPr="00591E43">
        <w:rPr>
          <w:rFonts w:ascii="Times New Roman" w:hAnsi="Times New Roman" w:cs="Times New Roman"/>
          <w:noProof/>
          <w:sz w:val="24"/>
          <w:szCs w:val="24"/>
          <w:lang w:val="en-US"/>
        </w:rPr>
        <w:t xml:space="preserve">Војводину, као културно </w:t>
      </w:r>
      <w:r w:rsidRPr="00591E43">
        <w:rPr>
          <w:rFonts w:ascii="Times New Roman" w:hAnsi="Times New Roman" w:cs="Times New Roman"/>
          <w:noProof/>
          <w:sz w:val="24"/>
          <w:szCs w:val="24"/>
        </w:rPr>
        <w:t xml:space="preserve">разнолику </w:t>
      </w:r>
      <w:r w:rsidRPr="00591E43">
        <w:rPr>
          <w:rFonts w:ascii="Times New Roman" w:hAnsi="Times New Roman" w:cs="Times New Roman"/>
          <w:noProof/>
          <w:sz w:val="24"/>
          <w:szCs w:val="24"/>
          <w:lang w:val="en-US"/>
        </w:rPr>
        <w:t xml:space="preserve">средину у којој се мултикултуралности већ извесно време даје приоритет као пожељном </w:t>
      </w:r>
      <w:r w:rsidRPr="00591E43">
        <w:rPr>
          <w:rFonts w:ascii="Times New Roman" w:hAnsi="Times New Roman" w:cs="Times New Roman"/>
          <w:noProof/>
          <w:sz w:val="24"/>
          <w:szCs w:val="24"/>
        </w:rPr>
        <w:t xml:space="preserve">моделу </w:t>
      </w:r>
      <w:r w:rsidRPr="00591E43">
        <w:rPr>
          <w:rFonts w:ascii="Times New Roman" w:hAnsi="Times New Roman" w:cs="Times New Roman"/>
          <w:noProof/>
          <w:sz w:val="24"/>
          <w:szCs w:val="24"/>
          <w:lang w:val="en-US"/>
        </w:rPr>
        <w:t>међу</w:t>
      </w:r>
      <w:r w:rsidRPr="00591E43">
        <w:rPr>
          <w:rFonts w:ascii="Times New Roman" w:hAnsi="Times New Roman" w:cs="Times New Roman"/>
          <w:noProof/>
          <w:sz w:val="24"/>
          <w:szCs w:val="24"/>
        </w:rPr>
        <w:t xml:space="preserve">културних </w:t>
      </w:r>
      <w:r w:rsidRPr="00591E43">
        <w:rPr>
          <w:rFonts w:ascii="Times New Roman" w:hAnsi="Times New Roman" w:cs="Times New Roman"/>
          <w:noProof/>
          <w:sz w:val="24"/>
          <w:szCs w:val="24"/>
          <w:lang w:val="en-US"/>
        </w:rPr>
        <w:t xml:space="preserve">односа. Будући да  се у оквиру мултикултурне политике лако долази до </w:t>
      </w:r>
      <w:r w:rsidRPr="00591E43">
        <w:rPr>
          <w:rFonts w:ascii="Times New Roman" w:hAnsi="Times New Roman" w:cs="Times New Roman"/>
          <w:noProof/>
          <w:sz w:val="24"/>
          <w:szCs w:val="24"/>
        </w:rPr>
        <w:t xml:space="preserve">јачања разлика између заједница које живе заједно, без културних „мостова“,  постоји могућност да Војводина добије нову сегрегативну форму културне огранизације. </w:t>
      </w:r>
      <w:r w:rsidRPr="00591E43">
        <w:rPr>
          <w:rFonts w:ascii="Times New Roman" w:hAnsi="Times New Roman" w:cs="Times New Roman"/>
          <w:noProof/>
          <w:sz w:val="24"/>
          <w:szCs w:val="24"/>
          <w:lang w:val="en-US"/>
        </w:rPr>
        <w:t>У том смислу</w:t>
      </w:r>
      <w:r w:rsidRPr="00591E43">
        <w:rPr>
          <w:rFonts w:ascii="Times New Roman" w:hAnsi="Times New Roman" w:cs="Times New Roman"/>
          <w:noProof/>
          <w:sz w:val="24"/>
          <w:szCs w:val="24"/>
        </w:rPr>
        <w:t xml:space="preserve"> рад је веома важан заразумевање разлике између</w:t>
      </w:r>
      <w:r w:rsidRPr="00591E43">
        <w:rPr>
          <w:rFonts w:ascii="Times New Roman" w:hAnsi="Times New Roman" w:cs="Times New Roman"/>
          <w:noProof/>
          <w:sz w:val="24"/>
          <w:szCs w:val="24"/>
          <w:lang w:val="en-US"/>
        </w:rPr>
        <w:t xml:space="preserve"> а) инклузивн</w:t>
      </w:r>
      <w:r w:rsidRPr="00591E43">
        <w:rPr>
          <w:rFonts w:ascii="Times New Roman" w:hAnsi="Times New Roman" w:cs="Times New Roman"/>
          <w:noProof/>
          <w:sz w:val="24"/>
          <w:szCs w:val="24"/>
        </w:rPr>
        <w:t>о</w:t>
      </w:r>
      <w:r w:rsidRPr="00591E43">
        <w:rPr>
          <w:rFonts w:ascii="Times New Roman" w:hAnsi="Times New Roman" w:cs="Times New Roman"/>
          <w:noProof/>
          <w:sz w:val="24"/>
          <w:szCs w:val="24"/>
          <w:lang w:val="en-US"/>
        </w:rPr>
        <w:t>г, насупрот етнички углавном искључивом и б) интеркултурално, насупрот мултикултурално-сегрегативном ремоделовању мреже заштите нематеријалног културног наслеђа у Републици Србији под окриљем Унеска.</w:t>
      </w:r>
    </w:p>
    <w:p w:rsidR="004A433A" w:rsidRPr="00591E43" w:rsidRDefault="004A433A" w:rsidP="00591E43">
      <w:pPr>
        <w:spacing w:line="360" w:lineRule="auto"/>
        <w:ind w:firstLine="720"/>
        <w:jc w:val="both"/>
        <w:rPr>
          <w:rFonts w:ascii="Times New Roman" w:hAnsi="Times New Roman" w:cs="Times New Roman"/>
          <w:noProof/>
          <w:sz w:val="24"/>
          <w:szCs w:val="24"/>
          <w:lang w:val="en-US"/>
        </w:rPr>
      </w:pPr>
      <w:r w:rsidRPr="00591E43">
        <w:rPr>
          <w:rFonts w:ascii="Times New Roman" w:hAnsi="Times New Roman" w:cs="Times New Roman"/>
          <w:noProof/>
          <w:sz w:val="24"/>
          <w:szCs w:val="24"/>
        </w:rPr>
        <w:t xml:space="preserve">Основна полазна </w:t>
      </w:r>
      <w:r w:rsidRPr="00591E43">
        <w:rPr>
          <w:rFonts w:ascii="Times New Roman" w:hAnsi="Times New Roman" w:cs="Times New Roman"/>
          <w:noProof/>
          <w:sz w:val="24"/>
          <w:szCs w:val="24"/>
          <w:lang w:val="en-US"/>
        </w:rPr>
        <w:t xml:space="preserve"> претп</w:t>
      </w:r>
      <w:r w:rsidRPr="00591E43">
        <w:rPr>
          <w:rFonts w:ascii="Times New Roman" w:hAnsi="Times New Roman" w:cs="Times New Roman"/>
          <w:noProof/>
          <w:sz w:val="24"/>
          <w:szCs w:val="24"/>
        </w:rPr>
        <w:t>о</w:t>
      </w:r>
      <w:r w:rsidRPr="00591E43">
        <w:rPr>
          <w:rFonts w:ascii="Times New Roman" w:hAnsi="Times New Roman" w:cs="Times New Roman"/>
          <w:noProof/>
          <w:sz w:val="24"/>
          <w:szCs w:val="24"/>
          <w:lang w:val="en-US"/>
        </w:rPr>
        <w:t>ставка дисертације је да је систем очувања нематеријалног културног наслеђа који је осмислио Унеско могуће прилагодити теоријски али и практично, тако да у срединама које су изразито културно хетерогене, као што је случај с Војводином, све врсте култуних идентитета буду поједнако заступљене у листама и  регистрима, процесима идентификације, пријаве и што је најважније – да њихови носиоци буду укључени у интерпретацију елемената културног наслеђа.</w:t>
      </w:r>
    </w:p>
    <w:p w:rsidR="004A433A" w:rsidRPr="00591E43" w:rsidRDefault="004A433A" w:rsidP="00591E43">
      <w:pPr>
        <w:spacing w:line="360" w:lineRule="auto"/>
        <w:ind w:firstLine="720"/>
        <w:jc w:val="both"/>
        <w:rPr>
          <w:rFonts w:ascii="Times New Roman" w:hAnsi="Times New Roman" w:cs="Times New Roman"/>
          <w:noProof/>
          <w:sz w:val="24"/>
          <w:szCs w:val="24"/>
          <w:lang w:val="en-US"/>
        </w:rPr>
      </w:pPr>
      <w:r w:rsidRPr="00591E43">
        <w:rPr>
          <w:rFonts w:ascii="Times New Roman" w:hAnsi="Times New Roman" w:cs="Times New Roman"/>
          <w:noProof/>
          <w:sz w:val="24"/>
          <w:szCs w:val="24"/>
        </w:rPr>
        <w:t>Друга, пратећа хипотеза</w:t>
      </w:r>
      <w:r w:rsidRPr="00591E43">
        <w:rPr>
          <w:rFonts w:ascii="Times New Roman" w:hAnsi="Times New Roman" w:cs="Times New Roman"/>
          <w:noProof/>
          <w:sz w:val="24"/>
          <w:szCs w:val="24"/>
          <w:lang w:val="en-US"/>
        </w:rPr>
        <w:t xml:space="preserve"> односи се претпоставку да етнолози и антрополози имају важну улогу у том процесу оглашавања различитих културних идентитета, као и у контроли употребе истих од стране политичких актера и то управо кроз дату Унескову бирократску структуру предвиђену да заштити диверзитет култура у свету. </w:t>
      </w:r>
    </w:p>
    <w:p w:rsidR="004A433A" w:rsidRDefault="004A433A" w:rsidP="00591E43">
      <w:pPr>
        <w:spacing w:line="360" w:lineRule="auto"/>
        <w:ind w:firstLine="720"/>
        <w:jc w:val="both"/>
        <w:rPr>
          <w:rFonts w:ascii="Times New Roman" w:hAnsi="Times New Roman" w:cs="Times New Roman"/>
          <w:noProof/>
          <w:sz w:val="24"/>
          <w:szCs w:val="24"/>
        </w:rPr>
      </w:pPr>
      <w:r w:rsidRPr="00591E43">
        <w:rPr>
          <w:rFonts w:ascii="Times New Roman" w:hAnsi="Times New Roman" w:cs="Times New Roman"/>
          <w:noProof/>
          <w:sz w:val="24"/>
          <w:szCs w:val="24"/>
        </w:rPr>
        <w:t>Реулати истраживања које је спровела Јелена Ћуковић показују да носиоци елемената нематеријалног културног наслеђа из прве тезе могу да се поделе на два групе, и да у скаладу с тим теза може бити подржана или оборена. Прва група испитинака односи се на оне  који су већ део културног менаџмента кроз државне, привате и невладине иституције и који су упућени на сарадњу са  стручњацима из области живог културног наслеђа (међу првима етнолозима и антрополозима) који у том случају не покрећу иницијативу за заштиту мањинског наслеђа. Са друге стране полазна теза може бити оборена резултатима који показују да је значајан број испитаника у потпуности неупућен у структуре заштите Унеска, на глобалном и на нивоу државе Србије, те у  бирократску терминологију, пројектне конкурсе и друге административне процесе. Стога је њихово посредно укључивање у систем заштите сопственог идентитета важан политички процес, који из професионално-етичких разлога не би требало да буде инициран од стране етнолога и антрополога. Уместо појединачних иницирања, Јелена Ћуковић закључује, потребно је ојачати мрежу едукације и оспособљавања група и појединаца који желе да заштите своје наслеђе и идентитете, па да иницијатива потекне од њих. Ћуковићева додаје, да је потребно покренути низ истраживачких питања везаних за тачно позиционирање антрополога и етнолога у процесу заштите мањинског наслеђа.</w:t>
      </w:r>
    </w:p>
    <w:p w:rsidR="004A433A" w:rsidRDefault="004A433A" w:rsidP="00591E43">
      <w:pPr>
        <w:spacing w:line="360" w:lineRule="auto"/>
        <w:ind w:firstLine="720"/>
        <w:jc w:val="both"/>
        <w:rPr>
          <w:rFonts w:ascii="Times New Roman" w:hAnsi="Times New Roman" w:cs="Times New Roman"/>
          <w:noProof/>
          <w:sz w:val="24"/>
          <w:szCs w:val="24"/>
        </w:rPr>
      </w:pPr>
      <w:r w:rsidRPr="00591E43">
        <w:rPr>
          <w:rFonts w:ascii="Times New Roman" w:hAnsi="Times New Roman" w:cs="Times New Roman"/>
          <w:noProof/>
          <w:sz w:val="24"/>
          <w:szCs w:val="24"/>
          <w:lang w:val="en-US"/>
        </w:rPr>
        <w:t>Остварени научни допринос</w:t>
      </w:r>
      <w:r>
        <w:rPr>
          <w:rFonts w:ascii="Times New Roman" w:hAnsi="Times New Roman" w:cs="Times New Roman"/>
          <w:noProof/>
          <w:sz w:val="24"/>
          <w:szCs w:val="24"/>
        </w:rPr>
        <w:t xml:space="preserve"> дисертације</w:t>
      </w:r>
      <w:r w:rsidRPr="00591E43">
        <w:rPr>
          <w:rFonts w:ascii="Times New Roman" w:hAnsi="Times New Roman" w:cs="Times New Roman"/>
          <w:noProof/>
          <w:sz w:val="24"/>
          <w:szCs w:val="24"/>
          <w:lang w:val="en-US"/>
        </w:rPr>
        <w:t xml:space="preserve"> у припадајућој научној области огледа се у јединствености истраживачког питања, и у резултатима истраживања који имају и научни и друштвени</w:t>
      </w:r>
      <w:r w:rsidRPr="00591E43">
        <w:rPr>
          <w:rFonts w:ascii="Times New Roman" w:hAnsi="Times New Roman" w:cs="Times New Roman"/>
          <w:noProof/>
          <w:sz w:val="24"/>
          <w:szCs w:val="24"/>
        </w:rPr>
        <w:t xml:space="preserve"> допринос</w:t>
      </w:r>
      <w:r w:rsidRPr="00591E43">
        <w:rPr>
          <w:rFonts w:ascii="Times New Roman" w:hAnsi="Times New Roman" w:cs="Times New Roman"/>
          <w:noProof/>
          <w:sz w:val="24"/>
          <w:szCs w:val="24"/>
          <w:lang w:val="en-US"/>
        </w:rPr>
        <w:t xml:space="preserve">. </w:t>
      </w:r>
      <w:r w:rsidRPr="00591E43">
        <w:rPr>
          <w:rFonts w:ascii="Times New Roman" w:hAnsi="Times New Roman" w:cs="Times New Roman"/>
          <w:noProof/>
          <w:sz w:val="24"/>
          <w:szCs w:val="24"/>
        </w:rPr>
        <w:t>Налази докторске дисертације могу се применити у оквиру научне зајденице, као референца за оне појединце који су заинтересовани за сличу тему, али и за носиоце културног наслеђа, који би да се баве културним менаџментом. Теза је у том смислу део решења које се у њој предлаже, а то је едукација ширег становништва о важности система заштите у политичком смислу.</w:t>
      </w:r>
    </w:p>
    <w:p w:rsidR="004A433A" w:rsidRDefault="004A433A" w:rsidP="00591E43">
      <w:pPr>
        <w:spacing w:line="360" w:lineRule="auto"/>
        <w:ind w:firstLine="720"/>
        <w:jc w:val="both"/>
        <w:rPr>
          <w:rFonts w:ascii="Times New Roman" w:hAnsi="Times New Roman" w:cs="Times New Roman"/>
          <w:noProof/>
          <w:sz w:val="24"/>
          <w:szCs w:val="24"/>
        </w:rPr>
      </w:pPr>
    </w:p>
    <w:p w:rsidR="004A433A" w:rsidRDefault="004A433A" w:rsidP="00591E43">
      <w:pPr>
        <w:spacing w:line="360" w:lineRule="auto"/>
        <w:ind w:firstLine="720"/>
        <w:jc w:val="both"/>
        <w:rPr>
          <w:rFonts w:ascii="Times New Roman" w:hAnsi="Times New Roman" w:cs="Times New Roman"/>
          <w:noProof/>
          <w:sz w:val="24"/>
          <w:szCs w:val="24"/>
        </w:rPr>
      </w:pPr>
    </w:p>
    <w:p w:rsidR="004A433A" w:rsidRPr="007010F8" w:rsidRDefault="004A433A" w:rsidP="00591E43">
      <w:pPr>
        <w:spacing w:line="360" w:lineRule="auto"/>
        <w:ind w:firstLine="720"/>
        <w:jc w:val="both"/>
        <w:rPr>
          <w:rFonts w:ascii="Times New Roman" w:hAnsi="Times New Roman" w:cs="Times New Roman"/>
          <w:noProof/>
          <w:sz w:val="24"/>
          <w:szCs w:val="24"/>
        </w:rPr>
      </w:pPr>
    </w:p>
    <w:p w:rsidR="004A433A" w:rsidRDefault="004A433A" w:rsidP="00591E43">
      <w:pPr>
        <w:spacing w:line="360" w:lineRule="auto"/>
        <w:ind w:firstLine="720"/>
        <w:jc w:val="both"/>
        <w:rPr>
          <w:rFonts w:ascii="Times New Roman" w:hAnsi="Times New Roman" w:cs="Times New Roman"/>
          <w:noProof/>
          <w:sz w:val="24"/>
          <w:szCs w:val="24"/>
        </w:rPr>
      </w:pPr>
    </w:p>
    <w:p w:rsidR="004A433A" w:rsidRDefault="004A433A" w:rsidP="00E00B36">
      <w:pPr>
        <w:spacing w:line="360" w:lineRule="auto"/>
        <w:jc w:val="center"/>
        <w:rPr>
          <w:rFonts w:ascii="Times New Roman" w:hAnsi="Times New Roman" w:cs="Times New Roman"/>
          <w:b/>
          <w:bCs/>
          <w:noProof/>
          <w:sz w:val="24"/>
          <w:szCs w:val="24"/>
        </w:rPr>
      </w:pPr>
      <w:r w:rsidRPr="00E00B36">
        <w:rPr>
          <w:rFonts w:ascii="Times New Roman" w:hAnsi="Times New Roman" w:cs="Times New Roman"/>
          <w:b/>
          <w:bCs/>
          <w:noProof/>
          <w:sz w:val="24"/>
          <w:szCs w:val="24"/>
        </w:rPr>
        <w:t>Закључак</w:t>
      </w:r>
    </w:p>
    <w:p w:rsidR="004A433A" w:rsidRPr="00E00B36" w:rsidRDefault="004A433A" w:rsidP="00E00B36">
      <w:pPr>
        <w:spacing w:line="360" w:lineRule="auto"/>
        <w:jc w:val="center"/>
        <w:rPr>
          <w:rFonts w:ascii="Times New Roman" w:hAnsi="Times New Roman" w:cs="Times New Roman"/>
          <w:b/>
          <w:bCs/>
          <w:noProof/>
          <w:sz w:val="24"/>
          <w:szCs w:val="24"/>
        </w:rPr>
      </w:pPr>
    </w:p>
    <w:p w:rsidR="004A433A" w:rsidRDefault="004A433A" w:rsidP="001D5118">
      <w:pPr>
        <w:tabs>
          <w:tab w:val="left" w:pos="2040"/>
        </w:tabs>
        <w:spacing w:after="0" w:line="360" w:lineRule="auto"/>
        <w:ind w:firstLine="720"/>
        <w:jc w:val="both"/>
        <w:rPr>
          <w:rFonts w:ascii="Times New Roman" w:hAnsi="Times New Roman" w:cs="Times New Roman"/>
          <w:sz w:val="24"/>
          <w:szCs w:val="24"/>
          <w:lang w:val="sr-Cyrl-CS"/>
        </w:rPr>
      </w:pPr>
      <w:r w:rsidRPr="001D5118">
        <w:rPr>
          <w:rFonts w:ascii="Times New Roman" w:hAnsi="Times New Roman" w:cs="Times New Roman"/>
          <w:sz w:val="24"/>
          <w:szCs w:val="24"/>
          <w:lang w:val="sr-Cyrl-CS"/>
        </w:rPr>
        <w:t>Научни рад др Јелене Ћуковић</w:t>
      </w:r>
      <w:r w:rsidRPr="001D5118">
        <w:rPr>
          <w:rFonts w:ascii="Times New Roman" w:hAnsi="Times New Roman" w:cs="Times New Roman"/>
          <w:sz w:val="24"/>
          <w:szCs w:val="24"/>
        </w:rPr>
        <w:t xml:space="preserve"> представља изузетан</w:t>
      </w:r>
      <w:r w:rsidRPr="001D5118">
        <w:rPr>
          <w:rFonts w:ascii="Times New Roman" w:hAnsi="Times New Roman" w:cs="Times New Roman"/>
          <w:sz w:val="24"/>
          <w:szCs w:val="24"/>
          <w:lang w:val="sr-Cyrl-CS"/>
        </w:rPr>
        <w:t xml:space="preserve"> допринос развоју домаће е</w:t>
      </w:r>
      <w:r>
        <w:rPr>
          <w:rFonts w:ascii="Times New Roman" w:hAnsi="Times New Roman" w:cs="Times New Roman"/>
          <w:sz w:val="24"/>
          <w:szCs w:val="24"/>
          <w:lang w:val="sr-Cyrl-CS"/>
        </w:rPr>
        <w:t>т</w:t>
      </w:r>
      <w:r w:rsidRPr="001D5118">
        <w:rPr>
          <w:rFonts w:ascii="Times New Roman" w:hAnsi="Times New Roman" w:cs="Times New Roman"/>
          <w:sz w:val="24"/>
          <w:szCs w:val="24"/>
          <w:lang w:val="sr-Cyrl-CS"/>
        </w:rPr>
        <w:t>нологије и антропологије који се огледа, превасходно, у нарочитом</w:t>
      </w:r>
      <w:r>
        <w:rPr>
          <w:rFonts w:ascii="Times New Roman" w:hAnsi="Times New Roman" w:cs="Times New Roman"/>
          <w:sz w:val="24"/>
          <w:szCs w:val="24"/>
          <w:lang w:val="sr-Cyrl-CS"/>
        </w:rPr>
        <w:t xml:space="preserve"> и иновативном</w:t>
      </w:r>
      <w:r w:rsidRPr="001D5118">
        <w:rPr>
          <w:rFonts w:ascii="Times New Roman" w:hAnsi="Times New Roman" w:cs="Times New Roman"/>
          <w:sz w:val="24"/>
          <w:szCs w:val="24"/>
          <w:lang w:val="sr-Cyrl-CS"/>
        </w:rPr>
        <w:t xml:space="preserve"> приступу теми. Бављење нематеријалним културним наслеђем у домађем контексту, ретко подразумева критичко сагледавање и поновно промишљање читавог концепта. Ћуковићева је у досадашњем раду поступно, преко подробне анализе самог појма културног наслеђа, Унесковог система, државне културне политике, довела читаоца и до промишљања даљих корака стучњака</w:t>
      </w:r>
      <w:r>
        <w:rPr>
          <w:rFonts w:ascii="Times New Roman" w:hAnsi="Times New Roman" w:cs="Times New Roman"/>
          <w:sz w:val="24"/>
          <w:szCs w:val="24"/>
          <w:lang w:val="sr-Cyrl-CS"/>
        </w:rPr>
        <w:t xml:space="preserve"> </w:t>
      </w:r>
      <w:r w:rsidRPr="001D5118">
        <w:rPr>
          <w:rFonts w:ascii="Times New Roman" w:hAnsi="Times New Roman" w:cs="Times New Roman"/>
          <w:sz w:val="24"/>
          <w:szCs w:val="24"/>
          <w:lang w:val="sr-Cyrl-CS"/>
        </w:rPr>
        <w:t xml:space="preserve">(антрополога и етнолога) </w:t>
      </w:r>
      <w:r>
        <w:rPr>
          <w:rFonts w:ascii="Times New Roman" w:hAnsi="Times New Roman" w:cs="Times New Roman"/>
          <w:sz w:val="24"/>
          <w:szCs w:val="24"/>
          <w:lang w:val="sr-Cyrl-CS"/>
        </w:rPr>
        <w:t xml:space="preserve"> у</w:t>
      </w:r>
      <w:r w:rsidRPr="001D5118">
        <w:rPr>
          <w:rFonts w:ascii="Times New Roman" w:hAnsi="Times New Roman" w:cs="Times New Roman"/>
          <w:sz w:val="24"/>
          <w:szCs w:val="24"/>
          <w:lang w:val="sr-Cyrl-CS"/>
        </w:rPr>
        <w:t xml:space="preserve"> разматрању потенцијала Унесковог система.</w:t>
      </w:r>
    </w:p>
    <w:p w:rsidR="004A433A" w:rsidRDefault="004A433A" w:rsidP="001D5118">
      <w:pPr>
        <w:tabs>
          <w:tab w:val="left" w:pos="2040"/>
        </w:tabs>
        <w:spacing w:after="0" w:line="36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Веома је важно напоменути да је нематеријално културно наслеђе поље проучавања које је дистинктивно за етнологију и антропологију, где је истраживање др Јелене Ћуковић једно од пионирских у домаћем контексту, у погледу одабира тема као и теренског истраживња. Ћуковићева је активо укључена у реализацију едукативних програма коз вишегодишње учешће у организацији и извођењу пројеката Филозофског факултета и Министарства културе и информисања. </w:t>
      </w:r>
    </w:p>
    <w:p w:rsidR="004A433A" w:rsidRDefault="004A433A" w:rsidP="001D5118">
      <w:pPr>
        <w:spacing w:after="0" w:line="360" w:lineRule="auto"/>
        <w:ind w:firstLine="720"/>
        <w:jc w:val="both"/>
        <w:rPr>
          <w:rFonts w:ascii="Times New Roman" w:hAnsi="Times New Roman" w:cs="Times New Roman"/>
          <w:sz w:val="24"/>
          <w:szCs w:val="24"/>
          <w:lang w:val="sr-Latn-CS"/>
        </w:rPr>
      </w:pPr>
      <w:r w:rsidRPr="00A254F6">
        <w:rPr>
          <w:rFonts w:ascii="Times New Roman" w:hAnsi="Times New Roman" w:cs="Times New Roman"/>
          <w:sz w:val="24"/>
          <w:szCs w:val="24"/>
          <w:lang w:val="sr-Latn-CS"/>
        </w:rPr>
        <w:t xml:space="preserve">Значај свих </w:t>
      </w:r>
      <w:r>
        <w:rPr>
          <w:rFonts w:ascii="Times New Roman" w:hAnsi="Times New Roman" w:cs="Times New Roman"/>
          <w:sz w:val="24"/>
          <w:szCs w:val="24"/>
        </w:rPr>
        <w:t xml:space="preserve">њених </w:t>
      </w:r>
      <w:r w:rsidRPr="00A254F6">
        <w:rPr>
          <w:rFonts w:ascii="Times New Roman" w:hAnsi="Times New Roman" w:cs="Times New Roman"/>
          <w:sz w:val="24"/>
          <w:szCs w:val="24"/>
          <w:lang w:val="sr-Latn-CS"/>
        </w:rPr>
        <w:t xml:space="preserve">публикација </w:t>
      </w:r>
      <w:r>
        <w:rPr>
          <w:rFonts w:ascii="Times New Roman" w:hAnsi="Times New Roman" w:cs="Times New Roman"/>
          <w:sz w:val="24"/>
          <w:szCs w:val="24"/>
        </w:rPr>
        <w:t>показује се и</w:t>
      </w:r>
      <w:r w:rsidRPr="00A254F6">
        <w:rPr>
          <w:rFonts w:ascii="Times New Roman" w:hAnsi="Times New Roman" w:cs="Times New Roman"/>
          <w:sz w:val="24"/>
          <w:szCs w:val="24"/>
          <w:lang w:val="sr-Latn-CS"/>
        </w:rPr>
        <w:t xml:space="preserve"> у теоријско-методолошком критичком унапређивању методолошких </w:t>
      </w:r>
      <w:r>
        <w:rPr>
          <w:rFonts w:ascii="Times New Roman" w:hAnsi="Times New Roman" w:cs="Times New Roman"/>
          <w:sz w:val="24"/>
          <w:szCs w:val="24"/>
        </w:rPr>
        <w:t>форми</w:t>
      </w:r>
      <w:r w:rsidRPr="00A254F6">
        <w:rPr>
          <w:rFonts w:ascii="Times New Roman" w:hAnsi="Times New Roman" w:cs="Times New Roman"/>
          <w:sz w:val="24"/>
          <w:szCs w:val="24"/>
          <w:lang w:val="sr-Latn-CS"/>
        </w:rPr>
        <w:t xml:space="preserve"> којима се служи </w:t>
      </w:r>
      <w:r>
        <w:rPr>
          <w:rFonts w:ascii="Times New Roman" w:hAnsi="Times New Roman" w:cs="Times New Roman"/>
          <w:sz w:val="24"/>
          <w:szCs w:val="24"/>
        </w:rPr>
        <w:t>етнологија и антропологија</w:t>
      </w:r>
      <w:r w:rsidRPr="00A254F6">
        <w:rPr>
          <w:rFonts w:ascii="Times New Roman" w:hAnsi="Times New Roman" w:cs="Times New Roman"/>
          <w:sz w:val="24"/>
          <w:szCs w:val="24"/>
          <w:lang w:val="sr-Latn-CS"/>
        </w:rPr>
        <w:t>,</w:t>
      </w:r>
      <w:r>
        <w:rPr>
          <w:rFonts w:ascii="Times New Roman" w:hAnsi="Times New Roman" w:cs="Times New Roman"/>
          <w:sz w:val="24"/>
          <w:szCs w:val="24"/>
        </w:rPr>
        <w:t xml:space="preserve"> те</w:t>
      </w:r>
      <w:r>
        <w:rPr>
          <w:rFonts w:ascii="Times New Roman" w:hAnsi="Times New Roman" w:cs="Times New Roman"/>
          <w:sz w:val="24"/>
          <w:szCs w:val="24"/>
          <w:lang w:val="sr-Latn-CS"/>
        </w:rPr>
        <w:t xml:space="preserve"> </w:t>
      </w:r>
      <w:r>
        <w:rPr>
          <w:rFonts w:ascii="Times New Roman" w:hAnsi="Times New Roman" w:cs="Times New Roman"/>
          <w:sz w:val="24"/>
          <w:szCs w:val="24"/>
        </w:rPr>
        <w:t>даје нови приступ</w:t>
      </w:r>
      <w:r>
        <w:rPr>
          <w:rFonts w:ascii="Times New Roman" w:hAnsi="Times New Roman" w:cs="Times New Roman"/>
          <w:sz w:val="24"/>
          <w:szCs w:val="24"/>
          <w:lang w:val="sr-Latn-CS"/>
        </w:rPr>
        <w:t xml:space="preserve"> стандардни</w:t>
      </w:r>
      <w:r>
        <w:rPr>
          <w:rFonts w:ascii="Times New Roman" w:hAnsi="Times New Roman" w:cs="Times New Roman"/>
          <w:sz w:val="24"/>
          <w:szCs w:val="24"/>
        </w:rPr>
        <w:t>м</w:t>
      </w:r>
      <w:r>
        <w:rPr>
          <w:rFonts w:ascii="Times New Roman" w:hAnsi="Times New Roman" w:cs="Times New Roman"/>
          <w:sz w:val="24"/>
          <w:szCs w:val="24"/>
          <w:lang w:val="sr-Latn-CS"/>
        </w:rPr>
        <w:t xml:space="preserve"> начин</w:t>
      </w:r>
      <w:r>
        <w:rPr>
          <w:rFonts w:ascii="Times New Roman" w:hAnsi="Times New Roman" w:cs="Times New Roman"/>
          <w:sz w:val="24"/>
          <w:szCs w:val="24"/>
        </w:rPr>
        <w:t>има</w:t>
      </w:r>
      <w:r w:rsidRPr="00A254F6">
        <w:rPr>
          <w:rFonts w:ascii="Times New Roman" w:hAnsi="Times New Roman" w:cs="Times New Roman"/>
          <w:sz w:val="24"/>
          <w:szCs w:val="24"/>
          <w:lang w:val="sr-Latn-CS"/>
        </w:rPr>
        <w:t xml:space="preserve"> </w:t>
      </w:r>
      <w:r>
        <w:rPr>
          <w:rFonts w:ascii="Times New Roman" w:hAnsi="Times New Roman" w:cs="Times New Roman"/>
          <w:sz w:val="24"/>
          <w:szCs w:val="24"/>
        </w:rPr>
        <w:t xml:space="preserve">истраживања у </w:t>
      </w:r>
      <w:r w:rsidRPr="00A254F6">
        <w:rPr>
          <w:rFonts w:ascii="Times New Roman" w:hAnsi="Times New Roman" w:cs="Times New Roman"/>
          <w:sz w:val="24"/>
          <w:szCs w:val="24"/>
          <w:lang w:val="sr-Latn-CS"/>
        </w:rPr>
        <w:t xml:space="preserve"> корпусу етнолошког и антрополошког </w:t>
      </w:r>
      <w:r>
        <w:rPr>
          <w:rFonts w:ascii="Times New Roman" w:hAnsi="Times New Roman" w:cs="Times New Roman"/>
          <w:sz w:val="24"/>
          <w:szCs w:val="24"/>
        </w:rPr>
        <w:t>аналитичког</w:t>
      </w:r>
      <w:r w:rsidRPr="00A254F6">
        <w:rPr>
          <w:rFonts w:ascii="Times New Roman" w:hAnsi="Times New Roman" w:cs="Times New Roman"/>
          <w:sz w:val="24"/>
          <w:szCs w:val="24"/>
          <w:lang w:val="sr-Latn-CS"/>
        </w:rPr>
        <w:t xml:space="preserve"> инвентара, у проширивању истраживачких хоризоната домаће етнологије и антропологије, али и у указивању на релевантност етнологије и антропологије за разумевање савременог глобалног и локалног друштва и културе.</w:t>
      </w:r>
    </w:p>
    <w:p w:rsidR="004A433A" w:rsidRDefault="004A433A" w:rsidP="00830EB8">
      <w:pPr>
        <w:spacing w:after="0" w:line="360" w:lineRule="auto"/>
        <w:ind w:firstLine="720"/>
        <w:rPr>
          <w:rFonts w:ascii="Times New Roman" w:hAnsi="Times New Roman" w:cs="Times New Roman"/>
          <w:sz w:val="24"/>
          <w:szCs w:val="24"/>
        </w:rPr>
      </w:pPr>
      <w:bookmarkStart w:id="0" w:name="_GoBack"/>
      <w:bookmarkEnd w:id="0"/>
      <w:r w:rsidRPr="007010F8">
        <w:rPr>
          <w:rFonts w:ascii="Times New Roman" w:hAnsi="Times New Roman" w:cs="Times New Roman"/>
          <w:sz w:val="24"/>
          <w:szCs w:val="24"/>
        </w:rPr>
        <w:t xml:space="preserve">На основу свега изнетог,  </w:t>
      </w:r>
    </w:p>
    <w:p w:rsidR="004A433A" w:rsidRPr="00830EB8" w:rsidRDefault="004A433A" w:rsidP="00830EB8">
      <w:pPr>
        <w:spacing w:after="0" w:line="360" w:lineRule="auto"/>
        <w:ind w:firstLine="720"/>
        <w:rPr>
          <w:rFonts w:ascii="Times New Roman" w:hAnsi="Times New Roman" w:cs="Times New Roman"/>
          <w:sz w:val="24"/>
          <w:szCs w:val="24"/>
        </w:rPr>
      </w:pPr>
    </w:p>
    <w:p w:rsidR="004A433A" w:rsidRPr="001D5118" w:rsidRDefault="004A433A" w:rsidP="00830EB8">
      <w:pPr>
        <w:spacing w:after="0" w:line="360" w:lineRule="auto"/>
        <w:ind w:firstLine="720"/>
        <w:jc w:val="both"/>
        <w:rPr>
          <w:rFonts w:ascii="Times New Roman" w:hAnsi="Times New Roman" w:cs="Times New Roman"/>
          <w:sz w:val="24"/>
          <w:szCs w:val="24"/>
          <w:lang w:val="sr-Latn-CS"/>
        </w:rPr>
      </w:pPr>
      <w:r w:rsidRPr="007010F8">
        <w:rPr>
          <w:rFonts w:ascii="Times New Roman" w:hAnsi="Times New Roman" w:cs="Times New Roman"/>
          <w:sz w:val="24"/>
          <w:szCs w:val="24"/>
        </w:rPr>
        <w:t>Комисија</w:t>
      </w:r>
      <w:r>
        <w:rPr>
          <w:rFonts w:ascii="Times New Roman" w:hAnsi="Times New Roman" w:cs="Times New Roman"/>
          <w:sz w:val="24"/>
          <w:szCs w:val="24"/>
        </w:rPr>
        <w:t xml:space="preserve"> </w:t>
      </w:r>
      <w:r w:rsidRPr="007010F8">
        <w:rPr>
          <w:rFonts w:ascii="Times New Roman" w:hAnsi="Times New Roman" w:cs="Times New Roman"/>
          <w:sz w:val="24"/>
          <w:szCs w:val="24"/>
        </w:rPr>
        <w:t>предлаже</w:t>
      </w:r>
      <w:r>
        <w:rPr>
          <w:rFonts w:ascii="Times New Roman" w:hAnsi="Times New Roman" w:cs="Times New Roman"/>
          <w:sz w:val="24"/>
          <w:szCs w:val="24"/>
        </w:rPr>
        <w:t xml:space="preserve"> </w:t>
      </w:r>
      <w:r w:rsidRPr="007010F8">
        <w:rPr>
          <w:rFonts w:ascii="Times New Roman" w:hAnsi="Times New Roman" w:cs="Times New Roman"/>
          <w:sz w:val="24"/>
          <w:szCs w:val="24"/>
        </w:rPr>
        <w:t>Наставно</w:t>
      </w:r>
      <w:r>
        <w:rPr>
          <w:rFonts w:ascii="Times New Roman" w:hAnsi="Times New Roman" w:cs="Times New Roman"/>
          <w:sz w:val="24"/>
          <w:szCs w:val="24"/>
        </w:rPr>
        <w:t xml:space="preserve"> </w:t>
      </w:r>
      <w:r w:rsidRPr="007010F8">
        <w:rPr>
          <w:rFonts w:ascii="Times New Roman" w:hAnsi="Times New Roman" w:cs="Times New Roman"/>
          <w:sz w:val="24"/>
          <w:szCs w:val="24"/>
        </w:rPr>
        <w:t>научном</w:t>
      </w:r>
      <w:r>
        <w:rPr>
          <w:rFonts w:ascii="Times New Roman" w:hAnsi="Times New Roman" w:cs="Times New Roman"/>
          <w:sz w:val="24"/>
          <w:szCs w:val="24"/>
        </w:rPr>
        <w:t xml:space="preserve"> </w:t>
      </w:r>
      <w:r w:rsidRPr="007010F8">
        <w:rPr>
          <w:rFonts w:ascii="Times New Roman" w:hAnsi="Times New Roman" w:cs="Times New Roman"/>
          <w:sz w:val="24"/>
          <w:szCs w:val="24"/>
        </w:rPr>
        <w:t>већу</w:t>
      </w:r>
      <w:r>
        <w:rPr>
          <w:rFonts w:ascii="Times New Roman" w:hAnsi="Times New Roman" w:cs="Times New Roman"/>
          <w:sz w:val="24"/>
          <w:szCs w:val="24"/>
        </w:rPr>
        <w:t xml:space="preserve"> </w:t>
      </w:r>
      <w:r w:rsidRPr="007010F8">
        <w:rPr>
          <w:rFonts w:ascii="Times New Roman" w:hAnsi="Times New Roman" w:cs="Times New Roman"/>
          <w:sz w:val="24"/>
          <w:szCs w:val="24"/>
        </w:rPr>
        <w:t>Филозофског</w:t>
      </w:r>
      <w:r>
        <w:rPr>
          <w:rFonts w:ascii="Times New Roman" w:hAnsi="Times New Roman" w:cs="Times New Roman"/>
          <w:sz w:val="24"/>
          <w:szCs w:val="24"/>
        </w:rPr>
        <w:t xml:space="preserve"> </w:t>
      </w:r>
      <w:r w:rsidRPr="007010F8">
        <w:rPr>
          <w:rFonts w:ascii="Times New Roman" w:hAnsi="Times New Roman" w:cs="Times New Roman"/>
          <w:sz w:val="24"/>
          <w:szCs w:val="24"/>
        </w:rPr>
        <w:t>факултета</w:t>
      </w:r>
      <w:r>
        <w:rPr>
          <w:rFonts w:ascii="Times New Roman" w:hAnsi="Times New Roman" w:cs="Times New Roman"/>
          <w:sz w:val="24"/>
          <w:szCs w:val="24"/>
        </w:rPr>
        <w:t xml:space="preserve"> </w:t>
      </w:r>
      <w:r w:rsidRPr="007010F8">
        <w:rPr>
          <w:rFonts w:ascii="Times New Roman" w:hAnsi="Times New Roman" w:cs="Times New Roman"/>
          <w:sz w:val="24"/>
          <w:szCs w:val="24"/>
        </w:rPr>
        <w:t>Универзитета у Београду</w:t>
      </w:r>
      <w:r>
        <w:rPr>
          <w:rFonts w:ascii="Times New Roman" w:hAnsi="Times New Roman" w:cs="Times New Roman"/>
          <w:sz w:val="24"/>
          <w:szCs w:val="24"/>
        </w:rPr>
        <w:t xml:space="preserve"> </w:t>
      </w:r>
      <w:r w:rsidRPr="007010F8">
        <w:rPr>
          <w:rFonts w:ascii="Times New Roman" w:hAnsi="Times New Roman" w:cs="Times New Roman"/>
          <w:sz w:val="24"/>
          <w:szCs w:val="24"/>
        </w:rPr>
        <w:t>да</w:t>
      </w:r>
      <w:r>
        <w:rPr>
          <w:rFonts w:ascii="Times New Roman" w:hAnsi="Times New Roman" w:cs="Times New Roman"/>
          <w:sz w:val="24"/>
          <w:szCs w:val="24"/>
        </w:rPr>
        <w:t xml:space="preserve"> </w:t>
      </w:r>
      <w:r w:rsidRPr="007010F8">
        <w:rPr>
          <w:rFonts w:ascii="Times New Roman" w:hAnsi="Times New Roman" w:cs="Times New Roman"/>
          <w:sz w:val="24"/>
          <w:szCs w:val="24"/>
        </w:rPr>
        <w:t>предложи</w:t>
      </w:r>
      <w:r>
        <w:rPr>
          <w:rFonts w:ascii="Times New Roman" w:hAnsi="Times New Roman" w:cs="Times New Roman"/>
          <w:sz w:val="24"/>
          <w:szCs w:val="24"/>
        </w:rPr>
        <w:t xml:space="preserve"> </w:t>
      </w:r>
      <w:r w:rsidRPr="007010F8">
        <w:rPr>
          <w:rFonts w:ascii="Times New Roman" w:hAnsi="Times New Roman" w:cs="Times New Roman"/>
          <w:sz w:val="24"/>
          <w:szCs w:val="24"/>
        </w:rPr>
        <w:t>Комисији</w:t>
      </w:r>
      <w:r>
        <w:rPr>
          <w:rFonts w:ascii="Times New Roman" w:hAnsi="Times New Roman" w:cs="Times New Roman"/>
          <w:sz w:val="24"/>
          <w:szCs w:val="24"/>
        </w:rPr>
        <w:t xml:space="preserve"> </w:t>
      </w:r>
      <w:r w:rsidRPr="007010F8">
        <w:rPr>
          <w:rFonts w:ascii="Times New Roman" w:hAnsi="Times New Roman" w:cs="Times New Roman"/>
          <w:sz w:val="24"/>
          <w:szCs w:val="24"/>
        </w:rPr>
        <w:t>за</w:t>
      </w:r>
      <w:r>
        <w:rPr>
          <w:rFonts w:ascii="Times New Roman" w:hAnsi="Times New Roman" w:cs="Times New Roman"/>
          <w:sz w:val="24"/>
          <w:szCs w:val="24"/>
        </w:rPr>
        <w:t xml:space="preserve"> </w:t>
      </w:r>
      <w:r w:rsidRPr="007010F8">
        <w:rPr>
          <w:rFonts w:ascii="Times New Roman" w:hAnsi="Times New Roman" w:cs="Times New Roman"/>
          <w:sz w:val="24"/>
          <w:szCs w:val="24"/>
        </w:rPr>
        <w:t>звања</w:t>
      </w:r>
      <w:r>
        <w:rPr>
          <w:rFonts w:ascii="Times New Roman" w:hAnsi="Times New Roman" w:cs="Times New Roman"/>
          <w:sz w:val="24"/>
          <w:szCs w:val="24"/>
        </w:rPr>
        <w:t xml:space="preserve"> </w:t>
      </w:r>
      <w:r w:rsidRPr="007010F8">
        <w:rPr>
          <w:rFonts w:ascii="Times New Roman" w:hAnsi="Times New Roman" w:cs="Times New Roman"/>
          <w:sz w:val="24"/>
          <w:szCs w:val="24"/>
        </w:rPr>
        <w:t>Министарстства</w:t>
      </w:r>
      <w:r>
        <w:rPr>
          <w:rFonts w:ascii="Times New Roman" w:hAnsi="Times New Roman" w:cs="Times New Roman"/>
          <w:sz w:val="24"/>
          <w:szCs w:val="24"/>
        </w:rPr>
        <w:t xml:space="preserve"> </w:t>
      </w:r>
      <w:r w:rsidRPr="007010F8">
        <w:rPr>
          <w:rFonts w:ascii="Times New Roman" w:hAnsi="Times New Roman" w:cs="Times New Roman"/>
          <w:sz w:val="24"/>
          <w:szCs w:val="24"/>
        </w:rPr>
        <w:t>просвете, науке и технолошког</w:t>
      </w:r>
      <w:r>
        <w:rPr>
          <w:rFonts w:ascii="Times New Roman" w:hAnsi="Times New Roman" w:cs="Times New Roman"/>
          <w:sz w:val="24"/>
          <w:szCs w:val="24"/>
        </w:rPr>
        <w:t xml:space="preserve"> </w:t>
      </w:r>
      <w:r w:rsidRPr="007010F8">
        <w:rPr>
          <w:rFonts w:ascii="Times New Roman" w:hAnsi="Times New Roman" w:cs="Times New Roman"/>
          <w:sz w:val="24"/>
          <w:szCs w:val="24"/>
        </w:rPr>
        <w:t>развоја</w:t>
      </w:r>
      <w:r>
        <w:rPr>
          <w:rFonts w:ascii="Times New Roman" w:hAnsi="Times New Roman" w:cs="Times New Roman"/>
          <w:sz w:val="24"/>
          <w:szCs w:val="24"/>
        </w:rPr>
        <w:t xml:space="preserve"> </w:t>
      </w:r>
      <w:r w:rsidRPr="007010F8">
        <w:rPr>
          <w:rFonts w:ascii="Times New Roman" w:hAnsi="Times New Roman" w:cs="Times New Roman"/>
          <w:sz w:val="24"/>
          <w:szCs w:val="24"/>
        </w:rPr>
        <w:t>да</w:t>
      </w:r>
      <w:r>
        <w:rPr>
          <w:rFonts w:ascii="Times New Roman" w:hAnsi="Times New Roman" w:cs="Times New Roman"/>
          <w:sz w:val="24"/>
          <w:szCs w:val="24"/>
        </w:rPr>
        <w:t xml:space="preserve"> </w:t>
      </w:r>
      <w:r w:rsidRPr="007010F8">
        <w:rPr>
          <w:rFonts w:ascii="Times New Roman" w:hAnsi="Times New Roman" w:cs="Times New Roman"/>
          <w:sz w:val="24"/>
          <w:szCs w:val="24"/>
        </w:rPr>
        <w:t>др</w:t>
      </w:r>
      <w:r>
        <w:rPr>
          <w:rFonts w:ascii="Times New Roman" w:hAnsi="Times New Roman" w:cs="Times New Roman"/>
          <w:sz w:val="24"/>
          <w:szCs w:val="24"/>
        </w:rPr>
        <w:t xml:space="preserve"> </w:t>
      </w:r>
      <w:r w:rsidRPr="007010F8">
        <w:rPr>
          <w:rFonts w:ascii="Times New Roman" w:hAnsi="Times New Roman" w:cs="Times New Roman"/>
          <w:sz w:val="24"/>
          <w:szCs w:val="24"/>
        </w:rPr>
        <w:t>Јелену Ћуковић изабере у звање</w:t>
      </w:r>
      <w:r>
        <w:rPr>
          <w:rFonts w:ascii="Times New Roman" w:hAnsi="Times New Roman" w:cs="Times New Roman"/>
          <w:sz w:val="24"/>
          <w:szCs w:val="24"/>
        </w:rPr>
        <w:t xml:space="preserve"> </w:t>
      </w:r>
      <w:r w:rsidRPr="007010F8">
        <w:rPr>
          <w:rFonts w:ascii="Times New Roman" w:hAnsi="Times New Roman" w:cs="Times New Roman"/>
          <w:sz w:val="24"/>
          <w:szCs w:val="24"/>
        </w:rPr>
        <w:t>научногсарадника</w:t>
      </w:r>
      <w:r w:rsidRPr="00E00B36">
        <w:rPr>
          <w:rFonts w:ascii="Times New Roman" w:hAnsi="Times New Roman" w:cs="Times New Roman"/>
          <w:sz w:val="24"/>
          <w:szCs w:val="24"/>
          <w:lang w:val="en-US"/>
        </w:rPr>
        <w:t>.</w:t>
      </w:r>
    </w:p>
    <w:p w:rsidR="004A433A" w:rsidRDefault="004A433A" w:rsidP="00E00B36">
      <w:pPr>
        <w:spacing w:after="240" w:line="360" w:lineRule="auto"/>
        <w:jc w:val="both"/>
        <w:rPr>
          <w:rFonts w:ascii="Times New Roman" w:hAnsi="Times New Roman" w:cs="Times New Roman"/>
          <w:sz w:val="24"/>
          <w:szCs w:val="24"/>
          <w:lang w:val="sr-Cyrl-CS"/>
        </w:rPr>
      </w:pPr>
    </w:p>
    <w:p w:rsidR="004A433A" w:rsidRDefault="004A433A" w:rsidP="00E00B36">
      <w:pPr>
        <w:spacing w:after="240" w:line="360" w:lineRule="auto"/>
        <w:jc w:val="both"/>
        <w:rPr>
          <w:rFonts w:ascii="Times New Roman" w:hAnsi="Times New Roman" w:cs="Times New Roman"/>
          <w:sz w:val="24"/>
          <w:szCs w:val="24"/>
          <w:lang w:val="sr-Cyrl-CS"/>
        </w:rPr>
      </w:pPr>
    </w:p>
    <w:p w:rsidR="004A433A" w:rsidRDefault="004A433A" w:rsidP="00E00B36">
      <w:pPr>
        <w:spacing w:after="240" w:line="360" w:lineRule="auto"/>
        <w:jc w:val="both"/>
        <w:rPr>
          <w:rFonts w:ascii="Times New Roman" w:hAnsi="Times New Roman" w:cs="Times New Roman"/>
          <w:sz w:val="24"/>
          <w:szCs w:val="24"/>
          <w:lang w:val="sr-Cyrl-CS"/>
        </w:rPr>
      </w:pPr>
    </w:p>
    <w:p w:rsidR="004A433A" w:rsidRDefault="004A433A" w:rsidP="00E00B36">
      <w:pPr>
        <w:spacing w:after="240" w:line="360" w:lineRule="auto"/>
        <w:jc w:val="both"/>
        <w:rPr>
          <w:rFonts w:ascii="Times New Roman" w:hAnsi="Times New Roman" w:cs="Times New Roman"/>
          <w:sz w:val="24"/>
          <w:szCs w:val="24"/>
          <w:lang w:val="sr-Cyrl-CS"/>
        </w:rPr>
      </w:pPr>
    </w:p>
    <w:p w:rsidR="004A433A" w:rsidRDefault="004A433A" w:rsidP="00E00B36">
      <w:pPr>
        <w:spacing w:after="240" w:line="360" w:lineRule="auto"/>
        <w:jc w:val="both"/>
        <w:rPr>
          <w:rFonts w:ascii="Times New Roman" w:hAnsi="Times New Roman" w:cs="Times New Roman"/>
          <w:sz w:val="24"/>
          <w:szCs w:val="24"/>
          <w:lang w:val="sr-Cyrl-CS"/>
        </w:rPr>
      </w:pPr>
    </w:p>
    <w:p w:rsidR="004A433A" w:rsidRDefault="004A433A" w:rsidP="00E00B36">
      <w:pPr>
        <w:spacing w:after="240" w:line="360" w:lineRule="auto"/>
        <w:jc w:val="both"/>
        <w:rPr>
          <w:rFonts w:ascii="Times New Roman" w:hAnsi="Times New Roman" w:cs="Times New Roman"/>
          <w:sz w:val="24"/>
          <w:szCs w:val="24"/>
          <w:lang w:val="sr-Cyrl-CS"/>
        </w:rPr>
      </w:pPr>
    </w:p>
    <w:p w:rsidR="004A433A" w:rsidRPr="00E00B36" w:rsidRDefault="004A433A" w:rsidP="00E00B36">
      <w:pPr>
        <w:spacing w:after="240" w:line="360" w:lineRule="auto"/>
        <w:jc w:val="both"/>
        <w:rPr>
          <w:rFonts w:ascii="Times New Roman" w:hAnsi="Times New Roman" w:cs="Times New Roman"/>
          <w:sz w:val="24"/>
          <w:szCs w:val="24"/>
          <w:lang w:val="sr-Cyrl-CS"/>
        </w:rPr>
      </w:pPr>
    </w:p>
    <w:p w:rsidR="004A433A" w:rsidRDefault="004A433A" w:rsidP="00A254F6">
      <w:pPr>
        <w:spacing w:after="240" w:line="360" w:lineRule="auto"/>
        <w:jc w:val="both"/>
        <w:rPr>
          <w:rFonts w:ascii="Times New Roman" w:hAnsi="Times New Roman" w:cs="Times New Roman"/>
          <w:sz w:val="24"/>
          <w:szCs w:val="24"/>
        </w:rPr>
      </w:pPr>
      <w:r w:rsidRPr="00E00B36">
        <w:rPr>
          <w:rFonts w:ascii="Times New Roman" w:hAnsi="Times New Roman" w:cs="Times New Roman"/>
          <w:sz w:val="24"/>
          <w:szCs w:val="24"/>
          <w:lang w:val="sr-Cyrl-CS"/>
        </w:rPr>
        <w:t>У Београду,</w:t>
      </w:r>
      <w:r w:rsidRPr="00E00B36">
        <w:rPr>
          <w:rFonts w:ascii="Times New Roman" w:hAnsi="Times New Roman" w:cs="Times New Roman"/>
          <w:sz w:val="24"/>
          <w:szCs w:val="24"/>
          <w:lang w:val="en-US"/>
        </w:rPr>
        <w:tab/>
      </w:r>
      <w:r>
        <w:rPr>
          <w:rFonts w:ascii="Times New Roman" w:hAnsi="Times New Roman" w:cs="Times New Roman"/>
          <w:sz w:val="24"/>
          <w:szCs w:val="24"/>
          <w:lang w:val="en-US"/>
        </w:rPr>
        <w:t>19.11.2019.</w:t>
      </w:r>
      <w:r w:rsidRPr="00E00B36">
        <w:rPr>
          <w:rFonts w:ascii="Times New Roman" w:hAnsi="Times New Roman" w:cs="Times New Roman"/>
          <w:sz w:val="24"/>
          <w:szCs w:val="24"/>
          <w:lang w:val="sr-Cyrl-CS"/>
        </w:rPr>
        <w:t xml:space="preserve">                                                                 Комисија:</w:t>
      </w:r>
      <w:r w:rsidRPr="00E00B36">
        <w:rPr>
          <w:rFonts w:ascii="Times New Roman" w:hAnsi="Times New Roman" w:cs="Times New Roman"/>
          <w:sz w:val="24"/>
          <w:szCs w:val="24"/>
          <w:lang w:val="en-US"/>
        </w:rPr>
        <w:tab/>
      </w:r>
    </w:p>
    <w:p w:rsidR="004A433A" w:rsidRDefault="004A433A" w:rsidP="00A254F6">
      <w:pPr>
        <w:spacing w:after="240" w:line="360" w:lineRule="auto"/>
        <w:jc w:val="both"/>
        <w:rPr>
          <w:rFonts w:ascii="Times New Roman" w:hAnsi="Times New Roman" w:cs="Times New Roman"/>
          <w:sz w:val="24"/>
          <w:szCs w:val="24"/>
          <w:lang w:val="en-US"/>
        </w:rPr>
      </w:pPr>
      <w:r w:rsidRPr="00E00B36">
        <w:rPr>
          <w:rFonts w:ascii="Times New Roman" w:hAnsi="Times New Roman" w:cs="Times New Roman"/>
          <w:sz w:val="24"/>
          <w:szCs w:val="24"/>
          <w:lang w:val="en-US"/>
        </w:rPr>
        <w:tab/>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___________________________</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rPr>
        <w:t xml:space="preserve">           </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 xml:space="preserve">проф. </w:t>
      </w:r>
      <w:r>
        <w:rPr>
          <w:rFonts w:ascii="Times New Roman" w:hAnsi="Times New Roman" w:cs="Times New Roman"/>
          <w:sz w:val="24"/>
          <w:szCs w:val="24"/>
        </w:rPr>
        <w:t>д</w:t>
      </w:r>
      <w:r>
        <w:rPr>
          <w:rFonts w:ascii="Times New Roman" w:hAnsi="Times New Roman" w:cs="Times New Roman"/>
          <w:sz w:val="24"/>
          <w:szCs w:val="24"/>
          <w:lang w:val="en-US"/>
        </w:rPr>
        <w:t xml:space="preserve">р </w:t>
      </w:r>
      <w:r>
        <w:rPr>
          <w:rFonts w:ascii="Times New Roman" w:hAnsi="Times New Roman" w:cs="Times New Roman"/>
          <w:sz w:val="24"/>
          <w:szCs w:val="24"/>
        </w:rPr>
        <w:t>Марко Пишев</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Одељење за етнологију и                                    </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антропологију</w:t>
      </w:r>
    </w:p>
    <w:p w:rsidR="004A433A" w:rsidRPr="00830EB8" w:rsidRDefault="004A433A" w:rsidP="00830EB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Филозофски факулте</w:t>
      </w:r>
    </w:p>
    <w:p w:rsidR="004A433A" w:rsidRDefault="004A433A" w:rsidP="00A254F6">
      <w:pPr>
        <w:spacing w:after="240" w:line="360" w:lineRule="auto"/>
        <w:jc w:val="both"/>
        <w:rPr>
          <w:rFonts w:ascii="Times New Roman" w:hAnsi="Times New Roman" w:cs="Times New Roman"/>
          <w:sz w:val="24"/>
          <w:szCs w:val="24"/>
        </w:rPr>
      </w:pPr>
    </w:p>
    <w:p w:rsidR="004A433A" w:rsidRPr="00830EB8" w:rsidRDefault="004A433A" w:rsidP="00A254F6">
      <w:pPr>
        <w:spacing w:after="240" w:line="360" w:lineRule="auto"/>
        <w:jc w:val="both"/>
        <w:rPr>
          <w:rFonts w:ascii="Times New Roman" w:hAnsi="Times New Roman" w:cs="Times New Roman"/>
          <w:sz w:val="24"/>
          <w:szCs w:val="24"/>
        </w:rPr>
      </w:pPr>
    </w:p>
    <w:p w:rsidR="004A433A" w:rsidRDefault="004A433A" w:rsidP="00A254F6">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___________________________</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проф.др Марина Симић</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Факултет политичких наука</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Универзитет у Београду</w:t>
      </w:r>
    </w:p>
    <w:p w:rsidR="004A433A" w:rsidRDefault="004A433A" w:rsidP="00A254F6">
      <w:pPr>
        <w:spacing w:after="240" w:line="360" w:lineRule="auto"/>
        <w:jc w:val="both"/>
        <w:rPr>
          <w:rFonts w:ascii="Times New Roman" w:hAnsi="Times New Roman" w:cs="Times New Roman"/>
          <w:sz w:val="24"/>
          <w:szCs w:val="24"/>
        </w:rPr>
      </w:pPr>
    </w:p>
    <w:p w:rsidR="004A433A" w:rsidRDefault="004A433A" w:rsidP="00A254F6">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A433A" w:rsidRDefault="004A433A" w:rsidP="00A254F6">
      <w:pPr>
        <w:spacing w:after="240" w:line="360" w:lineRule="auto"/>
        <w:jc w:val="both"/>
        <w:rPr>
          <w:rFonts w:ascii="Times New Roman" w:hAnsi="Times New Roman" w:cs="Times New Roman"/>
          <w:sz w:val="24"/>
          <w:szCs w:val="24"/>
        </w:rPr>
      </w:pPr>
    </w:p>
    <w:p w:rsidR="004A433A" w:rsidRDefault="004A433A" w:rsidP="00A254F6">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доц.др Младен Стајић</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Одељење за етнологију и                       </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антропологију</w:t>
      </w:r>
    </w:p>
    <w:p w:rsidR="004A433A" w:rsidRDefault="004A433A" w:rsidP="007955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Универзитет у Београду</w:t>
      </w:r>
    </w:p>
    <w:p w:rsidR="004A433A" w:rsidRDefault="004A433A" w:rsidP="00A254F6">
      <w:pPr>
        <w:spacing w:after="240" w:line="360" w:lineRule="auto"/>
        <w:jc w:val="both"/>
        <w:rPr>
          <w:rFonts w:ascii="Times New Roman" w:hAnsi="Times New Roman" w:cs="Times New Roman"/>
          <w:sz w:val="24"/>
          <w:szCs w:val="24"/>
        </w:rPr>
      </w:pPr>
    </w:p>
    <w:p w:rsidR="004A433A" w:rsidRPr="00591E43" w:rsidRDefault="004A433A" w:rsidP="00A254F6">
      <w:pPr>
        <w:spacing w:after="240" w:line="360" w:lineRule="auto"/>
        <w:jc w:val="both"/>
        <w:rPr>
          <w:rFonts w:ascii="Times New Roman" w:hAnsi="Times New Roman" w:cs="Times New Roman"/>
          <w:noProof/>
          <w:sz w:val="24"/>
          <w:szCs w:val="24"/>
        </w:rPr>
      </w:pPr>
      <w:r w:rsidRPr="00E00B36">
        <w:rPr>
          <w:rFonts w:ascii="Times New Roman" w:hAnsi="Times New Roman" w:cs="Times New Roman"/>
          <w:sz w:val="24"/>
          <w:szCs w:val="24"/>
          <w:lang w:val="en-US"/>
        </w:rPr>
        <w:tab/>
      </w:r>
      <w:r w:rsidRPr="00E00B36">
        <w:rPr>
          <w:rFonts w:ascii="Times New Roman" w:hAnsi="Times New Roman" w:cs="Times New Roman"/>
          <w:sz w:val="24"/>
          <w:szCs w:val="24"/>
          <w:lang w:val="en-US"/>
        </w:rPr>
        <w:tab/>
      </w:r>
      <w:r w:rsidRPr="00E00B36">
        <w:rPr>
          <w:rFonts w:ascii="Times New Roman" w:hAnsi="Times New Roman" w:cs="Times New Roman"/>
          <w:sz w:val="24"/>
          <w:szCs w:val="24"/>
          <w:lang w:val="en-US"/>
        </w:rPr>
        <w:tab/>
      </w:r>
      <w:r w:rsidRPr="00E00B36">
        <w:rPr>
          <w:rFonts w:ascii="Times New Roman" w:hAnsi="Times New Roman" w:cs="Times New Roman"/>
          <w:sz w:val="24"/>
          <w:szCs w:val="24"/>
          <w:lang w:val="en-US"/>
        </w:rPr>
        <w:tab/>
      </w:r>
      <w:r w:rsidRPr="00E00B36">
        <w:rPr>
          <w:rFonts w:ascii="Times New Roman" w:hAnsi="Times New Roman" w:cs="Times New Roman"/>
          <w:sz w:val="24"/>
          <w:szCs w:val="24"/>
          <w:lang w:val="en-US"/>
        </w:rPr>
        <w:tab/>
      </w:r>
    </w:p>
    <w:p w:rsidR="004A433A" w:rsidRPr="00830EB8" w:rsidRDefault="004A433A" w:rsidP="00E00B36">
      <w:pPr>
        <w:tabs>
          <w:tab w:val="left" w:pos="3465"/>
        </w:tabs>
        <w:spacing w:after="0" w:line="360" w:lineRule="auto"/>
        <w:rPr>
          <w:rFonts w:ascii="Times New Roman" w:hAnsi="Times New Roman" w:cs="Times New Roman"/>
          <w:b/>
          <w:bCs/>
          <w:sz w:val="24"/>
          <w:szCs w:val="24"/>
        </w:rPr>
      </w:pPr>
    </w:p>
    <w:sectPr w:rsidR="004A433A" w:rsidRPr="00830EB8" w:rsidSect="0026530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5436A"/>
    <w:multiLevelType w:val="hybridMultilevel"/>
    <w:tmpl w:val="EE6C3592"/>
    <w:lvl w:ilvl="0" w:tplc="42E47932">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7272"/>
    <w:rsid w:val="00002E05"/>
    <w:rsid w:val="00045182"/>
    <w:rsid w:val="00117D40"/>
    <w:rsid w:val="001D5118"/>
    <w:rsid w:val="00265309"/>
    <w:rsid w:val="002D0DAA"/>
    <w:rsid w:val="002E23D4"/>
    <w:rsid w:val="00426EAE"/>
    <w:rsid w:val="004A433A"/>
    <w:rsid w:val="00530D95"/>
    <w:rsid w:val="00591E43"/>
    <w:rsid w:val="006075AA"/>
    <w:rsid w:val="00681610"/>
    <w:rsid w:val="00686351"/>
    <w:rsid w:val="006E39AE"/>
    <w:rsid w:val="007010F8"/>
    <w:rsid w:val="00795564"/>
    <w:rsid w:val="007B4802"/>
    <w:rsid w:val="00830EB8"/>
    <w:rsid w:val="00854705"/>
    <w:rsid w:val="008C047E"/>
    <w:rsid w:val="009F2F37"/>
    <w:rsid w:val="00A254F6"/>
    <w:rsid w:val="00A40D50"/>
    <w:rsid w:val="00A7295E"/>
    <w:rsid w:val="00A75BCE"/>
    <w:rsid w:val="00B14709"/>
    <w:rsid w:val="00B82FB9"/>
    <w:rsid w:val="00C308C5"/>
    <w:rsid w:val="00C737DF"/>
    <w:rsid w:val="00CB6BC8"/>
    <w:rsid w:val="00CF440D"/>
    <w:rsid w:val="00DC46BC"/>
    <w:rsid w:val="00E00B36"/>
    <w:rsid w:val="00F77272"/>
    <w:rsid w:val="00FA60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47E"/>
    <w:pPr>
      <w:spacing w:after="160" w:line="259" w:lineRule="auto"/>
    </w:pPr>
    <w:rPr>
      <w:rFonts w:cs="Calibri"/>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D0DAA"/>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13</Pages>
  <Words>3329</Words>
  <Characters>18980</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subject/>
  <dc:creator>Windows User</dc:creator>
  <cp:keywords/>
  <dc:description/>
  <cp:lastModifiedBy>Sneza Nikolic</cp:lastModifiedBy>
  <cp:revision>2</cp:revision>
  <cp:lastPrinted>2019-11-21T12:43:00Z</cp:lastPrinted>
  <dcterms:created xsi:type="dcterms:W3CDTF">2019-11-21T14:13:00Z</dcterms:created>
  <dcterms:modified xsi:type="dcterms:W3CDTF">2019-11-21T14:13:00Z</dcterms:modified>
</cp:coreProperties>
</file>