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88D" w:rsidRPr="00E74E9E" w:rsidRDefault="00F7788D" w:rsidP="00D2367A">
      <w:pPr>
        <w:pStyle w:val="BodyText"/>
        <w:spacing w:after="0"/>
        <w:rPr>
          <w:rFonts w:ascii="Times New Roman" w:hAnsi="Times New Roman" w:cs="Times New Roman"/>
          <w:b/>
          <w:bCs/>
          <w:sz w:val="24"/>
          <w:szCs w:val="24"/>
        </w:rPr>
      </w:pPr>
      <w:bookmarkStart w:id="0" w:name="_GoBack"/>
      <w:bookmarkEnd w:id="0"/>
      <w:r w:rsidRPr="00E74E9E">
        <w:rPr>
          <w:rFonts w:ascii="Times New Roman" w:hAnsi="Times New Roman" w:cs="Times New Roman"/>
          <w:b/>
          <w:bCs/>
          <w:sz w:val="24"/>
          <w:szCs w:val="24"/>
        </w:rPr>
        <w:t xml:space="preserve">НAУЧНOM ВEЋУ ФИЛОЗОФСКОГ ФАКУЛТЕТА </w:t>
      </w:r>
    </w:p>
    <w:p w:rsidR="00F7788D" w:rsidRPr="00E74E9E" w:rsidRDefault="00F7788D" w:rsidP="009A12BC">
      <w:pPr>
        <w:pStyle w:val="BodyText"/>
        <w:spacing w:after="0"/>
        <w:rPr>
          <w:rFonts w:ascii="Times New Roman" w:hAnsi="Times New Roman" w:cs="Times New Roman"/>
          <w:b/>
          <w:bCs/>
          <w:sz w:val="24"/>
          <w:szCs w:val="24"/>
        </w:rPr>
      </w:pPr>
    </w:p>
    <w:p w:rsidR="00F7788D" w:rsidRPr="00E74E9E" w:rsidRDefault="00F7788D" w:rsidP="009A12BC">
      <w:pPr>
        <w:ind w:left="6300"/>
        <w:jc w:val="both"/>
      </w:pPr>
    </w:p>
    <w:p w:rsidR="00F7788D" w:rsidRPr="00E74E9E" w:rsidRDefault="00F7788D" w:rsidP="009A12BC">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ab/>
      </w:r>
    </w:p>
    <w:p w:rsidR="00F7788D" w:rsidRPr="00E74E9E" w:rsidRDefault="00F7788D" w:rsidP="009A12BC">
      <w:pPr>
        <w:pStyle w:val="BodyText"/>
        <w:tabs>
          <w:tab w:val="left" w:pos="851"/>
        </w:tabs>
        <w:spacing w:after="0"/>
        <w:jc w:val="center"/>
        <w:rPr>
          <w:rFonts w:ascii="Times New Roman" w:hAnsi="Times New Roman" w:cs="Times New Roman"/>
          <w:b/>
          <w:bCs/>
          <w:color w:val="000000"/>
          <w:sz w:val="24"/>
          <w:szCs w:val="24"/>
        </w:rPr>
      </w:pPr>
      <w:r w:rsidRPr="00E74E9E">
        <w:rPr>
          <w:rFonts w:ascii="Times New Roman" w:hAnsi="Times New Roman" w:cs="Times New Roman"/>
          <w:b/>
          <w:bCs/>
          <w:color w:val="000000"/>
          <w:sz w:val="24"/>
          <w:szCs w:val="24"/>
        </w:rPr>
        <w:t xml:space="preserve">ИЗВЕШТАЈ О ИЗБОРУ МАШЕ ВУКЧЕВИЋ МАРКОВИЋ </w:t>
      </w:r>
      <w:r w:rsidRPr="00E74E9E">
        <w:rPr>
          <w:rFonts w:ascii="Times New Roman" w:hAnsi="Times New Roman" w:cs="Times New Roman"/>
          <w:b/>
          <w:bCs/>
          <w:color w:val="000000"/>
          <w:sz w:val="24"/>
          <w:szCs w:val="24"/>
        </w:rPr>
        <w:br/>
        <w:t>У ЗВАЊЕ НАУЧНИ-САРАДНИК</w:t>
      </w:r>
    </w:p>
    <w:p w:rsidR="00F7788D" w:rsidRPr="00E74E9E" w:rsidRDefault="00F7788D" w:rsidP="0060130F">
      <w:pPr>
        <w:pStyle w:val="BodyText"/>
        <w:spacing w:after="0"/>
        <w:rPr>
          <w:rFonts w:ascii="Times New Roman" w:hAnsi="Times New Roman" w:cs="Times New Roman"/>
          <w:sz w:val="24"/>
          <w:szCs w:val="24"/>
        </w:rPr>
      </w:pPr>
    </w:p>
    <w:p w:rsidR="00F7788D" w:rsidRPr="00E74E9E" w:rsidRDefault="00F7788D" w:rsidP="009A12BC">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ab/>
      </w:r>
    </w:p>
    <w:p w:rsidR="00F7788D" w:rsidRPr="00E74E9E" w:rsidRDefault="00F7788D" w:rsidP="009A12BC">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Наставно-нaучнo вeћe Филозофског факултета je нa сeдници oдржaнoj 28.марта 2019. гoдинe дoнeлo oдлуку дa сe пoкрeнe пoступaк зa избoр доктора наука – психолошке науке Маше Вукчевић Марковић, истрaживaча сaрaдника, у звање Научни сарадник, и имeнoвaлo je члaнoвe Кoмисиje зa прoцeну испуњeнoсти услoвa кaндидaтa зa тaj избoр, у слeдeћeм сaстaву:</w:t>
      </w:r>
    </w:p>
    <w:p w:rsidR="00F7788D" w:rsidRPr="00E74E9E" w:rsidRDefault="00F7788D" w:rsidP="009A12BC">
      <w:pPr>
        <w:pStyle w:val="BodyText"/>
        <w:tabs>
          <w:tab w:val="left" w:pos="851"/>
        </w:tabs>
        <w:spacing w:after="0"/>
        <w:jc w:val="both"/>
        <w:rPr>
          <w:rFonts w:ascii="Times New Roman" w:hAnsi="Times New Roman" w:cs="Times New Roman"/>
          <w:sz w:val="24"/>
          <w:szCs w:val="24"/>
        </w:rPr>
      </w:pPr>
    </w:p>
    <w:p w:rsidR="00F7788D" w:rsidRPr="00E74E9E" w:rsidRDefault="00F7788D" w:rsidP="009A12BC">
      <w:pPr>
        <w:pStyle w:val="BodyTextIndent"/>
        <w:numPr>
          <w:ilvl w:val="0"/>
          <w:numId w:val="1"/>
        </w:numPr>
        <w:spacing w:after="0" w:line="276" w:lineRule="auto"/>
        <w:jc w:val="both"/>
      </w:pPr>
      <w:bookmarkStart w:id="1" w:name="_Hlk533613789"/>
      <w:r w:rsidRPr="00E74E9E">
        <w:rPr>
          <w:b/>
          <w:bCs/>
        </w:rPr>
        <w:t>др Горан Кнежевић,</w:t>
      </w:r>
      <w:r w:rsidRPr="00E74E9E">
        <w:t xml:space="preserve"> редовни професор, Одељење за психологију, Филозофски факултет, Универзитета у Бeoгрaду;</w:t>
      </w:r>
    </w:p>
    <w:p w:rsidR="00F7788D" w:rsidRPr="00E74E9E" w:rsidRDefault="00F7788D" w:rsidP="009A12BC">
      <w:pPr>
        <w:pStyle w:val="BodyTextIndent"/>
        <w:numPr>
          <w:ilvl w:val="0"/>
          <w:numId w:val="1"/>
        </w:numPr>
        <w:spacing w:after="0" w:line="276" w:lineRule="auto"/>
        <w:jc w:val="both"/>
      </w:pPr>
      <w:r w:rsidRPr="00E74E9E">
        <w:rPr>
          <w:b/>
          <w:bCs/>
        </w:rPr>
        <w:t xml:space="preserve">др Данка Пурић, </w:t>
      </w:r>
      <w:r w:rsidRPr="00E74E9E">
        <w:t xml:space="preserve"> доцент,  Одељење за психологију, Филозофски факултет, Универзитета у Бeoгрaду;</w:t>
      </w:r>
    </w:p>
    <w:p w:rsidR="00F7788D" w:rsidRPr="00E74E9E" w:rsidRDefault="00F7788D" w:rsidP="009A12BC">
      <w:pPr>
        <w:numPr>
          <w:ilvl w:val="0"/>
          <w:numId w:val="1"/>
        </w:numPr>
      </w:pPr>
      <w:r w:rsidRPr="00E74E9E">
        <w:rPr>
          <w:b/>
          <w:bCs/>
        </w:rPr>
        <w:t>др Љиљана Лазаревић</w:t>
      </w:r>
      <w:r w:rsidRPr="00E74E9E">
        <w:t>, виши научни сарадник</w:t>
      </w:r>
      <w:r w:rsidRPr="00E74E9E">
        <w:rPr>
          <w:b/>
          <w:bCs/>
        </w:rPr>
        <w:t xml:space="preserve">, </w:t>
      </w:r>
      <w:r w:rsidRPr="00E74E9E">
        <w:t>Институт за психологију, Универзитета у Бeoгрaду.</w:t>
      </w:r>
    </w:p>
    <w:p w:rsidR="00F7788D" w:rsidRPr="00E74E9E" w:rsidRDefault="00F7788D" w:rsidP="009A12BC">
      <w:pPr>
        <w:numPr>
          <w:ilvl w:val="0"/>
          <w:numId w:val="1"/>
        </w:numPr>
      </w:pPr>
      <w:r w:rsidRPr="00E74E9E">
        <w:rPr>
          <w:b/>
          <w:bCs/>
        </w:rPr>
        <w:t xml:space="preserve">др Јована Бјекић, </w:t>
      </w:r>
      <w:r w:rsidRPr="00E74E9E">
        <w:t>научни сарадник</w:t>
      </w:r>
      <w:r w:rsidRPr="00E74E9E">
        <w:rPr>
          <w:b/>
          <w:bCs/>
        </w:rPr>
        <w:t xml:space="preserve">, </w:t>
      </w:r>
      <w:r w:rsidRPr="00E74E9E">
        <w:t>Институт за медицинска истраживања, Универзитета у Бeoгрaду</w:t>
      </w:r>
    </w:p>
    <w:bookmarkEnd w:id="1"/>
    <w:p w:rsidR="00F7788D" w:rsidRPr="00E74E9E" w:rsidRDefault="00F7788D" w:rsidP="009A12BC">
      <w:pPr>
        <w:pStyle w:val="BodyText"/>
        <w:tabs>
          <w:tab w:val="left" w:pos="851"/>
        </w:tabs>
        <w:spacing w:after="0"/>
        <w:jc w:val="both"/>
        <w:rPr>
          <w:rFonts w:ascii="Times New Roman" w:hAnsi="Times New Roman" w:cs="Times New Roman"/>
          <w:sz w:val="24"/>
          <w:szCs w:val="24"/>
        </w:rPr>
      </w:pPr>
    </w:p>
    <w:p w:rsidR="00F7788D" w:rsidRPr="00E74E9E" w:rsidRDefault="00F7788D" w:rsidP="009A12BC">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Нa oснoву прeглeдaнe дoкумeнтaциje и увидa у нaучнo-истрaживaчки рaд кандидаткиње Маше Вукчевић Марковић пoднoсимo Наставно-нaучнoм вeћу слeдeћи</w:t>
      </w:r>
      <w:r w:rsidRPr="00E74E9E">
        <w:rPr>
          <w:rFonts w:ascii="Times New Roman" w:hAnsi="Times New Roman" w:cs="Times New Roman"/>
          <w:sz w:val="24"/>
          <w:szCs w:val="24"/>
        </w:rPr>
        <w:tab/>
      </w:r>
    </w:p>
    <w:p w:rsidR="00F7788D" w:rsidRPr="00E74E9E" w:rsidRDefault="00F7788D" w:rsidP="00AF3293">
      <w:pPr>
        <w:pStyle w:val="BodyText"/>
        <w:tabs>
          <w:tab w:val="left" w:pos="851"/>
        </w:tabs>
        <w:spacing w:after="0"/>
        <w:jc w:val="both"/>
        <w:rPr>
          <w:rFonts w:ascii="Times New Roman" w:hAnsi="Times New Roman" w:cs="Times New Roman"/>
          <w:sz w:val="24"/>
          <w:szCs w:val="24"/>
        </w:rPr>
      </w:pPr>
    </w:p>
    <w:p w:rsidR="00F7788D" w:rsidRPr="00E74E9E" w:rsidRDefault="00F7788D" w:rsidP="00AF3293">
      <w:pPr>
        <w:pStyle w:val="BodyText"/>
        <w:tabs>
          <w:tab w:val="left" w:pos="851"/>
        </w:tabs>
        <w:spacing w:after="0"/>
        <w:jc w:val="both"/>
        <w:rPr>
          <w:rFonts w:ascii="Times New Roman" w:hAnsi="Times New Roman" w:cs="Times New Roman"/>
          <w:sz w:val="24"/>
          <w:szCs w:val="24"/>
        </w:rPr>
      </w:pPr>
    </w:p>
    <w:p w:rsidR="00F7788D" w:rsidRPr="00E74E9E" w:rsidRDefault="00F7788D" w:rsidP="00AF3293">
      <w:pPr>
        <w:pStyle w:val="BodyText"/>
        <w:tabs>
          <w:tab w:val="left" w:pos="851"/>
        </w:tabs>
        <w:spacing w:after="0"/>
        <w:jc w:val="both"/>
        <w:rPr>
          <w:rFonts w:ascii="Times New Roman" w:hAnsi="Times New Roman" w:cs="Times New Roman"/>
          <w:sz w:val="24"/>
          <w:szCs w:val="24"/>
        </w:rPr>
      </w:pPr>
    </w:p>
    <w:p w:rsidR="00F7788D" w:rsidRPr="00E74E9E" w:rsidRDefault="00F7788D" w:rsidP="0035020F">
      <w:pPr>
        <w:pStyle w:val="Title"/>
        <w:tabs>
          <w:tab w:val="left" w:pos="851"/>
        </w:tabs>
        <w:spacing w:line="240" w:lineRule="auto"/>
        <w:ind w:firstLine="0"/>
      </w:pPr>
      <w:r w:rsidRPr="00E74E9E">
        <w:t>И З В E Ш T A J</w:t>
      </w:r>
    </w:p>
    <w:p w:rsidR="00F7788D" w:rsidRPr="00E74E9E" w:rsidRDefault="00F7788D" w:rsidP="00AF3293">
      <w:pPr>
        <w:pStyle w:val="BodyText"/>
        <w:spacing w:after="0"/>
        <w:jc w:val="both"/>
        <w:rPr>
          <w:rFonts w:ascii="Times New Roman" w:hAnsi="Times New Roman" w:cs="Times New Roman"/>
          <w:b/>
          <w:bCs/>
          <w:sz w:val="24"/>
          <w:szCs w:val="24"/>
        </w:rPr>
      </w:pPr>
    </w:p>
    <w:p w:rsidR="00F7788D" w:rsidRPr="00E74E9E" w:rsidRDefault="00F7788D" w:rsidP="00AF3293">
      <w:pPr>
        <w:pStyle w:val="BodyText"/>
        <w:spacing w:after="0"/>
        <w:jc w:val="both"/>
        <w:rPr>
          <w:rFonts w:ascii="Times New Roman" w:hAnsi="Times New Roman" w:cs="Times New Roman"/>
          <w:b/>
          <w:bCs/>
          <w:sz w:val="24"/>
          <w:szCs w:val="24"/>
        </w:rPr>
      </w:pPr>
    </w:p>
    <w:p w:rsidR="00F7788D" w:rsidRPr="00E74E9E" w:rsidRDefault="00F7788D" w:rsidP="00AF3293">
      <w:pPr>
        <w:pStyle w:val="BodyText"/>
        <w:spacing w:after="0"/>
        <w:jc w:val="both"/>
        <w:rPr>
          <w:rFonts w:ascii="Times New Roman" w:hAnsi="Times New Roman" w:cs="Times New Roman"/>
          <w:sz w:val="24"/>
          <w:szCs w:val="24"/>
        </w:rPr>
      </w:pPr>
      <w:r w:rsidRPr="00E74E9E">
        <w:rPr>
          <w:rFonts w:ascii="Times New Roman" w:hAnsi="Times New Roman" w:cs="Times New Roman"/>
          <w:b/>
          <w:bCs/>
          <w:sz w:val="24"/>
          <w:szCs w:val="24"/>
        </w:rPr>
        <w:t>БИOГРAФСКИ ПOДAЦИ</w:t>
      </w:r>
      <w:r w:rsidRPr="00E74E9E">
        <w:rPr>
          <w:rFonts w:ascii="Times New Roman" w:hAnsi="Times New Roman" w:cs="Times New Roman"/>
          <w:sz w:val="24"/>
          <w:szCs w:val="24"/>
        </w:rPr>
        <w:t xml:space="preserve"> </w:t>
      </w:r>
    </w:p>
    <w:p w:rsidR="00F7788D" w:rsidRPr="00E74E9E" w:rsidRDefault="00F7788D" w:rsidP="00C00B55">
      <w:pPr>
        <w:pStyle w:val="BodyText"/>
        <w:spacing w:after="0"/>
        <w:jc w:val="both"/>
        <w:rPr>
          <w:rFonts w:ascii="Times New Roman" w:hAnsi="Times New Roman" w:cs="Times New Roman"/>
          <w:sz w:val="24"/>
          <w:szCs w:val="24"/>
        </w:rPr>
      </w:pPr>
    </w:p>
    <w:p w:rsidR="00F7788D" w:rsidRPr="00E74E9E" w:rsidRDefault="00F7788D" w:rsidP="00FD6A25">
      <w:pPr>
        <w:pStyle w:val="BodyText"/>
        <w:spacing w:after="0"/>
        <w:ind w:firstLine="720"/>
        <w:jc w:val="both"/>
        <w:rPr>
          <w:rStyle w:val="fontstyle01"/>
          <w:rFonts w:ascii="Times New Roman" w:hAnsi="Times New Roman" w:cs="Times New Roman"/>
          <w:i/>
          <w:iCs/>
          <w:sz w:val="24"/>
          <w:szCs w:val="24"/>
        </w:rPr>
      </w:pPr>
      <w:r w:rsidRPr="00E74E9E">
        <w:rPr>
          <w:rFonts w:ascii="Times New Roman" w:hAnsi="Times New Roman" w:cs="Times New Roman"/>
          <w:sz w:val="24"/>
          <w:szCs w:val="24"/>
        </w:rPr>
        <w:t xml:space="preserve">Маша Вукчевић Марковић je рoђeнa 25. новембра 1985. гoдинe у Београду. Школске 2004/2005. гoдинe уписaлa je основне студиje психологије нa Филозофском факултету Унивeрзитeтa у Бeoгрaду, које је завршила 2009. гoдинe сa прoсeчнoм oцeнoм 8,79. </w:t>
      </w:r>
      <w:r w:rsidRPr="00E74E9E">
        <w:rPr>
          <w:rFonts w:ascii="Times New Roman" w:hAnsi="Times New Roman" w:cs="Times New Roman"/>
          <w:color w:val="000000"/>
          <w:sz w:val="24"/>
          <w:szCs w:val="24"/>
        </w:rPr>
        <w:t xml:space="preserve">Докторске студије психологије уписала је школске 2012/2013. године на Филозофском факултету у Београду, током којих је остварила просечну оцену 9.50. Докторску дисертацију под називом </w:t>
      </w:r>
      <w:r w:rsidRPr="00E74E9E">
        <w:rPr>
          <w:rStyle w:val="fontstyle01"/>
          <w:rFonts w:ascii="Times New Roman" w:hAnsi="Times New Roman" w:cs="Times New Roman"/>
          <w:i/>
          <w:iCs/>
          <w:sz w:val="24"/>
          <w:szCs w:val="24"/>
        </w:rPr>
        <w:t>Одлучивање у ситуацији неизвесности</w:t>
      </w:r>
      <w:r w:rsidRPr="00E74E9E">
        <w:rPr>
          <w:rStyle w:val="fontstyle21"/>
          <w:rFonts w:ascii="Times New Roman" w:hAnsi="Times New Roman" w:cs="Times New Roman"/>
          <w:i/>
          <w:iCs/>
          <w:sz w:val="24"/>
          <w:szCs w:val="24"/>
        </w:rPr>
        <w:t>:</w:t>
      </w:r>
      <w:r w:rsidRPr="00E74E9E">
        <w:rPr>
          <w:rFonts w:ascii="Times New Roman" w:hAnsi="Times New Roman" w:cs="Times New Roman"/>
          <w:i/>
          <w:iCs/>
          <w:color w:val="000000"/>
          <w:sz w:val="24"/>
          <w:szCs w:val="24"/>
        </w:rPr>
        <w:br/>
      </w:r>
      <w:r w:rsidRPr="00E74E9E">
        <w:rPr>
          <w:rStyle w:val="fontstyle01"/>
          <w:rFonts w:ascii="Times New Roman" w:hAnsi="Times New Roman" w:cs="Times New Roman"/>
          <w:i/>
          <w:iCs/>
          <w:sz w:val="24"/>
          <w:szCs w:val="24"/>
        </w:rPr>
        <w:t xml:space="preserve">корелати успеха на задатку коцкања, </w:t>
      </w:r>
      <w:r w:rsidRPr="00E74E9E">
        <w:rPr>
          <w:rStyle w:val="fontstyle01"/>
          <w:rFonts w:ascii="Times New Roman" w:hAnsi="Times New Roman" w:cs="Times New Roman"/>
          <w:sz w:val="24"/>
          <w:szCs w:val="24"/>
        </w:rPr>
        <w:t xml:space="preserve">под менторством проф. др Горана Опачића </w:t>
      </w:r>
      <w:r w:rsidRPr="00E74E9E">
        <w:rPr>
          <w:rFonts w:ascii="Times New Roman" w:hAnsi="Times New Roman" w:cs="Times New Roman"/>
          <w:color w:val="000000"/>
          <w:sz w:val="24"/>
          <w:szCs w:val="24"/>
        </w:rPr>
        <w:t>одбранила је 13. 04. 2018. године.</w:t>
      </w:r>
    </w:p>
    <w:p w:rsidR="00F7788D" w:rsidRPr="00E74E9E" w:rsidRDefault="00F7788D" w:rsidP="00C00B55">
      <w:pPr>
        <w:pStyle w:val="BodyText"/>
        <w:spacing w:after="0"/>
        <w:ind w:firstLine="720"/>
        <w:jc w:val="both"/>
        <w:rPr>
          <w:rFonts w:ascii="Times New Roman" w:hAnsi="Times New Roman" w:cs="Times New Roman"/>
          <w:sz w:val="24"/>
          <w:szCs w:val="24"/>
        </w:rPr>
      </w:pPr>
    </w:p>
    <w:p w:rsidR="00F7788D" w:rsidRPr="00E74E9E" w:rsidRDefault="00F7788D" w:rsidP="003147AD">
      <w:pPr>
        <w:jc w:val="both"/>
      </w:pPr>
      <w:r w:rsidRPr="00E74E9E">
        <w:rPr>
          <w:color w:val="000000"/>
        </w:rPr>
        <w:tab/>
      </w:r>
    </w:p>
    <w:p w:rsidR="00F7788D" w:rsidRPr="00E74E9E" w:rsidRDefault="00F7788D" w:rsidP="00685880">
      <w:pPr>
        <w:pStyle w:val="BodyText"/>
        <w:tabs>
          <w:tab w:val="left" w:pos="851"/>
        </w:tabs>
        <w:spacing w:after="0"/>
        <w:jc w:val="both"/>
        <w:rPr>
          <w:rFonts w:ascii="Times New Roman" w:hAnsi="Times New Roman" w:cs="Times New Roman"/>
          <w:b/>
          <w:bCs/>
          <w:sz w:val="24"/>
          <w:szCs w:val="24"/>
        </w:rPr>
      </w:pPr>
      <w:r w:rsidRPr="00E74E9E">
        <w:rPr>
          <w:rFonts w:ascii="Times New Roman" w:hAnsi="Times New Roman" w:cs="Times New Roman"/>
          <w:b/>
          <w:bCs/>
          <w:sz w:val="24"/>
          <w:szCs w:val="24"/>
        </w:rPr>
        <w:t>ПРOФEСИOНAЛНO АНГАЖОВАЊЕ</w:t>
      </w:r>
    </w:p>
    <w:p w:rsidR="00F7788D" w:rsidRPr="00E74E9E" w:rsidRDefault="00F7788D" w:rsidP="00685880">
      <w:pPr>
        <w:pStyle w:val="BodyText"/>
        <w:tabs>
          <w:tab w:val="left" w:pos="851"/>
        </w:tabs>
        <w:spacing w:after="0"/>
        <w:jc w:val="both"/>
        <w:rPr>
          <w:rFonts w:ascii="Times New Roman" w:hAnsi="Times New Roman" w:cs="Times New Roman"/>
          <w:sz w:val="24"/>
          <w:szCs w:val="24"/>
        </w:rPr>
      </w:pPr>
    </w:p>
    <w:p w:rsidR="00F7788D" w:rsidRPr="00E74E9E" w:rsidRDefault="00F7788D" w:rsidP="00EF68FF">
      <w:pPr>
        <w:ind w:firstLine="720"/>
        <w:jc w:val="both"/>
      </w:pPr>
      <w:r w:rsidRPr="00E74E9E">
        <w:t>Од почетка своје професионалне каријере Маша Вукчевић Марковић активно</w:t>
      </w:r>
      <w:r w:rsidRPr="00E74E9E">
        <w:rPr>
          <w:rStyle w:val="apple-style-span"/>
        </w:rPr>
        <w:t xml:space="preserve"> учествује у целокупном научном процесу, успешно остварује сарадњу са истраживачима из различитих научних области и значајно доприноси научним радовима посебно у домену своје експeртизе. </w:t>
      </w:r>
      <w:r w:rsidRPr="00E74E9E">
        <w:t xml:space="preserve">Од 2009. године кандидаткиња ради на пројектима усмереним на психолошку процену, истраживачки рад, саветовање и психотерапију са угроженим групама и појединцима.  </w:t>
      </w:r>
    </w:p>
    <w:p w:rsidR="00F7788D" w:rsidRPr="00E74E9E" w:rsidRDefault="00F7788D" w:rsidP="00EF68FF">
      <w:pPr>
        <w:ind w:firstLine="720"/>
        <w:jc w:val="both"/>
      </w:pPr>
      <w:r w:rsidRPr="00E74E9E">
        <w:t>Од 2015. године кандидаткиња је руководилац организације ПИН (</w:t>
      </w:r>
      <w:r w:rsidRPr="00E74E9E">
        <w:rPr>
          <w:i/>
          <w:iCs/>
        </w:rPr>
        <w:t>Psychosocial Innovation Network</w:t>
      </w:r>
      <w:r w:rsidRPr="00E74E9E">
        <w:t xml:space="preserve">), где обавља послове координације и супервизије истраживачког и практичног рада у области менталног здравља и психосоцијалне подршке. Кандидаткиња је у досадашњем раду руководила и учествовала на преко десет пројеката финансираних од стране Светске здравствене организације, ЕУ програма за сарадњу у науци, УНХЦР-а, Фонда за отворено друштво, Црвеног Крста, и многих других. </w:t>
      </w:r>
      <w:r w:rsidRPr="00E74E9E">
        <w:rPr>
          <w:rStyle w:val="apple-style-span"/>
        </w:rPr>
        <w:t xml:space="preserve"> </w:t>
      </w:r>
    </w:p>
    <w:p w:rsidR="00F7788D" w:rsidRPr="00E74E9E" w:rsidRDefault="00F7788D" w:rsidP="00EF68FF">
      <w:pPr>
        <w:ind w:firstLine="720"/>
        <w:jc w:val="both"/>
      </w:pPr>
      <w:r w:rsidRPr="00E74E9E">
        <w:t xml:space="preserve">Од 2018. године Маша Вукчевић Марковић активно учествује у раду Института за психологију, као и Лабораторије за истраживање индивидуалних разлика, Одељење за психологију, Универзитета у Београду. Кандидаткиња је од марта 2019. запослена на Филозофском факултету, Универзитета у Београду и ради на пројекту Министарства науке, просвете и технолошког развоја број 179018  којим руководи проф. др Горан Кнежевић. </w:t>
      </w:r>
    </w:p>
    <w:p w:rsidR="00F7788D" w:rsidRPr="00E74E9E" w:rsidRDefault="00F7788D" w:rsidP="009D4502">
      <w:pPr>
        <w:pStyle w:val="ListParagraph"/>
        <w:ind w:left="0" w:firstLine="720"/>
        <w:jc w:val="both"/>
        <w:rPr>
          <w:color w:val="000000"/>
        </w:rPr>
      </w:pPr>
      <w:r w:rsidRPr="00E74E9E">
        <w:rPr>
          <w:color w:val="000000"/>
        </w:rPr>
        <w:t xml:space="preserve">Маша Вукчевић Марковић је у складу са својим компетенцијама учествовала у образовању и формирању кадрова тако што је била непосредни ментор студентима основних и мастер студија психологије на Филозофском факултету Универзитета у Београду који су се укључивали у психолошки рад са припадницима маргинализованих група. Додатно, </w:t>
      </w:r>
      <w:r w:rsidRPr="00E74E9E">
        <w:t>кандидаткиња је у протекле две године била ангажована и као ментор стручне праксе студената са Денвер и Дјук Универзитета. Коначно, 2013. године била је ангажована и као демонстратор на катедри за Социјални рад и социјалну политику на Факултету Политичких Наука, Универзитет у Београду.</w:t>
      </w:r>
    </w:p>
    <w:p w:rsidR="00F7788D" w:rsidRPr="00E74E9E" w:rsidRDefault="00F7788D" w:rsidP="00EF68FF">
      <w:pPr>
        <w:ind w:firstLine="720"/>
        <w:jc w:val="both"/>
      </w:pPr>
    </w:p>
    <w:p w:rsidR="00F7788D" w:rsidRPr="00E74E9E" w:rsidRDefault="00F7788D" w:rsidP="0060130F">
      <w:pPr>
        <w:jc w:val="both"/>
      </w:pPr>
    </w:p>
    <w:p w:rsidR="00F7788D" w:rsidRPr="00E74E9E" w:rsidRDefault="00F7788D" w:rsidP="0060130F">
      <w:pPr>
        <w:jc w:val="both"/>
        <w:rPr>
          <w:b/>
          <w:bCs/>
          <w:color w:val="000000"/>
        </w:rPr>
      </w:pPr>
      <w:r w:rsidRPr="00E74E9E">
        <w:rPr>
          <w:b/>
          <w:bCs/>
          <w:color w:val="000000"/>
        </w:rPr>
        <w:t>УЧЕШЋЕ НА ПРОЈЕКТИМА</w:t>
      </w:r>
    </w:p>
    <w:p w:rsidR="00F7788D" w:rsidRPr="00E74E9E" w:rsidRDefault="00F7788D" w:rsidP="0060130F">
      <w:pPr>
        <w:jc w:val="both"/>
        <w:rPr>
          <w:b/>
          <w:bCs/>
          <w:color w:val="000000"/>
        </w:rPr>
      </w:pPr>
    </w:p>
    <w:p w:rsidR="00F7788D" w:rsidRPr="00E74E9E" w:rsidRDefault="00F7788D" w:rsidP="004D556C">
      <w:pPr>
        <w:ind w:firstLine="720"/>
        <w:jc w:val="both"/>
      </w:pPr>
      <w:r w:rsidRPr="00E74E9E">
        <w:rPr>
          <w:color w:val="000000"/>
        </w:rPr>
        <w:t>Маша Вукчевић Марковић је као сарадник ангажована на пројекту</w:t>
      </w:r>
      <w:r w:rsidRPr="00E74E9E">
        <w:rPr>
          <w:b/>
          <w:bCs/>
          <w:color w:val="000000"/>
        </w:rPr>
        <w:t xml:space="preserve"> </w:t>
      </w:r>
      <w:r w:rsidRPr="00E74E9E">
        <w:t>Министарства науке, просвете и технолошког развоја Републике Србије под називом „Идентификација, мерење и развој когнитивних и емоционалних компетенција важних друштву орјентисаном на европске интеграције“ од марта 2019. године. Такође, као сарадник Одељења за психологију и Института за психологију учествује у пројекту финансираном од стране Европског програма за сарадњу у домену научних и технолошких истраживања (</w:t>
      </w:r>
      <w:r w:rsidRPr="00E74E9E">
        <w:rPr>
          <w:i/>
          <w:iCs/>
        </w:rPr>
        <w:t>Cost Action CA16111 - International ethnic and immigrant minorities’ survey data network</w:t>
      </w:r>
      <w:r w:rsidRPr="00E74E9E">
        <w:t>).</w:t>
      </w:r>
      <w:r w:rsidRPr="00E74E9E">
        <w:rPr>
          <w:b/>
          <w:bCs/>
        </w:rPr>
        <w:t xml:space="preserve"> </w:t>
      </w:r>
      <w:r w:rsidRPr="00E74E9E">
        <w:t xml:space="preserve">Поред тога, кандидаткиња је у току досадашње каријере руководила већим бројем стручних и истраживачких пројеката међу којима су </w:t>
      </w:r>
      <w:r w:rsidRPr="00E74E9E">
        <w:rPr>
          <w:i/>
          <w:iCs/>
        </w:rPr>
        <w:t xml:space="preserve">Provision of culturally-sensitive services and prevention of stress, burn-out and secondary traumatization in service providers </w:t>
      </w:r>
      <w:r w:rsidRPr="00E74E9E">
        <w:t xml:space="preserve">(пројекат финансиран од стране Европске уније и Светске здравствене организације), </w:t>
      </w:r>
      <w:r w:rsidRPr="00E74E9E">
        <w:rPr>
          <w:i/>
          <w:iCs/>
        </w:rPr>
        <w:t xml:space="preserve">Towards the improvement of mental health and psychosocial support services in Serbia </w:t>
      </w:r>
      <w:r w:rsidRPr="00E74E9E">
        <w:t xml:space="preserve">(пројекат финансиран од стране Фонда за отворено друштво), </w:t>
      </w:r>
      <w:r w:rsidRPr="00E74E9E">
        <w:rPr>
          <w:i/>
          <w:iCs/>
        </w:rPr>
        <w:t>Provision of Psychological Assistance to Vulnerable Refugees in Serbia</w:t>
      </w:r>
      <w:r w:rsidRPr="00E74E9E">
        <w:t xml:space="preserve"> (пројекат финансиран од стране УНХЦР-а). </w:t>
      </w:r>
    </w:p>
    <w:p w:rsidR="00F7788D" w:rsidRPr="00E74E9E" w:rsidRDefault="00F7788D" w:rsidP="0060130F">
      <w:pPr>
        <w:jc w:val="both"/>
        <w:rPr>
          <w:b/>
          <w:bCs/>
          <w:color w:val="000000"/>
        </w:rPr>
      </w:pPr>
    </w:p>
    <w:p w:rsidR="00F7788D" w:rsidRPr="00E74E9E" w:rsidRDefault="00F7788D" w:rsidP="0060130F">
      <w:pPr>
        <w:jc w:val="both"/>
        <w:rPr>
          <w:b/>
          <w:bCs/>
          <w:color w:val="000000"/>
        </w:rPr>
      </w:pPr>
    </w:p>
    <w:p w:rsidR="00F7788D" w:rsidRPr="00E74E9E" w:rsidRDefault="00F7788D" w:rsidP="0060130F">
      <w:pPr>
        <w:jc w:val="both"/>
        <w:rPr>
          <w:b/>
          <w:bCs/>
          <w:color w:val="000000"/>
        </w:rPr>
      </w:pPr>
      <w:r w:rsidRPr="00E74E9E">
        <w:rPr>
          <w:b/>
          <w:bCs/>
          <w:color w:val="000000"/>
        </w:rPr>
        <w:t>МЕЂУНАРОДНА САРАДЊА И СТРУЧНА УСАВРШАВАЊА У ИНОСТРАНСТВУ</w:t>
      </w:r>
    </w:p>
    <w:p w:rsidR="00F7788D" w:rsidRPr="00E74E9E" w:rsidRDefault="00F7788D" w:rsidP="0060130F">
      <w:pPr>
        <w:jc w:val="both"/>
      </w:pPr>
    </w:p>
    <w:p w:rsidR="00F7788D" w:rsidRPr="00E74E9E" w:rsidRDefault="00F7788D" w:rsidP="004D556C">
      <w:pPr>
        <w:ind w:firstLine="720"/>
        <w:jc w:val="both"/>
      </w:pPr>
      <w:r w:rsidRPr="00E74E9E">
        <w:t xml:space="preserve">Међународну сарадњу кандидаткиња остварује као руководилац већег броја стручних пројеката који имају истраживачку компоненту (финансираних од стране Фонда за отворено друштво, Високог комесаријата Уједињених нација за избеглице, и сл.), а такође учествује у европском пројекту за сарадњу у науци </w:t>
      </w:r>
      <w:r w:rsidRPr="00E74E9E">
        <w:rPr>
          <w:i/>
          <w:iCs/>
        </w:rPr>
        <w:t>Cost Action CA16111 - International ethnic and immigrant minorities’ survey data network</w:t>
      </w:r>
      <w:r w:rsidRPr="00E74E9E">
        <w:rPr>
          <w:b/>
          <w:bCs/>
        </w:rPr>
        <w:t xml:space="preserve">. </w:t>
      </w:r>
      <w:r w:rsidRPr="00E74E9E">
        <w:t>Поред тога,</w:t>
      </w:r>
      <w:r w:rsidRPr="00E74E9E">
        <w:rPr>
          <w:b/>
          <w:bCs/>
        </w:rPr>
        <w:t xml:space="preserve"> </w:t>
      </w:r>
      <w:r w:rsidRPr="00E74E9E">
        <w:t xml:space="preserve">кандидаткиња је током 2017. и 2018. као предавач учествовала на летњим школама </w:t>
      </w:r>
      <w:r w:rsidRPr="00E74E9E">
        <w:rPr>
          <w:i/>
          <w:iCs/>
        </w:rPr>
        <w:t xml:space="preserve">Migration trauma in transition: exploring sociotraumatic roots of dealing with the refugees. </w:t>
      </w:r>
      <w:r w:rsidRPr="00E74E9E">
        <w:t xml:space="preserve">и </w:t>
      </w:r>
      <w:r w:rsidRPr="00E74E9E">
        <w:rPr>
          <w:i/>
          <w:iCs/>
        </w:rPr>
        <w:t>Migration – trauma in transition. Summer School Program. Exploring Sociotraumatic Roots of Dealing With Refugees</w:t>
      </w:r>
      <w:r w:rsidRPr="00E74E9E">
        <w:t>, као и експерткиња на међународној радној групи организованој од стране Међународног психоаналитичког универзитета (</w:t>
      </w:r>
      <w:r w:rsidRPr="00E74E9E">
        <w:rPr>
          <w:i/>
          <w:iCs/>
        </w:rPr>
        <w:t>International Psychoanalytic Universit</w:t>
      </w:r>
      <w:r w:rsidRPr="00E74E9E">
        <w:t>y) у Берлину. Додатно, кандидаткиња је у протекле две године била ангажована и као ментор стручне праксе студената са Денвер (</w:t>
      </w:r>
      <w:r w:rsidRPr="00E74E9E">
        <w:rPr>
          <w:i/>
          <w:iCs/>
        </w:rPr>
        <w:t>University of Denver</w:t>
      </w:r>
      <w:r w:rsidRPr="00E74E9E">
        <w:t>) и Дјук Универзитета (</w:t>
      </w:r>
      <w:r w:rsidRPr="00E74E9E">
        <w:rPr>
          <w:i/>
          <w:iCs/>
        </w:rPr>
        <w:t>Duke University</w:t>
      </w:r>
      <w:r w:rsidRPr="00E74E9E">
        <w:t xml:space="preserve">). Коначно, Маша Вукчевић Марковић има дугогодишњу сарадњу са стручњацима и научницима у области менталног здравља из различитих европских земаља.  </w:t>
      </w:r>
    </w:p>
    <w:p w:rsidR="00F7788D" w:rsidRPr="00E74E9E" w:rsidRDefault="00F7788D" w:rsidP="00D34229">
      <w:pPr>
        <w:pStyle w:val="ListParagraph"/>
        <w:ind w:left="0"/>
        <w:jc w:val="both"/>
        <w:rPr>
          <w:b/>
          <w:bCs/>
          <w:color w:val="000000"/>
        </w:rPr>
      </w:pPr>
    </w:p>
    <w:p w:rsidR="00F7788D" w:rsidRPr="00E74E9E" w:rsidRDefault="00F7788D" w:rsidP="00D34229">
      <w:pPr>
        <w:pStyle w:val="ListParagraph"/>
        <w:ind w:left="0"/>
        <w:jc w:val="both"/>
      </w:pPr>
    </w:p>
    <w:p w:rsidR="00F7788D" w:rsidRPr="00E74E9E" w:rsidRDefault="00F7788D" w:rsidP="00AB19DD">
      <w:pPr>
        <w:jc w:val="both"/>
      </w:pPr>
      <w:r w:rsidRPr="00E74E9E">
        <w:rPr>
          <w:b/>
          <w:bCs/>
        </w:rPr>
        <w:t xml:space="preserve">НAУЧНO-ИСТРAЖИВAЧКИ РAД </w:t>
      </w:r>
    </w:p>
    <w:p w:rsidR="00F7788D" w:rsidRPr="00E74E9E" w:rsidRDefault="00F7788D" w:rsidP="009A2997">
      <w:pPr>
        <w:jc w:val="both"/>
      </w:pPr>
    </w:p>
    <w:p w:rsidR="00F7788D" w:rsidRPr="00E74E9E" w:rsidRDefault="00F7788D" w:rsidP="0050078B">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ab/>
        <w:t xml:space="preserve">Дoсaдaшњa нaучнo-истрaживaчкa aктивнoст Маше Вукчевић Марковић oглeдa сe у oбjaвљивaњу 32 библиoгрaфскe jeдиницe и докторске дисертације. Укупaн брoj oбjaвљeних нaучних рaдoвa je 5, oд чега три рада у чaсoпису oд мeђунaрoднoг знaчaja (M23), и два у чaсoписима нaциoнaлнoг знaчaja (M52 и М53). Кaндидaткињa je имaлa 27 сaoпштeњa oбjaвљeних у извoду, oд кojих 6 нa мeђунaрoдним (M34) и 19 нa нaциoнaлним нaучним скупoвимa (M64), као и по један рад у категоријама М32 и М33. </w:t>
      </w:r>
    </w:p>
    <w:p w:rsidR="00F7788D" w:rsidRPr="00E74E9E" w:rsidRDefault="00F7788D" w:rsidP="004F1990">
      <w:pPr>
        <w:jc w:val="both"/>
        <w:rPr>
          <w:b/>
          <w:bCs/>
        </w:rPr>
      </w:pPr>
    </w:p>
    <w:p w:rsidR="00F7788D" w:rsidRPr="00E74E9E" w:rsidRDefault="00F7788D" w:rsidP="00C706BB">
      <w:pPr>
        <w:pStyle w:val="BodyText"/>
        <w:tabs>
          <w:tab w:val="left" w:pos="851"/>
        </w:tabs>
        <w:spacing w:after="0"/>
        <w:jc w:val="both"/>
        <w:rPr>
          <w:rFonts w:ascii="Times New Roman" w:hAnsi="Times New Roman" w:cs="Times New Roman"/>
          <w:b/>
          <w:bCs/>
          <w:color w:val="000000"/>
          <w:sz w:val="24"/>
          <w:szCs w:val="24"/>
        </w:rPr>
      </w:pPr>
    </w:p>
    <w:p w:rsidR="00F7788D" w:rsidRPr="00E74E9E" w:rsidRDefault="00F7788D" w:rsidP="00C706BB">
      <w:pPr>
        <w:pStyle w:val="BodyText"/>
        <w:tabs>
          <w:tab w:val="left" w:pos="851"/>
        </w:tabs>
        <w:spacing w:after="0"/>
        <w:jc w:val="both"/>
        <w:rPr>
          <w:rFonts w:ascii="Times New Roman" w:hAnsi="Times New Roman" w:cs="Times New Roman"/>
          <w:b/>
          <w:bCs/>
          <w:sz w:val="24"/>
          <w:szCs w:val="24"/>
        </w:rPr>
      </w:pPr>
      <w:r w:rsidRPr="00E74E9E">
        <w:rPr>
          <w:rFonts w:ascii="Times New Roman" w:hAnsi="Times New Roman" w:cs="Times New Roman"/>
          <w:b/>
          <w:bCs/>
          <w:color w:val="000000"/>
          <w:sz w:val="24"/>
          <w:szCs w:val="24"/>
        </w:rPr>
        <w:t>БИБЛИOГРAФИJA</w:t>
      </w:r>
    </w:p>
    <w:p w:rsidR="00F7788D" w:rsidRPr="00E74E9E" w:rsidRDefault="00F7788D" w:rsidP="003B4D84">
      <w:pPr>
        <w:pStyle w:val="BodyText"/>
        <w:tabs>
          <w:tab w:val="left" w:pos="851"/>
        </w:tabs>
        <w:spacing w:after="0"/>
        <w:rPr>
          <w:rFonts w:ascii="Times New Roman" w:hAnsi="Times New Roman" w:cs="Times New Roman"/>
          <w:b/>
          <w:bCs/>
          <w:sz w:val="24"/>
          <w:szCs w:val="24"/>
        </w:rPr>
      </w:pPr>
    </w:p>
    <w:p w:rsidR="00F7788D" w:rsidRPr="00E74E9E" w:rsidRDefault="00F7788D" w:rsidP="003B4D84">
      <w:pPr>
        <w:pStyle w:val="BodyText"/>
        <w:tabs>
          <w:tab w:val="left" w:pos="851"/>
        </w:tabs>
        <w:spacing w:after="0"/>
        <w:jc w:val="center"/>
        <w:rPr>
          <w:rFonts w:ascii="Times New Roman" w:hAnsi="Times New Roman" w:cs="Times New Roman"/>
          <w:b/>
          <w:bCs/>
          <w:sz w:val="24"/>
          <w:szCs w:val="24"/>
        </w:rPr>
      </w:pPr>
      <w:r w:rsidRPr="00E74E9E">
        <w:rPr>
          <w:rFonts w:ascii="Times New Roman" w:hAnsi="Times New Roman" w:cs="Times New Roman"/>
          <w:b/>
          <w:bCs/>
          <w:sz w:val="24"/>
          <w:szCs w:val="24"/>
        </w:rPr>
        <w:t>Цeлoкупни списaк рaдoвa Маше Вукчевић Марковић</w:t>
      </w:r>
    </w:p>
    <w:p w:rsidR="00F7788D" w:rsidRPr="00E74E9E" w:rsidRDefault="00F7788D" w:rsidP="00DF4EBF">
      <w:pPr>
        <w:jc w:val="center"/>
      </w:pPr>
    </w:p>
    <w:p w:rsidR="00F7788D" w:rsidRPr="00E74E9E" w:rsidRDefault="00F7788D" w:rsidP="008E533A">
      <w:pPr>
        <w:outlineLvl w:val="0"/>
        <w:rPr>
          <w:b/>
          <w:bCs/>
        </w:rPr>
      </w:pPr>
    </w:p>
    <w:p w:rsidR="00F7788D" w:rsidRPr="00E74E9E" w:rsidRDefault="00F7788D" w:rsidP="009C5E48">
      <w:pPr>
        <w:outlineLvl w:val="0"/>
        <w:rPr>
          <w:b/>
          <w:bCs/>
        </w:rPr>
      </w:pPr>
      <w:r w:rsidRPr="00E74E9E">
        <w:rPr>
          <w:b/>
          <w:bCs/>
        </w:rPr>
        <w:t>РAДOВИ ОБЈАВЉЕНИ У НAУЧНИM ЧAСOПИСИMA MEЂУНAРOДНOГ ЗНAЧAJA (M20)</w:t>
      </w:r>
    </w:p>
    <w:p w:rsidR="00F7788D" w:rsidRPr="00E74E9E" w:rsidRDefault="00F7788D" w:rsidP="00913BF4">
      <w:pPr>
        <w:pStyle w:val="BodyText"/>
        <w:spacing w:before="120" w:after="0"/>
        <w:jc w:val="both"/>
        <w:rPr>
          <w:rFonts w:ascii="Times New Roman" w:hAnsi="Times New Roman" w:cs="Times New Roman"/>
          <w:sz w:val="24"/>
          <w:szCs w:val="24"/>
          <w:shd w:val="clear" w:color="auto" w:fill="FFFFFF"/>
        </w:rPr>
      </w:pPr>
    </w:p>
    <w:p w:rsidR="00F7788D" w:rsidRPr="00E74E9E" w:rsidRDefault="00F7788D" w:rsidP="00C706BB">
      <w:pPr>
        <w:pStyle w:val="ListParagraph"/>
        <w:widowControl w:val="0"/>
        <w:numPr>
          <w:ilvl w:val="0"/>
          <w:numId w:val="25"/>
        </w:numPr>
        <w:autoSpaceDE w:val="0"/>
        <w:autoSpaceDN w:val="0"/>
        <w:adjustRightInd w:val="0"/>
        <w:spacing w:after="200"/>
        <w:rPr>
          <w:noProof/>
        </w:rPr>
      </w:pPr>
      <w:r w:rsidRPr="00E74E9E">
        <w:t xml:space="preserve">Živanović, M., Vukčević Marković, M., &amp; Bogunović, B. (2018). Structure of subjective experience of classical music. </w:t>
      </w:r>
      <w:r w:rsidRPr="00E74E9E">
        <w:rPr>
          <w:i/>
          <w:iCs/>
        </w:rPr>
        <w:t>Psihologija</w:t>
      </w:r>
      <w:r w:rsidRPr="00E74E9E">
        <w:t xml:space="preserve">, </w:t>
      </w:r>
      <w:r w:rsidRPr="00E74E9E">
        <w:rPr>
          <w:i/>
          <w:iCs/>
        </w:rPr>
        <w:t>51(4),</w:t>
      </w:r>
      <w:r w:rsidRPr="00E74E9E">
        <w:t xml:space="preserve"> 397–411. doi: 10.2298/PSI170116009Z </w:t>
      </w:r>
      <w:r w:rsidRPr="00E74E9E">
        <w:rPr>
          <w:b/>
          <w:bCs/>
        </w:rPr>
        <w:t>(M23)</w:t>
      </w:r>
    </w:p>
    <w:p w:rsidR="00F7788D" w:rsidRPr="00E74E9E" w:rsidRDefault="00F7788D" w:rsidP="00C706BB">
      <w:pPr>
        <w:pStyle w:val="ListParagraph"/>
        <w:widowControl w:val="0"/>
        <w:numPr>
          <w:ilvl w:val="0"/>
          <w:numId w:val="25"/>
        </w:numPr>
        <w:autoSpaceDE w:val="0"/>
        <w:autoSpaceDN w:val="0"/>
        <w:adjustRightInd w:val="0"/>
        <w:spacing w:after="200"/>
        <w:rPr>
          <w:b/>
          <w:bCs/>
        </w:rPr>
      </w:pPr>
      <w:r w:rsidRPr="00E74E9E">
        <w:rPr>
          <w:noProof/>
        </w:rPr>
        <w:t xml:space="preserve">Vukčević, M., Momirović, J., &amp; Purić, D. (2016). Adaptation of Harvard Trauma Questionnaire for working with refugees and asylum seekers in Serbia. </w:t>
      </w:r>
      <w:r w:rsidRPr="00E74E9E">
        <w:rPr>
          <w:i/>
          <w:iCs/>
          <w:noProof/>
        </w:rPr>
        <w:t>Psihologija, 49(3)</w:t>
      </w:r>
      <w:r w:rsidRPr="00E74E9E">
        <w:rPr>
          <w:noProof/>
        </w:rPr>
        <w:t xml:space="preserve">, 277–299. doi: 10.2298/PSI1603277V </w:t>
      </w:r>
      <w:r w:rsidRPr="00E74E9E">
        <w:rPr>
          <w:b/>
          <w:bCs/>
        </w:rPr>
        <w:t>(M23)</w:t>
      </w:r>
    </w:p>
    <w:p w:rsidR="00F7788D" w:rsidRPr="00E74E9E" w:rsidRDefault="00F7788D" w:rsidP="00C706BB">
      <w:pPr>
        <w:pStyle w:val="ListParagraph"/>
        <w:widowControl w:val="0"/>
        <w:numPr>
          <w:ilvl w:val="0"/>
          <w:numId w:val="25"/>
        </w:numPr>
        <w:autoSpaceDE w:val="0"/>
        <w:autoSpaceDN w:val="0"/>
        <w:adjustRightInd w:val="0"/>
        <w:spacing w:after="200"/>
        <w:rPr>
          <w:b/>
          <w:bCs/>
          <w:noProof/>
        </w:rPr>
      </w:pPr>
      <w:r w:rsidRPr="00E74E9E">
        <w:rPr>
          <w:noProof/>
        </w:rPr>
        <w:t xml:space="preserve">Vukčević, M., Momirović, J. &amp; Purić, D. (2016). Refugees in Serbia: on the way to a better life. </w:t>
      </w:r>
      <w:r w:rsidRPr="00E74E9E">
        <w:rPr>
          <w:i/>
          <w:iCs/>
          <w:noProof/>
        </w:rPr>
        <w:t>Forced Migration Review</w:t>
      </w:r>
      <w:r w:rsidRPr="00E74E9E">
        <w:rPr>
          <w:noProof/>
        </w:rPr>
        <w:t>, 51, 51-52.</w:t>
      </w:r>
      <w:r w:rsidRPr="00E74E9E">
        <w:t xml:space="preserve"> </w:t>
      </w:r>
      <w:r w:rsidRPr="00E74E9E">
        <w:rPr>
          <w:b/>
          <w:bCs/>
          <w:noProof/>
        </w:rPr>
        <w:t>(M23)</w:t>
      </w:r>
    </w:p>
    <w:p w:rsidR="00F7788D" w:rsidRPr="00E74E9E" w:rsidRDefault="00F7788D" w:rsidP="00C706BB">
      <w:pPr>
        <w:pStyle w:val="ListParagraph"/>
        <w:widowControl w:val="0"/>
        <w:autoSpaceDE w:val="0"/>
        <w:autoSpaceDN w:val="0"/>
        <w:adjustRightInd w:val="0"/>
        <w:spacing w:after="200"/>
        <w:rPr>
          <w:b/>
          <w:bCs/>
          <w:noProof/>
        </w:rPr>
      </w:pPr>
    </w:p>
    <w:p w:rsidR="00F7788D" w:rsidRPr="00E74E9E" w:rsidRDefault="00F7788D" w:rsidP="000671E0">
      <w:pPr>
        <w:pStyle w:val="BodyText"/>
        <w:spacing w:before="120" w:after="0"/>
        <w:jc w:val="both"/>
        <w:rPr>
          <w:rFonts w:ascii="Times New Roman" w:hAnsi="Times New Roman" w:cs="Times New Roman"/>
          <w:b/>
          <w:bCs/>
          <w:sz w:val="24"/>
          <w:szCs w:val="24"/>
        </w:rPr>
      </w:pPr>
      <w:r w:rsidRPr="00E74E9E">
        <w:rPr>
          <w:rFonts w:ascii="Times New Roman" w:hAnsi="Times New Roman" w:cs="Times New Roman"/>
          <w:b/>
          <w:bCs/>
          <w:sz w:val="24"/>
          <w:szCs w:val="24"/>
        </w:rPr>
        <w:t>РAДOВИ ОБЈАВЉЕНИ У НAУЧНИM ЧAСOПИСИMA НAЦИOНAЛНOГ ЗНAЧAJA (М50)</w:t>
      </w:r>
    </w:p>
    <w:p w:rsidR="00F7788D" w:rsidRPr="00E74E9E" w:rsidRDefault="00F7788D" w:rsidP="00CA7300">
      <w:pPr>
        <w:pStyle w:val="BodyText"/>
        <w:spacing w:before="120" w:after="0"/>
        <w:jc w:val="both"/>
        <w:rPr>
          <w:rFonts w:ascii="Times New Roman" w:hAnsi="Times New Roman" w:cs="Times New Roman"/>
          <w:b/>
          <w:bCs/>
          <w:sz w:val="24"/>
          <w:szCs w:val="24"/>
        </w:rPr>
      </w:pPr>
    </w:p>
    <w:p w:rsidR="00F7788D" w:rsidRPr="00E74E9E" w:rsidRDefault="00F7788D" w:rsidP="00F95DD0">
      <w:pPr>
        <w:pStyle w:val="ListParagraph"/>
        <w:numPr>
          <w:ilvl w:val="0"/>
          <w:numId w:val="36"/>
        </w:numPr>
      </w:pPr>
      <w:r w:rsidRPr="00E74E9E">
        <w:rPr>
          <w:noProof/>
        </w:rPr>
        <w:t xml:space="preserve">Radusinović, D., Vukčević, M., Čizmić, S. (2012). Razlike u stepenu vezanosti za kuću, susedstvo i grad između mladih u Beogradu I Helsinkiju. </w:t>
      </w:r>
      <w:r w:rsidRPr="00E74E9E">
        <w:rPr>
          <w:i/>
          <w:iCs/>
          <w:noProof/>
        </w:rPr>
        <w:t>Psihološka istraživanja</w:t>
      </w:r>
      <w:r w:rsidRPr="00E74E9E">
        <w:rPr>
          <w:noProof/>
        </w:rPr>
        <w:t xml:space="preserve">, </w:t>
      </w:r>
      <w:r w:rsidRPr="00E74E9E">
        <w:rPr>
          <w:i/>
          <w:iCs/>
          <w:noProof/>
        </w:rPr>
        <w:t>15</w:t>
      </w:r>
      <w:r w:rsidRPr="00E74E9E">
        <w:rPr>
          <w:i/>
          <w:iCs/>
        </w:rPr>
        <w:t>(2),</w:t>
      </w:r>
      <w:r w:rsidRPr="00E74E9E">
        <w:t xml:space="preserve"> 135-151.</w:t>
      </w:r>
      <w:r w:rsidRPr="00E74E9E">
        <w:rPr>
          <w:color w:val="777777"/>
        </w:rPr>
        <w:t xml:space="preserve"> </w:t>
      </w:r>
      <w:r w:rsidRPr="00E74E9E">
        <w:t>doi:10.5937/PsIstra1202135R</w:t>
      </w:r>
      <w:r w:rsidRPr="00E74E9E">
        <w:rPr>
          <w:noProof/>
        </w:rPr>
        <w:t xml:space="preserve"> </w:t>
      </w:r>
      <w:r w:rsidRPr="00E74E9E">
        <w:rPr>
          <w:b/>
          <w:bCs/>
          <w:noProof/>
        </w:rPr>
        <w:t>(M52)</w:t>
      </w:r>
    </w:p>
    <w:p w:rsidR="00F7788D" w:rsidRPr="00E74E9E" w:rsidRDefault="00F7788D" w:rsidP="00F95DD0">
      <w:pPr>
        <w:pStyle w:val="ListParagraph"/>
        <w:widowControl w:val="0"/>
        <w:numPr>
          <w:ilvl w:val="0"/>
          <w:numId w:val="36"/>
        </w:numPr>
        <w:autoSpaceDE w:val="0"/>
        <w:autoSpaceDN w:val="0"/>
        <w:adjustRightInd w:val="0"/>
        <w:spacing w:after="200"/>
        <w:rPr>
          <w:b/>
          <w:bCs/>
          <w:noProof/>
        </w:rPr>
      </w:pPr>
      <w:r w:rsidRPr="00E74E9E">
        <w:rPr>
          <w:noProof/>
        </w:rPr>
        <w:t>Radusinović, D., Vukčević, M., (2012). Koncept akademske samoefikasnosti i veza sa školskim postignućem.</w:t>
      </w:r>
      <w:r w:rsidRPr="00E74E9E">
        <w:rPr>
          <w:i/>
          <w:iCs/>
          <w:noProof/>
        </w:rPr>
        <w:t>Godišnjak za psihologiju, 9(11),</w:t>
      </w:r>
      <w:r w:rsidRPr="00E74E9E">
        <w:rPr>
          <w:noProof/>
        </w:rPr>
        <w:t xml:space="preserve"> </w:t>
      </w:r>
      <w:r w:rsidRPr="00E74E9E">
        <w:t>115–128</w:t>
      </w:r>
      <w:r w:rsidRPr="00E74E9E">
        <w:rPr>
          <w:noProof/>
        </w:rPr>
        <w:t xml:space="preserve">. UDK 159.923.3-057.87, 371.261-057.87 </w:t>
      </w:r>
      <w:r w:rsidRPr="00E74E9E">
        <w:rPr>
          <w:b/>
          <w:bCs/>
          <w:noProof/>
        </w:rPr>
        <w:t>(M53)</w:t>
      </w:r>
    </w:p>
    <w:p w:rsidR="00F7788D" w:rsidRPr="00E74E9E" w:rsidRDefault="00F7788D" w:rsidP="00583012">
      <w:pPr>
        <w:pStyle w:val="BodyText"/>
        <w:spacing w:before="120"/>
        <w:jc w:val="both"/>
        <w:rPr>
          <w:rFonts w:ascii="Times New Roman" w:hAnsi="Times New Roman" w:cs="Times New Roman"/>
          <w:b/>
          <w:bCs/>
          <w:sz w:val="24"/>
          <w:szCs w:val="24"/>
        </w:rPr>
      </w:pPr>
      <w:r w:rsidRPr="00E74E9E">
        <w:rPr>
          <w:rFonts w:ascii="Times New Roman" w:hAnsi="Times New Roman" w:cs="Times New Roman"/>
          <w:b/>
          <w:bCs/>
          <w:sz w:val="24"/>
          <w:szCs w:val="24"/>
        </w:rPr>
        <w:t>ЗБОРНИЦИ МЕЂУНАРОДНИХ НАУЧНИХ СКУПОВА (M30)</w:t>
      </w:r>
    </w:p>
    <w:p w:rsidR="00F7788D" w:rsidRPr="00E74E9E" w:rsidRDefault="00F7788D" w:rsidP="00583012">
      <w:pPr>
        <w:pStyle w:val="BodyText"/>
        <w:spacing w:before="120"/>
        <w:jc w:val="both"/>
        <w:rPr>
          <w:rFonts w:ascii="Times New Roman" w:hAnsi="Times New Roman" w:cs="Times New Roman"/>
          <w:b/>
          <w:bCs/>
          <w:sz w:val="24"/>
          <w:szCs w:val="24"/>
        </w:rPr>
      </w:pPr>
    </w:p>
    <w:p w:rsidR="00F7788D" w:rsidRPr="00E74E9E" w:rsidRDefault="00F7788D" w:rsidP="00D6453D">
      <w:pPr>
        <w:pStyle w:val="ListParagraph"/>
        <w:widowControl w:val="0"/>
        <w:numPr>
          <w:ilvl w:val="0"/>
          <w:numId w:val="38"/>
        </w:numPr>
        <w:autoSpaceDE w:val="0"/>
        <w:autoSpaceDN w:val="0"/>
        <w:adjustRightInd w:val="0"/>
        <w:spacing w:after="200"/>
        <w:rPr>
          <w:noProof/>
        </w:rPr>
      </w:pPr>
      <w:r w:rsidRPr="00E74E9E">
        <w:rPr>
          <w:noProof/>
        </w:rPr>
        <w:t xml:space="preserve">Vukčević Marković, M. &amp; Živanović, M. (2017). Secondary Traumatization In People Working With Refugees in Serbia. </w:t>
      </w:r>
      <w:r w:rsidRPr="00E74E9E">
        <w:rPr>
          <w:i/>
          <w:iCs/>
          <w:noProof/>
        </w:rPr>
        <w:t>Conference Mental health, mass people displacement and ethnic minorities</w:t>
      </w:r>
      <w:r w:rsidRPr="00E74E9E">
        <w:rPr>
          <w:noProof/>
        </w:rPr>
        <w:t xml:space="preserve">. Novi Sad, Serbia: International Society for Health and Human rights. </w:t>
      </w:r>
      <w:r w:rsidRPr="00E74E9E">
        <w:rPr>
          <w:b/>
          <w:bCs/>
          <w:noProof/>
        </w:rPr>
        <w:t>(M32)</w:t>
      </w:r>
    </w:p>
    <w:p w:rsidR="00F7788D" w:rsidRPr="00E74E9E" w:rsidRDefault="00F7788D" w:rsidP="00D6453D">
      <w:pPr>
        <w:pStyle w:val="ListParagraph"/>
        <w:widowControl w:val="0"/>
        <w:numPr>
          <w:ilvl w:val="0"/>
          <w:numId w:val="38"/>
        </w:numPr>
        <w:autoSpaceDE w:val="0"/>
        <w:autoSpaceDN w:val="0"/>
        <w:adjustRightInd w:val="0"/>
        <w:spacing w:after="200"/>
        <w:rPr>
          <w:noProof/>
        </w:rPr>
      </w:pPr>
      <w:r w:rsidRPr="00E74E9E">
        <w:rPr>
          <w:noProof/>
        </w:rPr>
        <w:t xml:space="preserve">Vukčević Marković, M. (2019). Do healthy participants make advantageous decisions: Evidence from the Iowa Gambling Task. </w:t>
      </w:r>
      <w:r w:rsidRPr="00E74E9E">
        <w:rPr>
          <w:i/>
          <w:iCs/>
          <w:noProof/>
        </w:rPr>
        <w:t xml:space="preserve">21th International Multiconference Information society - IS 2017 </w:t>
      </w:r>
      <w:r w:rsidRPr="00E74E9E">
        <w:rPr>
          <w:noProof/>
        </w:rPr>
        <w:t xml:space="preserve">(pp 9-11). Ljubljana, Slovenia: Institute Jožef Stefan. </w:t>
      </w:r>
      <w:r w:rsidRPr="00E74E9E">
        <w:rPr>
          <w:b/>
          <w:bCs/>
          <w:noProof/>
        </w:rPr>
        <w:t>(M33)</w:t>
      </w:r>
    </w:p>
    <w:p w:rsidR="00F7788D" w:rsidRPr="00E74E9E" w:rsidRDefault="00F7788D" w:rsidP="00D6453D">
      <w:pPr>
        <w:pStyle w:val="ListParagraph"/>
        <w:widowControl w:val="0"/>
        <w:numPr>
          <w:ilvl w:val="0"/>
          <w:numId w:val="38"/>
        </w:numPr>
        <w:autoSpaceDE w:val="0"/>
        <w:autoSpaceDN w:val="0"/>
        <w:adjustRightInd w:val="0"/>
        <w:spacing w:after="200"/>
        <w:rPr>
          <w:rStyle w:val="Hyperlink"/>
          <w:noProof/>
        </w:rPr>
      </w:pPr>
      <w:r w:rsidRPr="00E74E9E">
        <w:rPr>
          <w:noProof/>
        </w:rPr>
        <w:t xml:space="preserve">Vukčević Marković, M., Radmanović, U., Todorović, A. (2018). Reaction to Social Trauma of Refugees in the Mental Health System in Serbia - Challenges and Barriers. </w:t>
      </w:r>
      <w:r w:rsidRPr="00E74E9E">
        <w:rPr>
          <w:i/>
          <w:iCs/>
          <w:noProof/>
        </w:rPr>
        <w:t>European Federation for Psychoanalytic Psychotherapy (EFPP)</w:t>
      </w:r>
      <w:r w:rsidRPr="00E74E9E">
        <w:rPr>
          <w:noProof/>
        </w:rPr>
        <w:t>. Belgrade, Serbia: European association for psychotherapy.</w:t>
      </w:r>
      <w:r w:rsidRPr="00E74E9E">
        <w:rPr>
          <w:rStyle w:val="Hyperlink"/>
          <w:b/>
          <w:bCs/>
          <w:color w:val="auto"/>
          <w:u w:val="none"/>
        </w:rPr>
        <w:t xml:space="preserve"> (M34)</w:t>
      </w:r>
    </w:p>
    <w:p w:rsidR="00F7788D" w:rsidRPr="00E74E9E" w:rsidRDefault="00F7788D" w:rsidP="00D6453D">
      <w:pPr>
        <w:pStyle w:val="ListParagraph"/>
        <w:widowControl w:val="0"/>
        <w:numPr>
          <w:ilvl w:val="0"/>
          <w:numId w:val="38"/>
        </w:numPr>
        <w:autoSpaceDE w:val="0"/>
        <w:autoSpaceDN w:val="0"/>
        <w:adjustRightInd w:val="0"/>
        <w:rPr>
          <w:noProof/>
        </w:rPr>
      </w:pPr>
      <w:r w:rsidRPr="00E74E9E">
        <w:rPr>
          <w:noProof/>
        </w:rPr>
        <w:t xml:space="preserve">Vukčević Marković, M., Radmanović, U. &amp; Živanović, M. (2018). Vicarious traumatization: Risk factors and importance of prevention and early detection. </w:t>
      </w:r>
      <w:r w:rsidRPr="00E74E9E">
        <w:rPr>
          <w:i/>
          <w:iCs/>
          <w:noProof/>
        </w:rPr>
        <w:t>23</w:t>
      </w:r>
      <w:r w:rsidRPr="00E74E9E">
        <w:rPr>
          <w:i/>
          <w:iCs/>
          <w:noProof/>
          <w:vertAlign w:val="superscript"/>
        </w:rPr>
        <w:t>rd</w:t>
      </w:r>
      <w:r w:rsidRPr="00E74E9E">
        <w:rPr>
          <w:i/>
          <w:iCs/>
          <w:noProof/>
        </w:rPr>
        <w:t xml:space="preserve"> Congress of the European Association for Psychotherapy</w:t>
      </w:r>
      <w:r w:rsidRPr="00E74E9E">
        <w:rPr>
          <w:noProof/>
        </w:rPr>
        <w:t xml:space="preserve">. October, Belgrade, Serbia: European association for psychotherapy. </w:t>
      </w:r>
      <w:r w:rsidRPr="00E74E9E">
        <w:rPr>
          <w:b/>
          <w:bCs/>
          <w:noProof/>
        </w:rPr>
        <w:t>(M34)</w:t>
      </w:r>
    </w:p>
    <w:p w:rsidR="00F7788D" w:rsidRPr="00E74E9E" w:rsidRDefault="00F7788D" w:rsidP="00F9004F">
      <w:pPr>
        <w:pStyle w:val="ListParagraph"/>
        <w:widowControl w:val="0"/>
        <w:autoSpaceDE w:val="0"/>
        <w:autoSpaceDN w:val="0"/>
        <w:adjustRightInd w:val="0"/>
        <w:rPr>
          <w:noProof/>
        </w:rPr>
      </w:pPr>
    </w:p>
    <w:p w:rsidR="00F7788D" w:rsidRPr="00E74E9E" w:rsidRDefault="00F7788D" w:rsidP="00504042">
      <w:pPr>
        <w:pStyle w:val="ListParagraph"/>
        <w:widowControl w:val="0"/>
        <w:numPr>
          <w:ilvl w:val="0"/>
          <w:numId w:val="38"/>
        </w:numPr>
        <w:autoSpaceDE w:val="0"/>
        <w:autoSpaceDN w:val="0"/>
        <w:adjustRightInd w:val="0"/>
        <w:spacing w:after="200"/>
        <w:rPr>
          <w:noProof/>
        </w:rPr>
      </w:pPr>
      <w:r w:rsidRPr="00E74E9E">
        <w:rPr>
          <w:noProof/>
        </w:rPr>
        <w:t>Vukčević Marković, M., Živanović, M., &amp; Đukić, D. (2017). Risk factors for secondary traumatization in people working with refugees in Serbia. In K. Damnjanović (Ed.), </w:t>
      </w:r>
      <w:r w:rsidRPr="00E74E9E">
        <w:rPr>
          <w:i/>
          <w:iCs/>
          <w:noProof/>
        </w:rPr>
        <w:t>XXIII Scientific conference „Empirical studies in psychology“ </w:t>
      </w:r>
      <w:r w:rsidRPr="00E74E9E">
        <w:rPr>
          <w:noProof/>
        </w:rPr>
        <w:t>(pp. 21-22). Belgrade, Serbia: Laboratory of experimental psychology &amp; Institute of psychology.</w:t>
      </w:r>
      <w:r w:rsidRPr="00E74E9E">
        <w:rPr>
          <w:b/>
          <w:bCs/>
          <w:noProof/>
        </w:rPr>
        <w:t> (M34)</w:t>
      </w:r>
    </w:p>
    <w:p w:rsidR="00F7788D" w:rsidRPr="00E74E9E" w:rsidRDefault="00F7788D" w:rsidP="00D6453D">
      <w:pPr>
        <w:pStyle w:val="ListParagraph"/>
        <w:widowControl w:val="0"/>
        <w:numPr>
          <w:ilvl w:val="0"/>
          <w:numId w:val="38"/>
        </w:numPr>
        <w:autoSpaceDE w:val="0"/>
        <w:autoSpaceDN w:val="0"/>
        <w:adjustRightInd w:val="0"/>
        <w:spacing w:after="200"/>
        <w:rPr>
          <w:noProof/>
        </w:rPr>
      </w:pPr>
      <w:r w:rsidRPr="00E74E9E">
        <w:rPr>
          <w:noProof/>
        </w:rPr>
        <w:t xml:space="preserve">Vukčević Marković, M., Momirović, J., Purić, D. (2017). The relation between traumatic experiences and psychological vulnerability. </w:t>
      </w:r>
      <w:r w:rsidRPr="00E74E9E">
        <w:rPr>
          <w:i/>
          <w:iCs/>
          <w:noProof/>
        </w:rPr>
        <w:t>Conference Mental health, mass people displacement and ethnic minorities</w:t>
      </w:r>
      <w:r w:rsidRPr="00E74E9E">
        <w:rPr>
          <w:noProof/>
        </w:rPr>
        <w:t xml:space="preserve">. Novi Sad, Serbia: International Society for Health and Human rights. </w:t>
      </w:r>
      <w:r w:rsidRPr="00E74E9E">
        <w:rPr>
          <w:b/>
          <w:bCs/>
          <w:noProof/>
        </w:rPr>
        <w:t>(M34)</w:t>
      </w:r>
    </w:p>
    <w:p w:rsidR="00F7788D" w:rsidRPr="00E74E9E" w:rsidRDefault="00F7788D" w:rsidP="00D6453D">
      <w:pPr>
        <w:pStyle w:val="ListParagraph"/>
        <w:widowControl w:val="0"/>
        <w:numPr>
          <w:ilvl w:val="0"/>
          <w:numId w:val="38"/>
        </w:numPr>
        <w:autoSpaceDE w:val="0"/>
        <w:autoSpaceDN w:val="0"/>
        <w:adjustRightInd w:val="0"/>
        <w:spacing w:after="200"/>
        <w:rPr>
          <w:noProof/>
        </w:rPr>
      </w:pPr>
      <w:r w:rsidRPr="00E74E9E">
        <w:rPr>
          <w:noProof/>
        </w:rPr>
        <w:t>Vukčević, M., Đukić, D., &amp; Živanović, M. (2016). Secondary Traumatization of People Working with Refugees in Serbia. In M. Bobić (Ed.), </w:t>
      </w:r>
      <w:r w:rsidRPr="00E74E9E">
        <w:rPr>
          <w:i/>
          <w:iCs/>
          <w:noProof/>
        </w:rPr>
        <w:t>International conference Contemporary migration and Social development – An Interdisciplinary Perspective</w:t>
      </w:r>
      <w:r w:rsidRPr="00E74E9E">
        <w:rPr>
          <w:noProof/>
        </w:rPr>
        <w:t xml:space="preserve"> (pp. 108-109) Beograd: Srpsko sociološko društvo. ISBN 978-86-81319-09-3 </w:t>
      </w:r>
      <w:r w:rsidRPr="00E74E9E">
        <w:rPr>
          <w:b/>
          <w:bCs/>
          <w:noProof/>
        </w:rPr>
        <w:t>(M34)</w:t>
      </w:r>
    </w:p>
    <w:p w:rsidR="00F7788D" w:rsidRPr="00E74E9E" w:rsidRDefault="00F7788D" w:rsidP="00D6453D">
      <w:pPr>
        <w:pStyle w:val="ListParagraph"/>
        <w:numPr>
          <w:ilvl w:val="0"/>
          <w:numId w:val="38"/>
        </w:numPr>
        <w:rPr>
          <w:b/>
          <w:bCs/>
          <w:noProof/>
        </w:rPr>
      </w:pPr>
      <w:r w:rsidRPr="00E74E9E">
        <w:rPr>
          <w:noProof/>
        </w:rPr>
        <w:t xml:space="preserve">Pejić, M., Janković, D., &amp; Vukčević, M. (2012). Personality structure in children and adults rated with pre-adolescent NEO PI-R. At </w:t>
      </w:r>
      <w:r w:rsidRPr="00E74E9E">
        <w:rPr>
          <w:i/>
          <w:iCs/>
          <w:noProof/>
        </w:rPr>
        <w:t>10th AlpsAdria Psychology Conference</w:t>
      </w:r>
      <w:r w:rsidRPr="00E74E9E">
        <w:rPr>
          <w:noProof/>
        </w:rPr>
        <w:t xml:space="preserve"> </w:t>
      </w:r>
      <w:r w:rsidRPr="00E74E9E">
        <w:t xml:space="preserve">(pp. 95). </w:t>
      </w:r>
      <w:r w:rsidRPr="00E74E9E">
        <w:rPr>
          <w:noProof/>
        </w:rPr>
        <w:t xml:space="preserve">Lignano, Italy: Prof. Tiziano Agostini &amp; Italian Psychological Society. </w:t>
      </w:r>
      <w:r w:rsidRPr="00E74E9E">
        <w:rPr>
          <w:b/>
          <w:bCs/>
          <w:noProof/>
        </w:rPr>
        <w:t>(M34)</w:t>
      </w:r>
    </w:p>
    <w:p w:rsidR="00F7788D" w:rsidRPr="00E74E9E" w:rsidRDefault="00F7788D" w:rsidP="00583012">
      <w:pPr>
        <w:pStyle w:val="BodyText"/>
        <w:spacing w:before="120"/>
        <w:jc w:val="both"/>
        <w:rPr>
          <w:rFonts w:ascii="Times New Roman" w:hAnsi="Times New Roman" w:cs="Times New Roman"/>
          <w:b/>
          <w:bCs/>
          <w:sz w:val="24"/>
          <w:szCs w:val="24"/>
        </w:rPr>
      </w:pPr>
    </w:p>
    <w:p w:rsidR="00F7788D" w:rsidRPr="00E74E9E" w:rsidRDefault="00F7788D" w:rsidP="00583012">
      <w:pPr>
        <w:pStyle w:val="BodyText"/>
        <w:spacing w:before="120"/>
        <w:jc w:val="both"/>
        <w:rPr>
          <w:rFonts w:ascii="Times New Roman" w:hAnsi="Times New Roman" w:cs="Times New Roman"/>
          <w:b/>
          <w:bCs/>
          <w:sz w:val="24"/>
          <w:szCs w:val="24"/>
        </w:rPr>
      </w:pPr>
      <w:r w:rsidRPr="00E74E9E">
        <w:rPr>
          <w:rFonts w:ascii="Times New Roman" w:hAnsi="Times New Roman" w:cs="Times New Roman"/>
          <w:b/>
          <w:bCs/>
          <w:sz w:val="24"/>
          <w:szCs w:val="24"/>
        </w:rPr>
        <w:t>ЗБОРНИЦИ СКУПОВА НАЦИОНАЛНОГ ЗНАЧАЈА (M60)</w:t>
      </w:r>
    </w:p>
    <w:p w:rsidR="00F7788D" w:rsidRPr="00E74E9E" w:rsidRDefault="00F7788D" w:rsidP="00583012">
      <w:pPr>
        <w:pStyle w:val="BodyText"/>
        <w:spacing w:before="120"/>
        <w:jc w:val="both"/>
        <w:rPr>
          <w:rFonts w:ascii="Times New Roman" w:hAnsi="Times New Roman" w:cs="Times New Roman"/>
          <w:b/>
          <w:bCs/>
          <w:sz w:val="24"/>
          <w:szCs w:val="24"/>
        </w:rPr>
      </w:pPr>
    </w:p>
    <w:p w:rsidR="00F7788D" w:rsidRPr="00E74E9E" w:rsidRDefault="00F7788D" w:rsidP="00430B57">
      <w:pPr>
        <w:pStyle w:val="ListParagraph"/>
        <w:widowControl w:val="0"/>
        <w:numPr>
          <w:ilvl w:val="0"/>
          <w:numId w:val="39"/>
        </w:numPr>
        <w:autoSpaceDE w:val="0"/>
        <w:autoSpaceDN w:val="0"/>
        <w:adjustRightInd w:val="0"/>
        <w:spacing w:after="200"/>
        <w:rPr>
          <w:rStyle w:val="Hyperlink"/>
          <w:noProof/>
        </w:rPr>
      </w:pPr>
      <w:r w:rsidRPr="00E74E9E">
        <w:rPr>
          <w:noProof/>
        </w:rPr>
        <w:t xml:space="preserve">Ilić, I., Stojadinović, I., Todorović, A., Vukčević Marković, M., </w:t>
      </w:r>
      <w:r w:rsidRPr="00E74E9E">
        <w:rPr>
          <w:noProof/>
          <w:lang w:val="en-US"/>
        </w:rPr>
        <w:t xml:space="preserve">&amp; </w:t>
      </w:r>
      <w:r w:rsidRPr="00E74E9E">
        <w:rPr>
          <w:noProof/>
        </w:rPr>
        <w:t xml:space="preserve">Bjekić, J. (2017). Psychological challenges faced by refugee minors in Serbia. </w:t>
      </w:r>
      <w:r w:rsidRPr="00E74E9E">
        <w:rPr>
          <w:i/>
          <w:iCs/>
          <w:noProof/>
        </w:rPr>
        <w:t>XIV Conference Days of applied psychology</w:t>
      </w:r>
      <w:r w:rsidRPr="00E74E9E">
        <w:rPr>
          <w:noProof/>
        </w:rPr>
        <w:t xml:space="preserve"> (pp. 86-87). Nis, Serbia: Faculty of Philosophy, University of Niš. </w:t>
      </w:r>
      <w:r w:rsidRPr="00E74E9E">
        <w:rPr>
          <w:b/>
          <w:bCs/>
          <w:noProof/>
        </w:rPr>
        <w:t>(M64)</w:t>
      </w:r>
      <w:r w:rsidRPr="00E74E9E">
        <w:rPr>
          <w:noProof/>
        </w:rPr>
        <w:t xml:space="preserve">  </w:t>
      </w:r>
    </w:p>
    <w:p w:rsidR="00F7788D" w:rsidRPr="00E74E9E" w:rsidRDefault="00F7788D" w:rsidP="00430B57">
      <w:pPr>
        <w:pStyle w:val="ListParagraph"/>
        <w:widowControl w:val="0"/>
        <w:numPr>
          <w:ilvl w:val="0"/>
          <w:numId w:val="39"/>
        </w:numPr>
        <w:autoSpaceDE w:val="0"/>
        <w:autoSpaceDN w:val="0"/>
        <w:adjustRightInd w:val="0"/>
        <w:spacing w:after="200"/>
        <w:rPr>
          <w:b/>
          <w:bCs/>
          <w:noProof/>
        </w:rPr>
      </w:pPr>
      <w:r w:rsidRPr="00E74E9E">
        <w:rPr>
          <w:noProof/>
        </w:rPr>
        <w:t>Živanović, M., Vukčević Marković, M., &amp; Bogunović, B. (2016). Struktura doživljaja muzičkih dela. In Lazarević (Ed.), </w:t>
      </w:r>
      <w:r w:rsidRPr="00E74E9E">
        <w:rPr>
          <w:i/>
          <w:iCs/>
          <w:noProof/>
        </w:rPr>
        <w:t>XXII Scientific conference „Empirical studies in psychology“ </w:t>
      </w:r>
      <w:r w:rsidRPr="00E74E9E">
        <w:rPr>
          <w:noProof/>
        </w:rPr>
        <w:t xml:space="preserve">(pp. 44-45). Belgrade, Serbia: Laboratory of experimental psychology &amp; Institute of psychology.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color w:val="0000FF"/>
          <w:u w:val="single"/>
        </w:rPr>
      </w:pPr>
      <w:r w:rsidRPr="00E74E9E">
        <w:rPr>
          <w:noProof/>
        </w:rPr>
        <w:t xml:space="preserve">Vukčević, M., Gutić, T., Božović, D., &amp; Bjekić, J. (2017). Psychological screening of refugees. </w:t>
      </w:r>
      <w:r w:rsidRPr="00E74E9E">
        <w:rPr>
          <w:i/>
          <w:iCs/>
          <w:noProof/>
        </w:rPr>
        <w:t xml:space="preserve">Conference Current trends in psychology </w:t>
      </w:r>
      <w:r w:rsidRPr="00E74E9E">
        <w:rPr>
          <w:noProof/>
        </w:rPr>
        <w:t>(pp. 88)</w:t>
      </w:r>
      <w:r w:rsidRPr="00E74E9E">
        <w:rPr>
          <w:i/>
          <w:iCs/>
          <w:noProof/>
        </w:rPr>
        <w:t xml:space="preserve">. </w:t>
      </w:r>
      <w:r w:rsidRPr="00E74E9E">
        <w:rPr>
          <w:noProof/>
        </w:rPr>
        <w:t>Novi Sad, Serbia: Faculty of philosophy, University of Novi Sad.</w:t>
      </w:r>
      <w:r w:rsidRPr="00E74E9E">
        <w:rPr>
          <w:b/>
          <w:bCs/>
          <w:noProof/>
        </w:rPr>
        <w:t xml:space="preserve"> (</w:t>
      </w:r>
      <w:r w:rsidRPr="00E74E9E">
        <w:rPr>
          <w:rStyle w:val="Hyperlink"/>
          <w:b/>
          <w:bCs/>
          <w:color w:val="auto"/>
          <w:u w:val="none"/>
        </w:rPr>
        <w:t>M64)</w:t>
      </w:r>
    </w:p>
    <w:p w:rsidR="00F7788D" w:rsidRPr="00E74E9E" w:rsidRDefault="00F7788D" w:rsidP="00430B57">
      <w:pPr>
        <w:pStyle w:val="ListParagraph"/>
        <w:widowControl w:val="0"/>
        <w:numPr>
          <w:ilvl w:val="0"/>
          <w:numId w:val="39"/>
        </w:numPr>
        <w:autoSpaceDE w:val="0"/>
        <w:autoSpaceDN w:val="0"/>
        <w:adjustRightInd w:val="0"/>
        <w:spacing w:after="200"/>
        <w:rPr>
          <w:b/>
          <w:bCs/>
          <w:noProof/>
        </w:rPr>
      </w:pPr>
      <w:r w:rsidRPr="00E74E9E">
        <w:rPr>
          <w:noProof/>
        </w:rPr>
        <w:t>Vukčević, M., Momirović, J., &amp; Purić, D. (2016). Construction of instrument assessing traumatic experiences of refugees and asylum seekers in transit.</w:t>
      </w:r>
      <w:r w:rsidRPr="00E74E9E">
        <w:rPr>
          <w:i/>
          <w:iCs/>
          <w:noProof/>
        </w:rPr>
        <w:t xml:space="preserve"> </w:t>
      </w:r>
      <w:r w:rsidRPr="00E74E9E">
        <w:rPr>
          <w:noProof/>
        </w:rPr>
        <w:t>In Lazarević (Ed.), </w:t>
      </w:r>
      <w:r w:rsidRPr="00E74E9E">
        <w:rPr>
          <w:i/>
          <w:iCs/>
          <w:noProof/>
        </w:rPr>
        <w:t>XXII Scientific conference „Empirical studies in psychology“ </w:t>
      </w:r>
      <w:r w:rsidRPr="00E74E9E">
        <w:rPr>
          <w:noProof/>
        </w:rPr>
        <w:t xml:space="preserve">(pp. 150-151). Belgrade, Serbia: Laboratory of experimental psychology &amp; Institute of psychology.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rStyle w:val="fontstyle01"/>
          <w:rFonts w:ascii="Times New Roman" w:hAnsi="Times New Roman" w:cs="Times New Roman"/>
          <w:noProof/>
          <w:sz w:val="24"/>
          <w:szCs w:val="24"/>
        </w:rPr>
      </w:pPr>
      <w:r w:rsidRPr="00E74E9E">
        <w:rPr>
          <w:rStyle w:val="fontstyle01"/>
          <w:rFonts w:ascii="Times New Roman" w:hAnsi="Times New Roman" w:cs="Times New Roman"/>
          <w:sz w:val="24"/>
          <w:szCs w:val="24"/>
        </w:rPr>
        <w:t>Vukčević, M.,</w:t>
      </w:r>
      <w:r w:rsidRPr="00E74E9E">
        <w:rPr>
          <w:noProof/>
        </w:rPr>
        <w:t xml:space="preserve"> &amp;</w:t>
      </w:r>
      <w:r w:rsidRPr="00E74E9E">
        <w:rPr>
          <w:rStyle w:val="fontstyle01"/>
          <w:rFonts w:ascii="Times New Roman" w:hAnsi="Times New Roman" w:cs="Times New Roman"/>
          <w:sz w:val="24"/>
          <w:szCs w:val="24"/>
        </w:rPr>
        <w:t xml:space="preserve"> Opačić, G. (2016). Povezanost kognitivnih sposobnosti i uspeha na zadatku kockanja.</w:t>
      </w:r>
      <w:r w:rsidRPr="00E74E9E">
        <w:rPr>
          <w:i/>
          <w:iCs/>
          <w:noProof/>
        </w:rPr>
        <w:t xml:space="preserve"> </w:t>
      </w:r>
      <w:r w:rsidRPr="00E74E9E">
        <w:rPr>
          <w:noProof/>
        </w:rPr>
        <w:t>In Lazarević (Ed.), </w:t>
      </w:r>
      <w:r w:rsidRPr="00E74E9E">
        <w:rPr>
          <w:i/>
          <w:iCs/>
          <w:noProof/>
        </w:rPr>
        <w:t>XXII Scientific conference „Empirical studies in psychology“ </w:t>
      </w:r>
      <w:r w:rsidRPr="00E74E9E">
        <w:rPr>
          <w:noProof/>
        </w:rPr>
        <w:t>(pp. 153). Belgrade, Serbia: Laboratory of experimental psychology &amp; Institute of psychology.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rStyle w:val="fontstyle01"/>
          <w:rFonts w:ascii="Times New Roman" w:hAnsi="Times New Roman" w:cs="Times New Roman"/>
          <w:sz w:val="24"/>
          <w:szCs w:val="24"/>
        </w:rPr>
        <w:t xml:space="preserve">Vukčević, M., </w:t>
      </w:r>
      <w:r w:rsidRPr="00E74E9E">
        <w:rPr>
          <w:noProof/>
        </w:rPr>
        <w:t xml:space="preserve">&amp; </w:t>
      </w:r>
      <w:r w:rsidRPr="00E74E9E">
        <w:rPr>
          <w:rStyle w:val="fontstyle01"/>
          <w:rFonts w:ascii="Times New Roman" w:hAnsi="Times New Roman" w:cs="Times New Roman"/>
          <w:sz w:val="24"/>
          <w:szCs w:val="24"/>
        </w:rPr>
        <w:t xml:space="preserve">Janković, D. (2016). Iowa gambling task and sunk cost effect. </w:t>
      </w:r>
      <w:r w:rsidRPr="00E74E9E">
        <w:rPr>
          <w:rStyle w:val="fontstyle01"/>
          <w:rFonts w:ascii="Times New Roman" w:hAnsi="Times New Roman" w:cs="Times New Roman"/>
          <w:i/>
          <w:iCs/>
          <w:sz w:val="24"/>
          <w:szCs w:val="24"/>
        </w:rPr>
        <w:t>The international scientific conference XX Psychology Days in Zadar</w:t>
      </w:r>
      <w:r w:rsidRPr="00E74E9E">
        <w:rPr>
          <w:rStyle w:val="fontstyle01"/>
          <w:rFonts w:ascii="Times New Roman" w:hAnsi="Times New Roman" w:cs="Times New Roman"/>
          <w:sz w:val="24"/>
          <w:szCs w:val="24"/>
        </w:rPr>
        <w:t xml:space="preserve"> (pp. 135). Zadar, Croatia: Department of Psychology, University of Zadar</w:t>
      </w:r>
      <w:r w:rsidRPr="00E74E9E">
        <w:rPr>
          <w:rStyle w:val="fontstyle01"/>
          <w:rFonts w:ascii="Times New Roman" w:hAnsi="Times New Roman" w:cs="Times New Roman"/>
          <w:b/>
          <w:bCs/>
          <w:sz w:val="24"/>
          <w:szCs w:val="24"/>
        </w:rPr>
        <w:t>. (M64)</w:t>
      </w:r>
    </w:p>
    <w:p w:rsidR="00F7788D" w:rsidRPr="00E74E9E" w:rsidRDefault="00F7788D" w:rsidP="00865025">
      <w:pPr>
        <w:pStyle w:val="ListParagraph"/>
        <w:widowControl w:val="0"/>
        <w:numPr>
          <w:ilvl w:val="0"/>
          <w:numId w:val="39"/>
        </w:numPr>
        <w:autoSpaceDE w:val="0"/>
        <w:autoSpaceDN w:val="0"/>
        <w:adjustRightInd w:val="0"/>
        <w:spacing w:after="200"/>
        <w:rPr>
          <w:b/>
          <w:bCs/>
          <w:noProof/>
        </w:rPr>
      </w:pPr>
      <w:r w:rsidRPr="00E74E9E">
        <w:rPr>
          <w:noProof/>
        </w:rPr>
        <w:t xml:space="preserve">Vukčević, M., Bjekić, J., &amp; Živanović, M. (2014). Šizotipija i amoralnost kao faktori estetske evaluacije stimulusa. </w:t>
      </w:r>
      <w:r w:rsidRPr="00E74E9E">
        <w:rPr>
          <w:i/>
          <w:iCs/>
          <w:noProof/>
        </w:rPr>
        <w:t>Znanstveni skup Riječki dani eksperimentalne psihologije REPSI 2014.</w:t>
      </w:r>
      <w:r w:rsidRPr="00E74E9E">
        <w:rPr>
          <w:noProof/>
        </w:rPr>
        <w:t xml:space="preserve"> Rijeka, Hrvatska: Filozofski fakultet, Sveučilište u Rijeci.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Janković, D., Pejić, M i Vukčević, M. (2012). Uloga evaluativnih dimenzija u multisenzornoj percepciji tokom razvoja</w:t>
      </w:r>
      <w:r w:rsidRPr="00E74E9E">
        <w:rPr>
          <w:i/>
          <w:iCs/>
          <w:noProof/>
        </w:rPr>
        <w:t>. Znanstveni skup</w:t>
      </w:r>
      <w:r w:rsidRPr="00E74E9E">
        <w:rPr>
          <w:noProof/>
        </w:rPr>
        <w:t xml:space="preserve"> </w:t>
      </w:r>
      <w:r w:rsidRPr="00E74E9E">
        <w:rPr>
          <w:i/>
          <w:iCs/>
          <w:noProof/>
        </w:rPr>
        <w:t>Riječki dani eksperimentalne psihologije REPSI 2012</w:t>
      </w:r>
      <w:r w:rsidRPr="00E74E9E">
        <w:rPr>
          <w:noProof/>
        </w:rPr>
        <w:t xml:space="preserve">. Rijeka, Hrvatska: Filozofski fakultet, Sveučilište u Rijeci.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Mirić, J., Vukčević, M. i Janković, D. (2012). Moralna evaluacija postupka laganja kod dece različitog uzrasta. </w:t>
      </w:r>
      <w:r w:rsidRPr="00E74E9E">
        <w:rPr>
          <w:i/>
          <w:iCs/>
          <w:noProof/>
        </w:rPr>
        <w:t>VIII Konferencija sa međunarodnim učešćem „Dani primenjene psihologije</w:t>
      </w:r>
      <w:r w:rsidRPr="00E74E9E">
        <w:rPr>
          <w:noProof/>
        </w:rPr>
        <w:t xml:space="preserve"> u Nišu“. Niš, Srbija: Filozofski fakultet, Univerzitet u Nišu.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b/>
          <w:bCs/>
          <w:i/>
          <w:iCs/>
          <w:noProof/>
        </w:rPr>
      </w:pPr>
      <w:r w:rsidRPr="00E74E9E">
        <w:rPr>
          <w:noProof/>
        </w:rPr>
        <w:t xml:space="preserve">Vukčević Marković, M. &amp; Radmanović, U. (2017). Psihološka pogrška pomagačima. </w:t>
      </w:r>
      <w:r w:rsidRPr="00E74E9E">
        <w:rPr>
          <w:i/>
          <w:iCs/>
          <w:noProof/>
        </w:rPr>
        <w:t xml:space="preserve"> VII kongres psihoterapeuta. </w:t>
      </w:r>
      <w:r w:rsidRPr="00E74E9E">
        <w:rPr>
          <w:noProof/>
        </w:rPr>
        <w:t xml:space="preserve">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b/>
          <w:bCs/>
          <w:i/>
          <w:iCs/>
          <w:noProof/>
        </w:rPr>
      </w:pPr>
      <w:r w:rsidRPr="00E74E9E">
        <w:rPr>
          <w:noProof/>
        </w:rPr>
        <w:t xml:space="preserve">Živanović, M. &amp; Vukčević, M. (2017). Mentalno zdravlje pomagača – značaj prevencije u  radu sa traumom. </w:t>
      </w:r>
      <w:r w:rsidRPr="00E74E9E">
        <w:rPr>
          <w:i/>
          <w:iCs/>
          <w:noProof/>
        </w:rPr>
        <w:t>VII kongres psihoterapeuta</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Vukčević, M., Đukić, D., Gašić, J.,&amp; Gutić, T. (2016). Doživljaj bespomoćnosti u radu sa izbeglicama. </w:t>
      </w:r>
      <w:r w:rsidRPr="00E74E9E">
        <w:rPr>
          <w:i/>
          <w:iCs/>
          <w:noProof/>
        </w:rPr>
        <w:t>VI kongres psihoterapeuta</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Živanović, M., Đukić, D., &amp; Vukčević, M. (2016). Razumevanje i prevencija sekundarne traumatizacije kod pomagača. </w:t>
      </w:r>
      <w:r w:rsidRPr="00E74E9E">
        <w:rPr>
          <w:i/>
          <w:iCs/>
          <w:noProof/>
        </w:rPr>
        <w:t>VI kongres psihoterapeuta</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Vukčević, M., Đukić, D., &amp; Živanović, M. (2016). Prevencija sekundarne traumatizacije i zaštita mentalnog zdravlja pomagača. </w:t>
      </w:r>
      <w:r w:rsidRPr="00E74E9E">
        <w:rPr>
          <w:i/>
          <w:iCs/>
          <w:noProof/>
        </w:rPr>
        <w:t>VI kongres psihoterapeuta</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Vukčević, M., Momirović, J., &amp; Purić D. (2015). Assessing posttraumatic stress disorder, anxiety and depression among refugees from Syria. </w:t>
      </w:r>
      <w:r w:rsidRPr="00E74E9E">
        <w:rPr>
          <w:i/>
          <w:iCs/>
          <w:noProof/>
        </w:rPr>
        <w:t>V kongres psihoterapeuta</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Vukčević, M., Momirović, J., &amp; Purić D. (2015). Specific aspects of setting and its implication on psychological work.</w:t>
      </w:r>
      <w:r w:rsidRPr="00E74E9E">
        <w:rPr>
          <w:i/>
          <w:iCs/>
          <w:noProof/>
        </w:rPr>
        <w:t xml:space="preserve"> V kongres psihoterapeuta</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Vukčević, M., &amp; Brzaković, R. (2014). Identitet i uloge u psihodrami. </w:t>
      </w:r>
      <w:r w:rsidRPr="00E74E9E">
        <w:rPr>
          <w:i/>
          <w:iCs/>
          <w:noProof/>
        </w:rPr>
        <w:t xml:space="preserve">IV Kongres psihoterapeuta Srbije. </w:t>
      </w:r>
      <w:r w:rsidRPr="00E74E9E">
        <w:rPr>
          <w:noProof/>
        </w:rPr>
        <w:t xml:space="preserve">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Vukčević, M. (2013). Problem ostvarivanja bliskosti prikazan kroz psihodramski rad. </w:t>
      </w:r>
      <w:r w:rsidRPr="00E74E9E">
        <w:rPr>
          <w:i/>
          <w:iCs/>
          <w:noProof/>
        </w:rPr>
        <w:t>III Kongres psihoterapeuta Srbije</w:t>
      </w:r>
      <w:r w:rsidRPr="00E74E9E">
        <w:rPr>
          <w:noProof/>
        </w:rPr>
        <w:t xml:space="preserve">. Beograd, Srbija: Savez društava psihoterapeuta Srbije. </w:t>
      </w:r>
      <w:r w:rsidRPr="00E74E9E">
        <w:rPr>
          <w:b/>
          <w:bCs/>
          <w:noProof/>
        </w:rPr>
        <w:t>(M64)</w:t>
      </w:r>
    </w:p>
    <w:p w:rsidR="00F7788D" w:rsidRPr="00E74E9E" w:rsidRDefault="00F7788D" w:rsidP="00430B57">
      <w:pPr>
        <w:pStyle w:val="ListParagraph"/>
        <w:widowControl w:val="0"/>
        <w:numPr>
          <w:ilvl w:val="0"/>
          <w:numId w:val="39"/>
        </w:numPr>
        <w:autoSpaceDE w:val="0"/>
        <w:autoSpaceDN w:val="0"/>
        <w:adjustRightInd w:val="0"/>
        <w:spacing w:after="200"/>
        <w:rPr>
          <w:noProof/>
        </w:rPr>
      </w:pPr>
      <w:r w:rsidRPr="00E74E9E">
        <w:rPr>
          <w:noProof/>
        </w:rPr>
        <w:t xml:space="preserve">Brzaković, R., Vukčević, M. (2012). Doživljaj prihvaćenosti u psihodramskom radu. </w:t>
      </w:r>
      <w:r w:rsidRPr="00E74E9E">
        <w:rPr>
          <w:i/>
          <w:iCs/>
          <w:noProof/>
        </w:rPr>
        <w:t>II Kongres psihoterapeuta Srbije,.</w:t>
      </w:r>
      <w:r w:rsidRPr="00E74E9E">
        <w:rPr>
          <w:noProof/>
        </w:rPr>
        <w:t xml:space="preserve">Beograd, Srbija: Savez društava psihoterapeuta Srbije. </w:t>
      </w:r>
      <w:r w:rsidRPr="00E74E9E">
        <w:rPr>
          <w:b/>
          <w:bCs/>
          <w:noProof/>
        </w:rPr>
        <w:t>(M64)</w:t>
      </w:r>
    </w:p>
    <w:p w:rsidR="00F7788D" w:rsidRPr="00E74E9E" w:rsidRDefault="00F7788D" w:rsidP="00F9004F">
      <w:pPr>
        <w:spacing w:after="240"/>
        <w:jc w:val="both"/>
        <w:rPr>
          <w:b/>
          <w:bCs/>
          <w:color w:val="000000"/>
        </w:rPr>
      </w:pPr>
      <w:r w:rsidRPr="00E74E9E">
        <w:rPr>
          <w:b/>
          <w:bCs/>
          <w:color w:val="000000"/>
        </w:rPr>
        <w:t>Одбрањена докторска дисертација (M70) – бодова 6</w:t>
      </w:r>
    </w:p>
    <w:p w:rsidR="00F7788D" w:rsidRPr="00E74E9E" w:rsidRDefault="00F7788D" w:rsidP="00430B57">
      <w:pPr>
        <w:pStyle w:val="ListParagraph"/>
        <w:widowControl w:val="0"/>
        <w:numPr>
          <w:ilvl w:val="0"/>
          <w:numId w:val="40"/>
        </w:numPr>
        <w:autoSpaceDE w:val="0"/>
        <w:autoSpaceDN w:val="0"/>
        <w:adjustRightInd w:val="0"/>
        <w:spacing w:after="200"/>
        <w:rPr>
          <w:b/>
          <w:bCs/>
          <w:noProof/>
        </w:rPr>
      </w:pPr>
      <w:r w:rsidRPr="00E74E9E">
        <w:rPr>
          <w:noProof/>
        </w:rPr>
        <w:t xml:space="preserve">Vukčević Marković, M. (2018). Odlučivanje u situaciji neizvesnosti: korelati uspeha na zadatku kockanja. </w:t>
      </w:r>
      <w:r w:rsidRPr="00E74E9E">
        <w:rPr>
          <w:i/>
          <w:iCs/>
          <w:noProof/>
        </w:rPr>
        <w:t>Doktorska disertacija</w:t>
      </w:r>
      <w:r w:rsidRPr="00E74E9E">
        <w:rPr>
          <w:noProof/>
        </w:rPr>
        <w:t xml:space="preserve">. Univerzitet u Beogradu. </w:t>
      </w:r>
      <w:r w:rsidRPr="00E74E9E">
        <w:rPr>
          <w:b/>
          <w:bCs/>
          <w:noProof/>
        </w:rPr>
        <w:t>(M70)</w:t>
      </w:r>
    </w:p>
    <w:p w:rsidR="00F7788D" w:rsidRPr="00E74E9E" w:rsidRDefault="00F7788D" w:rsidP="00F9004F">
      <w:pPr>
        <w:pStyle w:val="ListParagraph"/>
        <w:jc w:val="both"/>
      </w:pPr>
      <w:r w:rsidRPr="00E74E9E">
        <w:t xml:space="preserve">Научна област: Психологија  </w:t>
      </w:r>
    </w:p>
    <w:p w:rsidR="00F7788D" w:rsidRPr="00E74E9E" w:rsidRDefault="00F7788D" w:rsidP="00F9004F">
      <w:pPr>
        <w:pStyle w:val="ListParagraph"/>
        <w:jc w:val="both"/>
      </w:pPr>
      <w:r w:rsidRPr="00E74E9E">
        <w:t xml:space="preserve">Ужа научна област: Општа психологија/ Индивидуалне разлике  </w:t>
      </w:r>
    </w:p>
    <w:p w:rsidR="00F7788D" w:rsidRPr="00E74E9E" w:rsidRDefault="00F7788D" w:rsidP="00F9004F">
      <w:pPr>
        <w:pStyle w:val="ListParagraph"/>
        <w:jc w:val="both"/>
      </w:pPr>
      <w:r w:rsidRPr="00E74E9E">
        <w:t>UDK број: 159.95:794(043.3)</w:t>
      </w:r>
    </w:p>
    <w:p w:rsidR="00F7788D" w:rsidRPr="00E74E9E" w:rsidRDefault="00F7788D" w:rsidP="000D5515">
      <w:pPr>
        <w:jc w:val="both"/>
        <w:rPr>
          <w:b/>
          <w:bCs/>
        </w:rPr>
      </w:pPr>
    </w:p>
    <w:p w:rsidR="00F7788D" w:rsidRPr="00E74E9E" w:rsidRDefault="00F7788D" w:rsidP="004F1990">
      <w:pPr>
        <w:jc w:val="both"/>
        <w:rPr>
          <w:b/>
          <w:bCs/>
        </w:rPr>
      </w:pPr>
      <w:r w:rsidRPr="00E74E9E">
        <w:rPr>
          <w:b/>
          <w:bCs/>
        </w:rPr>
        <w:t>Анализа радова</w:t>
      </w:r>
    </w:p>
    <w:p w:rsidR="00F7788D" w:rsidRPr="00E74E9E" w:rsidRDefault="00F7788D" w:rsidP="004F1990">
      <w:pPr>
        <w:jc w:val="both"/>
        <w:rPr>
          <w:b/>
          <w:bCs/>
        </w:rPr>
      </w:pPr>
    </w:p>
    <w:p w:rsidR="00F7788D" w:rsidRPr="00E74E9E" w:rsidRDefault="00F7788D" w:rsidP="00B53CA9">
      <w:pPr>
        <w:ind w:firstLine="720"/>
        <w:jc w:val="both"/>
      </w:pPr>
      <w:r w:rsidRPr="00E74E9E">
        <w:t xml:space="preserve">Примарни фокус научно-истраживачких активности Маше Вукчевић Марковић је област  менталног здравља и психолошке добробити угрожених група, конструкција и адаптација инструмената за процену трауматског искуства и ефеката трауматског искуства, мерење ефеката психолошких интервенција, унапређење психолошке процене, као и испитивање синдрома сагоревања, викаријске трауматизације и са њима повезаних фактора ризика. Додатно, кандидаткиња је усмерена на процену одлучивања у ситуацији неизвесности, као и индивидуалних разлика у личносном и когнитивном домену. </w:t>
      </w:r>
    </w:p>
    <w:p w:rsidR="00F7788D" w:rsidRPr="00E74E9E" w:rsidRDefault="00F7788D" w:rsidP="004F1990">
      <w:pPr>
        <w:ind w:firstLine="720"/>
        <w:jc w:val="both"/>
      </w:pPr>
      <w:r w:rsidRPr="00E74E9E">
        <w:t>На основу анализе свих радова Маше Вукчевић Марковић, може се приметити да кандидаткиња у научно-истраживачким активностима користи разноврсне методе и технике за испитивање психичких функција, различите платформе за прикупљање података, и служи се разноврсним програмима за статистичку анализу. Додатно, кандидаткиња у свом досадашњем научно-истраживачком раду тежи спровођењу истраживања од ширег друштвеног значаја чије би импликације могле имати допринос у обликовању ширих друштвених политика.</w:t>
      </w:r>
    </w:p>
    <w:p w:rsidR="00F7788D" w:rsidRPr="00E74E9E" w:rsidRDefault="00F7788D" w:rsidP="000D5515">
      <w:pPr>
        <w:jc w:val="both"/>
      </w:pPr>
    </w:p>
    <w:p w:rsidR="00F7788D" w:rsidRPr="00E74E9E" w:rsidRDefault="00F7788D" w:rsidP="0071383B">
      <w:pPr>
        <w:jc w:val="both"/>
        <w:rPr>
          <w:rStyle w:val="src"/>
          <w:b/>
          <w:bCs/>
        </w:rPr>
      </w:pPr>
    </w:p>
    <w:p w:rsidR="00F7788D" w:rsidRPr="00E74E9E" w:rsidRDefault="00F7788D" w:rsidP="00E21731">
      <w:pPr>
        <w:tabs>
          <w:tab w:val="left" w:pos="360"/>
        </w:tabs>
        <w:jc w:val="center"/>
        <w:rPr>
          <w:b/>
          <w:bCs/>
        </w:rPr>
      </w:pPr>
      <w:r w:rsidRPr="00E74E9E">
        <w:rPr>
          <w:b/>
          <w:bCs/>
        </w:rPr>
        <w:t>Сумарни приказ резултата научно-истраживачког рада Маше Вукчевић Марковић:</w:t>
      </w:r>
    </w:p>
    <w:p w:rsidR="00F7788D" w:rsidRPr="00E74E9E" w:rsidRDefault="00F7788D" w:rsidP="00E21731">
      <w:pPr>
        <w:tabs>
          <w:tab w:val="left" w:pos="360"/>
        </w:tabs>
        <w:jc w:val="center"/>
        <w:rPr>
          <w:b/>
          <w:bCs/>
        </w:rPr>
      </w:pPr>
    </w:p>
    <w:p w:rsidR="00F7788D" w:rsidRPr="00E74E9E" w:rsidRDefault="00F7788D" w:rsidP="00890D7C">
      <w:pPr>
        <w:spacing w:line="276" w:lineRule="auto"/>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200"/>
        <w:gridCol w:w="1879"/>
        <w:gridCol w:w="2340"/>
        <w:gridCol w:w="1000"/>
      </w:tblGrid>
      <w:tr w:rsidR="00F7788D" w:rsidRPr="00E74E9E">
        <w:trPr>
          <w:trHeight w:val="703"/>
        </w:trPr>
        <w:tc>
          <w:tcPr>
            <w:tcW w:w="2868" w:type="dxa"/>
            <w:gridSpan w:val="2"/>
            <w:vAlign w:val="center"/>
          </w:tcPr>
          <w:p w:rsidR="00F7788D" w:rsidRPr="00E74E9E" w:rsidRDefault="00F7788D" w:rsidP="00890D7C">
            <w:pPr>
              <w:spacing w:line="276" w:lineRule="auto"/>
              <w:jc w:val="both"/>
            </w:pPr>
            <w:r w:rsidRPr="00E74E9E">
              <w:t>Категорија</w:t>
            </w:r>
          </w:p>
        </w:tc>
        <w:tc>
          <w:tcPr>
            <w:tcW w:w="1879" w:type="dxa"/>
            <w:vAlign w:val="center"/>
          </w:tcPr>
          <w:p w:rsidR="00F7788D" w:rsidRPr="00E74E9E" w:rsidRDefault="00F7788D" w:rsidP="00890D7C">
            <w:pPr>
              <w:spacing w:line="276" w:lineRule="auto"/>
              <w:jc w:val="both"/>
            </w:pPr>
            <w:r w:rsidRPr="00E74E9E">
              <w:t>Број резултата</w:t>
            </w:r>
          </w:p>
        </w:tc>
        <w:tc>
          <w:tcPr>
            <w:tcW w:w="2340" w:type="dxa"/>
            <w:vAlign w:val="center"/>
          </w:tcPr>
          <w:p w:rsidR="00F7788D" w:rsidRPr="00E74E9E" w:rsidRDefault="00F7788D" w:rsidP="00890D7C">
            <w:pPr>
              <w:spacing w:line="276" w:lineRule="auto"/>
              <w:jc w:val="both"/>
            </w:pPr>
            <w:r w:rsidRPr="00E74E9E">
              <w:t>Вредност</w:t>
            </w:r>
          </w:p>
        </w:tc>
        <w:tc>
          <w:tcPr>
            <w:tcW w:w="1000" w:type="dxa"/>
            <w:vAlign w:val="center"/>
          </w:tcPr>
          <w:p w:rsidR="00F7788D" w:rsidRPr="00E74E9E" w:rsidRDefault="00F7788D" w:rsidP="00890D7C">
            <w:pPr>
              <w:spacing w:line="276" w:lineRule="auto"/>
              <w:jc w:val="both"/>
            </w:pPr>
            <w:r w:rsidRPr="00E74E9E">
              <w:t>Укупно</w:t>
            </w:r>
          </w:p>
        </w:tc>
      </w:tr>
      <w:tr w:rsidR="00F7788D" w:rsidRPr="00E74E9E">
        <w:tc>
          <w:tcPr>
            <w:tcW w:w="1668" w:type="dxa"/>
            <w:vAlign w:val="center"/>
          </w:tcPr>
          <w:p w:rsidR="00F7788D" w:rsidRPr="00E74E9E" w:rsidRDefault="00F7788D" w:rsidP="00890D7C">
            <w:pPr>
              <w:spacing w:line="276" w:lineRule="auto"/>
              <w:jc w:val="both"/>
            </w:pPr>
            <w:r w:rsidRPr="00E74E9E">
              <w:t>M20</w:t>
            </w:r>
          </w:p>
        </w:tc>
        <w:tc>
          <w:tcPr>
            <w:tcW w:w="1200" w:type="dxa"/>
            <w:vAlign w:val="center"/>
          </w:tcPr>
          <w:p w:rsidR="00F7788D" w:rsidRPr="00E74E9E" w:rsidRDefault="00F7788D" w:rsidP="00890D7C">
            <w:pPr>
              <w:spacing w:line="276" w:lineRule="auto"/>
              <w:jc w:val="both"/>
            </w:pPr>
            <w:r w:rsidRPr="00E74E9E">
              <w:t>M23</w:t>
            </w:r>
          </w:p>
        </w:tc>
        <w:tc>
          <w:tcPr>
            <w:tcW w:w="1879" w:type="dxa"/>
            <w:vAlign w:val="center"/>
          </w:tcPr>
          <w:p w:rsidR="00F7788D" w:rsidRPr="00E74E9E" w:rsidRDefault="00F7788D" w:rsidP="00890D7C">
            <w:pPr>
              <w:spacing w:line="276" w:lineRule="auto"/>
              <w:jc w:val="both"/>
            </w:pPr>
            <w:r w:rsidRPr="00E74E9E">
              <w:t>3</w:t>
            </w:r>
          </w:p>
        </w:tc>
        <w:tc>
          <w:tcPr>
            <w:tcW w:w="2340" w:type="dxa"/>
            <w:vAlign w:val="center"/>
          </w:tcPr>
          <w:p w:rsidR="00F7788D" w:rsidRPr="00E74E9E" w:rsidRDefault="00F7788D" w:rsidP="00890D7C">
            <w:pPr>
              <w:spacing w:line="276" w:lineRule="auto"/>
              <w:jc w:val="both"/>
            </w:pPr>
            <w:r w:rsidRPr="00E74E9E">
              <w:t>9</w:t>
            </w:r>
          </w:p>
        </w:tc>
        <w:tc>
          <w:tcPr>
            <w:tcW w:w="1000" w:type="dxa"/>
            <w:vAlign w:val="center"/>
          </w:tcPr>
          <w:p w:rsidR="00F7788D" w:rsidRPr="00E74E9E" w:rsidRDefault="00F7788D" w:rsidP="00890D7C">
            <w:pPr>
              <w:spacing w:line="276" w:lineRule="auto"/>
              <w:jc w:val="both"/>
            </w:pPr>
            <w:r w:rsidRPr="00E74E9E">
              <w:t>9</w:t>
            </w:r>
          </w:p>
        </w:tc>
      </w:tr>
      <w:tr w:rsidR="00F7788D" w:rsidRPr="00E74E9E">
        <w:tc>
          <w:tcPr>
            <w:tcW w:w="1668" w:type="dxa"/>
            <w:vMerge w:val="restart"/>
            <w:vAlign w:val="center"/>
          </w:tcPr>
          <w:p w:rsidR="00F7788D" w:rsidRPr="00E74E9E" w:rsidRDefault="00F7788D" w:rsidP="00890D7C">
            <w:pPr>
              <w:spacing w:line="276" w:lineRule="auto"/>
              <w:jc w:val="both"/>
            </w:pPr>
            <w:r w:rsidRPr="00E74E9E">
              <w:t>M50</w:t>
            </w:r>
          </w:p>
        </w:tc>
        <w:tc>
          <w:tcPr>
            <w:tcW w:w="1200" w:type="dxa"/>
            <w:tcBorders>
              <w:bottom w:val="nil"/>
            </w:tcBorders>
            <w:vAlign w:val="center"/>
          </w:tcPr>
          <w:p w:rsidR="00F7788D" w:rsidRPr="00E74E9E" w:rsidRDefault="00F7788D" w:rsidP="00890D7C">
            <w:pPr>
              <w:spacing w:line="276" w:lineRule="auto"/>
              <w:jc w:val="both"/>
            </w:pPr>
            <w:r w:rsidRPr="00E74E9E">
              <w:t>M52</w:t>
            </w:r>
          </w:p>
        </w:tc>
        <w:tc>
          <w:tcPr>
            <w:tcW w:w="1879" w:type="dxa"/>
            <w:tcBorders>
              <w:bottom w:val="nil"/>
            </w:tcBorders>
            <w:vAlign w:val="center"/>
          </w:tcPr>
          <w:p w:rsidR="00F7788D" w:rsidRPr="00E74E9E" w:rsidRDefault="00F7788D" w:rsidP="00890D7C">
            <w:pPr>
              <w:spacing w:line="276" w:lineRule="auto"/>
              <w:jc w:val="both"/>
            </w:pPr>
            <w:r w:rsidRPr="00E74E9E">
              <w:t>1</w:t>
            </w:r>
          </w:p>
        </w:tc>
        <w:tc>
          <w:tcPr>
            <w:tcW w:w="2340" w:type="dxa"/>
            <w:tcBorders>
              <w:bottom w:val="nil"/>
            </w:tcBorders>
            <w:vAlign w:val="center"/>
          </w:tcPr>
          <w:p w:rsidR="00F7788D" w:rsidRPr="00E74E9E" w:rsidRDefault="00F7788D" w:rsidP="00890D7C">
            <w:pPr>
              <w:spacing w:line="276" w:lineRule="auto"/>
              <w:jc w:val="both"/>
            </w:pPr>
            <w:r w:rsidRPr="00E74E9E">
              <w:t>1.5</w:t>
            </w:r>
          </w:p>
        </w:tc>
        <w:tc>
          <w:tcPr>
            <w:tcW w:w="1000" w:type="dxa"/>
            <w:vMerge w:val="restart"/>
            <w:vAlign w:val="center"/>
          </w:tcPr>
          <w:p w:rsidR="00F7788D" w:rsidRPr="00E74E9E" w:rsidRDefault="00F7788D" w:rsidP="00890D7C">
            <w:pPr>
              <w:spacing w:line="276" w:lineRule="auto"/>
              <w:jc w:val="both"/>
            </w:pPr>
            <w:r w:rsidRPr="00E74E9E">
              <w:t>2.5</w:t>
            </w:r>
          </w:p>
        </w:tc>
      </w:tr>
      <w:tr w:rsidR="00F7788D" w:rsidRPr="00E74E9E">
        <w:tc>
          <w:tcPr>
            <w:tcW w:w="1668" w:type="dxa"/>
            <w:vMerge/>
            <w:tcBorders>
              <w:bottom w:val="nil"/>
            </w:tcBorders>
            <w:vAlign w:val="center"/>
          </w:tcPr>
          <w:p w:rsidR="00F7788D" w:rsidRPr="00E74E9E" w:rsidRDefault="00F7788D" w:rsidP="00890D7C">
            <w:pPr>
              <w:spacing w:line="276" w:lineRule="auto"/>
              <w:jc w:val="both"/>
            </w:pPr>
          </w:p>
        </w:tc>
        <w:tc>
          <w:tcPr>
            <w:tcW w:w="1200" w:type="dxa"/>
            <w:tcBorders>
              <w:bottom w:val="nil"/>
            </w:tcBorders>
            <w:vAlign w:val="center"/>
          </w:tcPr>
          <w:p w:rsidR="00F7788D" w:rsidRPr="00E74E9E" w:rsidRDefault="00F7788D" w:rsidP="00890D7C">
            <w:pPr>
              <w:spacing w:line="276" w:lineRule="auto"/>
              <w:jc w:val="both"/>
            </w:pPr>
            <w:r w:rsidRPr="00E74E9E">
              <w:t>M53</w:t>
            </w:r>
          </w:p>
        </w:tc>
        <w:tc>
          <w:tcPr>
            <w:tcW w:w="1879" w:type="dxa"/>
            <w:tcBorders>
              <w:bottom w:val="nil"/>
            </w:tcBorders>
            <w:vAlign w:val="center"/>
          </w:tcPr>
          <w:p w:rsidR="00F7788D" w:rsidRPr="00E74E9E" w:rsidRDefault="00F7788D" w:rsidP="00890D7C">
            <w:pPr>
              <w:spacing w:line="276" w:lineRule="auto"/>
              <w:jc w:val="both"/>
            </w:pPr>
            <w:r w:rsidRPr="00E74E9E">
              <w:t>1</w:t>
            </w:r>
          </w:p>
        </w:tc>
        <w:tc>
          <w:tcPr>
            <w:tcW w:w="2340" w:type="dxa"/>
            <w:tcBorders>
              <w:bottom w:val="nil"/>
            </w:tcBorders>
            <w:vAlign w:val="center"/>
          </w:tcPr>
          <w:p w:rsidR="00F7788D" w:rsidRPr="00E74E9E" w:rsidRDefault="00F7788D" w:rsidP="00890D7C">
            <w:pPr>
              <w:spacing w:line="276" w:lineRule="auto"/>
              <w:jc w:val="both"/>
            </w:pPr>
            <w:r w:rsidRPr="00E74E9E">
              <w:t>1</w:t>
            </w:r>
          </w:p>
        </w:tc>
        <w:tc>
          <w:tcPr>
            <w:tcW w:w="1000" w:type="dxa"/>
            <w:vMerge/>
            <w:vAlign w:val="center"/>
          </w:tcPr>
          <w:p w:rsidR="00F7788D" w:rsidRPr="00E74E9E" w:rsidRDefault="00F7788D" w:rsidP="00890D7C">
            <w:pPr>
              <w:spacing w:line="276" w:lineRule="auto"/>
              <w:jc w:val="both"/>
            </w:pPr>
          </w:p>
        </w:tc>
      </w:tr>
      <w:tr w:rsidR="00F7788D" w:rsidRPr="00E74E9E">
        <w:tc>
          <w:tcPr>
            <w:tcW w:w="1668" w:type="dxa"/>
            <w:vMerge w:val="restart"/>
            <w:vAlign w:val="center"/>
          </w:tcPr>
          <w:p w:rsidR="00F7788D" w:rsidRPr="00E74E9E" w:rsidRDefault="00F7788D" w:rsidP="00890D7C">
            <w:pPr>
              <w:spacing w:line="276" w:lineRule="auto"/>
              <w:jc w:val="both"/>
            </w:pPr>
            <w:r w:rsidRPr="00E74E9E">
              <w:t>M30</w:t>
            </w:r>
          </w:p>
        </w:tc>
        <w:tc>
          <w:tcPr>
            <w:tcW w:w="1200" w:type="dxa"/>
            <w:vAlign w:val="center"/>
          </w:tcPr>
          <w:p w:rsidR="00F7788D" w:rsidRPr="00E74E9E" w:rsidRDefault="00F7788D" w:rsidP="00890D7C">
            <w:pPr>
              <w:spacing w:line="276" w:lineRule="auto"/>
              <w:jc w:val="both"/>
            </w:pPr>
            <w:r w:rsidRPr="00E74E9E">
              <w:t>M32</w:t>
            </w:r>
          </w:p>
        </w:tc>
        <w:tc>
          <w:tcPr>
            <w:tcW w:w="1879" w:type="dxa"/>
            <w:vAlign w:val="center"/>
          </w:tcPr>
          <w:p w:rsidR="00F7788D" w:rsidRPr="00E74E9E" w:rsidRDefault="00F7788D" w:rsidP="00890D7C">
            <w:pPr>
              <w:spacing w:line="276" w:lineRule="auto"/>
              <w:jc w:val="both"/>
            </w:pPr>
            <w:r w:rsidRPr="00E74E9E">
              <w:t>1</w:t>
            </w:r>
          </w:p>
        </w:tc>
        <w:tc>
          <w:tcPr>
            <w:tcW w:w="2340" w:type="dxa"/>
            <w:vAlign w:val="center"/>
          </w:tcPr>
          <w:p w:rsidR="00F7788D" w:rsidRPr="00E74E9E" w:rsidRDefault="00F7788D" w:rsidP="00890D7C">
            <w:pPr>
              <w:spacing w:line="276" w:lineRule="auto"/>
              <w:jc w:val="both"/>
            </w:pPr>
            <w:r w:rsidRPr="00E74E9E">
              <w:t>1.5</w:t>
            </w:r>
          </w:p>
        </w:tc>
        <w:tc>
          <w:tcPr>
            <w:tcW w:w="1000" w:type="dxa"/>
            <w:vMerge w:val="restart"/>
            <w:vAlign w:val="center"/>
          </w:tcPr>
          <w:p w:rsidR="00F7788D" w:rsidRPr="00E74E9E" w:rsidRDefault="00F7788D" w:rsidP="00890D7C">
            <w:pPr>
              <w:spacing w:line="276" w:lineRule="auto"/>
              <w:jc w:val="both"/>
            </w:pPr>
            <w:r w:rsidRPr="00E74E9E">
              <w:t>5.5</w:t>
            </w:r>
          </w:p>
        </w:tc>
      </w:tr>
      <w:tr w:rsidR="00F7788D" w:rsidRPr="00E74E9E">
        <w:tc>
          <w:tcPr>
            <w:tcW w:w="1668" w:type="dxa"/>
            <w:vMerge/>
            <w:vAlign w:val="center"/>
          </w:tcPr>
          <w:p w:rsidR="00F7788D" w:rsidRPr="00E74E9E" w:rsidRDefault="00F7788D" w:rsidP="00890D7C">
            <w:pPr>
              <w:spacing w:line="276" w:lineRule="auto"/>
              <w:jc w:val="both"/>
            </w:pPr>
          </w:p>
        </w:tc>
        <w:tc>
          <w:tcPr>
            <w:tcW w:w="1200" w:type="dxa"/>
            <w:vAlign w:val="center"/>
          </w:tcPr>
          <w:p w:rsidR="00F7788D" w:rsidRPr="00E74E9E" w:rsidRDefault="00F7788D" w:rsidP="00890D7C">
            <w:pPr>
              <w:spacing w:line="276" w:lineRule="auto"/>
              <w:jc w:val="both"/>
            </w:pPr>
            <w:r w:rsidRPr="00E74E9E">
              <w:t>M33</w:t>
            </w:r>
          </w:p>
        </w:tc>
        <w:tc>
          <w:tcPr>
            <w:tcW w:w="1879" w:type="dxa"/>
            <w:vAlign w:val="center"/>
          </w:tcPr>
          <w:p w:rsidR="00F7788D" w:rsidRPr="00E74E9E" w:rsidRDefault="00F7788D" w:rsidP="00890D7C">
            <w:pPr>
              <w:spacing w:line="276" w:lineRule="auto"/>
              <w:jc w:val="both"/>
            </w:pPr>
            <w:r w:rsidRPr="00E74E9E">
              <w:t>1</w:t>
            </w:r>
          </w:p>
        </w:tc>
        <w:tc>
          <w:tcPr>
            <w:tcW w:w="2340" w:type="dxa"/>
            <w:vAlign w:val="center"/>
          </w:tcPr>
          <w:p w:rsidR="00F7788D" w:rsidRPr="00E74E9E" w:rsidRDefault="00F7788D" w:rsidP="00890D7C">
            <w:pPr>
              <w:spacing w:line="276" w:lineRule="auto"/>
              <w:jc w:val="both"/>
            </w:pPr>
            <w:r w:rsidRPr="00E74E9E">
              <w:t>1</w:t>
            </w:r>
          </w:p>
        </w:tc>
        <w:tc>
          <w:tcPr>
            <w:tcW w:w="1000" w:type="dxa"/>
            <w:vMerge/>
            <w:vAlign w:val="center"/>
          </w:tcPr>
          <w:p w:rsidR="00F7788D" w:rsidRPr="00E74E9E" w:rsidRDefault="00F7788D" w:rsidP="00890D7C">
            <w:pPr>
              <w:spacing w:line="276" w:lineRule="auto"/>
              <w:jc w:val="both"/>
            </w:pPr>
          </w:p>
        </w:tc>
      </w:tr>
      <w:tr w:rsidR="00F7788D" w:rsidRPr="00E74E9E">
        <w:tc>
          <w:tcPr>
            <w:tcW w:w="1668" w:type="dxa"/>
            <w:vMerge/>
            <w:vAlign w:val="center"/>
          </w:tcPr>
          <w:p w:rsidR="00F7788D" w:rsidRPr="00E74E9E" w:rsidRDefault="00F7788D" w:rsidP="00890D7C">
            <w:pPr>
              <w:spacing w:line="276" w:lineRule="auto"/>
              <w:jc w:val="both"/>
            </w:pPr>
          </w:p>
        </w:tc>
        <w:tc>
          <w:tcPr>
            <w:tcW w:w="1200" w:type="dxa"/>
            <w:vAlign w:val="center"/>
          </w:tcPr>
          <w:p w:rsidR="00F7788D" w:rsidRPr="00E74E9E" w:rsidRDefault="00F7788D" w:rsidP="00890D7C">
            <w:pPr>
              <w:spacing w:line="276" w:lineRule="auto"/>
              <w:jc w:val="both"/>
            </w:pPr>
            <w:r w:rsidRPr="00E74E9E">
              <w:t>M34</w:t>
            </w:r>
          </w:p>
        </w:tc>
        <w:tc>
          <w:tcPr>
            <w:tcW w:w="1879" w:type="dxa"/>
            <w:vAlign w:val="center"/>
          </w:tcPr>
          <w:p w:rsidR="00F7788D" w:rsidRPr="00E74E9E" w:rsidRDefault="00F7788D" w:rsidP="00890D7C">
            <w:pPr>
              <w:spacing w:line="276" w:lineRule="auto"/>
              <w:jc w:val="both"/>
            </w:pPr>
            <w:r w:rsidRPr="00E74E9E">
              <w:t>6</w:t>
            </w:r>
          </w:p>
        </w:tc>
        <w:tc>
          <w:tcPr>
            <w:tcW w:w="2340" w:type="dxa"/>
            <w:vAlign w:val="center"/>
          </w:tcPr>
          <w:p w:rsidR="00F7788D" w:rsidRPr="00E74E9E" w:rsidRDefault="00F7788D" w:rsidP="00890D7C">
            <w:pPr>
              <w:spacing w:line="276" w:lineRule="auto"/>
              <w:jc w:val="both"/>
            </w:pPr>
            <w:r w:rsidRPr="00E74E9E">
              <w:t>3</w:t>
            </w:r>
          </w:p>
        </w:tc>
        <w:tc>
          <w:tcPr>
            <w:tcW w:w="1000" w:type="dxa"/>
            <w:vMerge/>
            <w:vAlign w:val="center"/>
          </w:tcPr>
          <w:p w:rsidR="00F7788D" w:rsidRPr="00E74E9E" w:rsidRDefault="00F7788D" w:rsidP="00890D7C">
            <w:pPr>
              <w:spacing w:line="276" w:lineRule="auto"/>
              <w:jc w:val="both"/>
            </w:pPr>
          </w:p>
        </w:tc>
      </w:tr>
      <w:tr w:rsidR="00F7788D" w:rsidRPr="00E74E9E">
        <w:tc>
          <w:tcPr>
            <w:tcW w:w="1668" w:type="dxa"/>
            <w:vAlign w:val="center"/>
          </w:tcPr>
          <w:p w:rsidR="00F7788D" w:rsidRPr="00E74E9E" w:rsidRDefault="00F7788D" w:rsidP="00890D7C">
            <w:pPr>
              <w:spacing w:line="276" w:lineRule="auto"/>
              <w:jc w:val="both"/>
            </w:pPr>
            <w:r w:rsidRPr="00E74E9E">
              <w:t>M60</w:t>
            </w:r>
          </w:p>
        </w:tc>
        <w:tc>
          <w:tcPr>
            <w:tcW w:w="1200" w:type="dxa"/>
            <w:vAlign w:val="center"/>
          </w:tcPr>
          <w:p w:rsidR="00F7788D" w:rsidRPr="00E74E9E" w:rsidRDefault="00F7788D" w:rsidP="00890D7C">
            <w:pPr>
              <w:spacing w:line="276" w:lineRule="auto"/>
              <w:jc w:val="both"/>
            </w:pPr>
            <w:r w:rsidRPr="00E74E9E">
              <w:t>M64</w:t>
            </w:r>
          </w:p>
        </w:tc>
        <w:tc>
          <w:tcPr>
            <w:tcW w:w="1879" w:type="dxa"/>
            <w:vAlign w:val="center"/>
          </w:tcPr>
          <w:p w:rsidR="00F7788D" w:rsidRPr="00E74E9E" w:rsidRDefault="00F7788D" w:rsidP="00890D7C">
            <w:pPr>
              <w:spacing w:line="276" w:lineRule="auto"/>
              <w:jc w:val="both"/>
            </w:pPr>
            <w:r w:rsidRPr="00E74E9E">
              <w:t>19</w:t>
            </w:r>
          </w:p>
        </w:tc>
        <w:tc>
          <w:tcPr>
            <w:tcW w:w="2340" w:type="dxa"/>
            <w:vAlign w:val="center"/>
          </w:tcPr>
          <w:p w:rsidR="00F7788D" w:rsidRPr="00E74E9E" w:rsidRDefault="00F7788D" w:rsidP="00890D7C">
            <w:pPr>
              <w:spacing w:line="276" w:lineRule="auto"/>
              <w:jc w:val="both"/>
            </w:pPr>
            <w:r w:rsidRPr="00E74E9E">
              <w:t>3.8</w:t>
            </w:r>
          </w:p>
        </w:tc>
        <w:tc>
          <w:tcPr>
            <w:tcW w:w="1000" w:type="dxa"/>
            <w:vAlign w:val="center"/>
          </w:tcPr>
          <w:p w:rsidR="00F7788D" w:rsidRPr="00E74E9E" w:rsidRDefault="00F7788D" w:rsidP="00890D7C">
            <w:pPr>
              <w:spacing w:line="276" w:lineRule="auto"/>
              <w:jc w:val="both"/>
            </w:pPr>
            <w:r w:rsidRPr="00E74E9E">
              <w:t>3.8</w:t>
            </w:r>
          </w:p>
        </w:tc>
      </w:tr>
      <w:tr w:rsidR="00F7788D" w:rsidRPr="00E74E9E">
        <w:tc>
          <w:tcPr>
            <w:tcW w:w="1668" w:type="dxa"/>
            <w:vAlign w:val="center"/>
          </w:tcPr>
          <w:p w:rsidR="00F7788D" w:rsidRPr="00E74E9E" w:rsidRDefault="00F7788D" w:rsidP="00890D7C">
            <w:pPr>
              <w:spacing w:line="276" w:lineRule="auto"/>
              <w:jc w:val="both"/>
            </w:pPr>
            <w:r w:rsidRPr="00E74E9E">
              <w:t>M70</w:t>
            </w:r>
          </w:p>
        </w:tc>
        <w:tc>
          <w:tcPr>
            <w:tcW w:w="1200" w:type="dxa"/>
            <w:vAlign w:val="center"/>
          </w:tcPr>
          <w:p w:rsidR="00F7788D" w:rsidRPr="00E74E9E" w:rsidRDefault="00F7788D" w:rsidP="00890D7C">
            <w:pPr>
              <w:spacing w:line="276" w:lineRule="auto"/>
              <w:jc w:val="both"/>
            </w:pPr>
            <w:r w:rsidRPr="00E74E9E">
              <w:t>M70</w:t>
            </w:r>
          </w:p>
        </w:tc>
        <w:tc>
          <w:tcPr>
            <w:tcW w:w="1879" w:type="dxa"/>
            <w:vAlign w:val="center"/>
          </w:tcPr>
          <w:p w:rsidR="00F7788D" w:rsidRPr="00E74E9E" w:rsidRDefault="00F7788D" w:rsidP="00890D7C">
            <w:pPr>
              <w:spacing w:line="276" w:lineRule="auto"/>
              <w:jc w:val="both"/>
            </w:pPr>
            <w:r w:rsidRPr="00E74E9E">
              <w:t>1</w:t>
            </w:r>
          </w:p>
        </w:tc>
        <w:tc>
          <w:tcPr>
            <w:tcW w:w="2340" w:type="dxa"/>
            <w:vAlign w:val="center"/>
          </w:tcPr>
          <w:p w:rsidR="00F7788D" w:rsidRPr="00E74E9E" w:rsidRDefault="00F7788D" w:rsidP="00890D7C">
            <w:pPr>
              <w:spacing w:line="276" w:lineRule="auto"/>
              <w:jc w:val="both"/>
            </w:pPr>
            <w:r w:rsidRPr="00E74E9E">
              <w:t>6</w:t>
            </w:r>
          </w:p>
        </w:tc>
        <w:tc>
          <w:tcPr>
            <w:tcW w:w="1000" w:type="dxa"/>
            <w:vAlign w:val="center"/>
          </w:tcPr>
          <w:p w:rsidR="00F7788D" w:rsidRPr="00E74E9E" w:rsidRDefault="00F7788D" w:rsidP="00890D7C">
            <w:pPr>
              <w:spacing w:line="276" w:lineRule="auto"/>
              <w:jc w:val="both"/>
            </w:pPr>
            <w:r w:rsidRPr="00E74E9E">
              <w:t>6</w:t>
            </w:r>
          </w:p>
        </w:tc>
      </w:tr>
      <w:tr w:rsidR="00F7788D" w:rsidRPr="00E74E9E">
        <w:trPr>
          <w:trHeight w:val="388"/>
        </w:trPr>
        <w:tc>
          <w:tcPr>
            <w:tcW w:w="8087" w:type="dxa"/>
            <w:gridSpan w:val="5"/>
            <w:shd w:val="clear" w:color="auto" w:fill="D9D9D9"/>
            <w:vAlign w:val="center"/>
          </w:tcPr>
          <w:p w:rsidR="00F7788D" w:rsidRPr="00E74E9E" w:rsidRDefault="00F7788D" w:rsidP="00890D7C">
            <w:pPr>
              <w:spacing w:line="276" w:lineRule="auto"/>
              <w:jc w:val="both"/>
            </w:pPr>
            <w:r w:rsidRPr="00E74E9E">
              <w:t xml:space="preserve">укупно 26.8 </w:t>
            </w:r>
          </w:p>
        </w:tc>
      </w:tr>
    </w:tbl>
    <w:p w:rsidR="00F7788D" w:rsidRPr="00E74E9E" w:rsidRDefault="00F7788D" w:rsidP="00E21731">
      <w:pPr>
        <w:tabs>
          <w:tab w:val="left" w:pos="360"/>
        </w:tabs>
        <w:jc w:val="center"/>
        <w:rPr>
          <w:b/>
          <w:bCs/>
        </w:rPr>
      </w:pPr>
    </w:p>
    <w:p w:rsidR="00F7788D" w:rsidRPr="00E74E9E" w:rsidRDefault="00F7788D" w:rsidP="00E21731">
      <w:pPr>
        <w:tabs>
          <w:tab w:val="left" w:pos="360"/>
        </w:tabs>
        <w:jc w:val="center"/>
        <w:rPr>
          <w:b/>
          <w:bCs/>
        </w:rPr>
      </w:pPr>
    </w:p>
    <w:p w:rsidR="00F7788D" w:rsidRPr="00E74E9E" w:rsidRDefault="00F7788D" w:rsidP="00E21731">
      <w:pPr>
        <w:tabs>
          <w:tab w:val="left" w:pos="360"/>
        </w:tabs>
        <w:jc w:val="center"/>
        <w:rPr>
          <w:b/>
          <w:bCs/>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15"/>
        <w:gridCol w:w="2753"/>
        <w:gridCol w:w="1020"/>
      </w:tblGrid>
      <w:tr w:rsidR="00F7788D" w:rsidRPr="00E74E9E">
        <w:tc>
          <w:tcPr>
            <w:tcW w:w="5000" w:type="pct"/>
            <w:gridSpan w:val="3"/>
          </w:tcPr>
          <w:p w:rsidR="00F7788D" w:rsidRPr="00E74E9E" w:rsidRDefault="00F7788D" w:rsidP="00FF71F5">
            <w:pPr>
              <w:spacing w:line="276" w:lineRule="auto"/>
              <w:jc w:val="both"/>
              <w:rPr>
                <w:b/>
                <w:bCs/>
              </w:rPr>
            </w:pPr>
            <w:r w:rsidRPr="00E74E9E">
              <w:t xml:space="preserve">Mинимaлни квaнтитaтивни зaхтeви зa стицaњe звaњa </w:t>
            </w:r>
            <w:r w:rsidRPr="00E74E9E">
              <w:rPr>
                <w:b/>
                <w:bCs/>
              </w:rPr>
              <w:t>нaучни сaрaдник</w:t>
            </w:r>
            <w:r w:rsidRPr="00E74E9E">
              <w:t xml:space="preserve"> зa друштвене и хуманистичке науке  </w:t>
            </w:r>
          </w:p>
        </w:tc>
      </w:tr>
      <w:tr w:rsidR="00F7788D" w:rsidRPr="00E74E9E">
        <w:trPr>
          <w:trHeight w:val="289"/>
        </w:trPr>
        <w:tc>
          <w:tcPr>
            <w:tcW w:w="2689" w:type="pct"/>
            <w:vMerge w:val="restart"/>
            <w:tcBorders>
              <w:top w:val="thinThickSmallGap" w:sz="24" w:space="0" w:color="auto"/>
            </w:tcBorders>
            <w:vAlign w:val="center"/>
          </w:tcPr>
          <w:p w:rsidR="00F7788D" w:rsidRPr="00E74E9E" w:rsidRDefault="00F7788D" w:rsidP="00FF71F5">
            <w:pPr>
              <w:spacing w:line="276" w:lineRule="auto"/>
              <w:rPr>
                <w:b/>
                <w:bCs/>
              </w:rPr>
            </w:pPr>
            <w:r w:rsidRPr="00E74E9E">
              <w:rPr>
                <w:b/>
                <w:bCs/>
              </w:rPr>
              <w:t>УКУПНO</w:t>
            </w:r>
          </w:p>
        </w:tc>
        <w:tc>
          <w:tcPr>
            <w:tcW w:w="1622" w:type="pct"/>
            <w:tcBorders>
              <w:top w:val="thinThickSmallGap" w:sz="24" w:space="0" w:color="auto"/>
            </w:tcBorders>
            <w:shd w:val="clear" w:color="auto" w:fill="F2F2F2"/>
            <w:vAlign w:val="center"/>
          </w:tcPr>
          <w:p w:rsidR="00F7788D" w:rsidRPr="00E74E9E" w:rsidRDefault="00F7788D" w:rsidP="00FF71F5">
            <w:pPr>
              <w:spacing w:line="276" w:lineRule="auto"/>
            </w:pPr>
            <w:r w:rsidRPr="00E74E9E">
              <w:t xml:space="preserve">нeoпхoднo бoдoвa </w:t>
            </w:r>
          </w:p>
        </w:tc>
        <w:tc>
          <w:tcPr>
            <w:tcW w:w="689" w:type="pct"/>
            <w:tcBorders>
              <w:top w:val="thinThickSmallGap" w:sz="24" w:space="0" w:color="auto"/>
            </w:tcBorders>
            <w:shd w:val="clear" w:color="auto" w:fill="F2F2F2"/>
            <w:vAlign w:val="center"/>
          </w:tcPr>
          <w:p w:rsidR="00F7788D" w:rsidRPr="00E74E9E" w:rsidRDefault="00F7788D" w:rsidP="00FF71F5">
            <w:pPr>
              <w:spacing w:line="276" w:lineRule="auto"/>
              <w:jc w:val="center"/>
            </w:pPr>
            <w:r w:rsidRPr="00E74E9E">
              <w:t>16</w:t>
            </w:r>
          </w:p>
        </w:tc>
      </w:tr>
      <w:tr w:rsidR="00F7788D" w:rsidRPr="00E74E9E">
        <w:trPr>
          <w:trHeight w:val="536"/>
        </w:trPr>
        <w:tc>
          <w:tcPr>
            <w:tcW w:w="2689" w:type="pct"/>
            <w:vMerge/>
            <w:tcBorders>
              <w:bottom w:val="double" w:sz="4" w:space="0" w:color="auto"/>
            </w:tcBorders>
            <w:vAlign w:val="center"/>
          </w:tcPr>
          <w:p w:rsidR="00F7788D" w:rsidRPr="00E74E9E" w:rsidRDefault="00F7788D" w:rsidP="00FF71F5">
            <w:pPr>
              <w:spacing w:line="276" w:lineRule="auto"/>
            </w:pPr>
          </w:p>
        </w:tc>
        <w:tc>
          <w:tcPr>
            <w:tcW w:w="1622" w:type="pct"/>
            <w:tcBorders>
              <w:bottom w:val="double" w:sz="4" w:space="0" w:color="auto"/>
            </w:tcBorders>
            <w:shd w:val="clear" w:color="auto" w:fill="D9D9D9"/>
            <w:vAlign w:val="center"/>
          </w:tcPr>
          <w:p w:rsidR="00F7788D" w:rsidRPr="00E74E9E" w:rsidRDefault="00F7788D" w:rsidP="00FF71F5">
            <w:pPr>
              <w:spacing w:line="276" w:lineRule="auto"/>
            </w:pPr>
            <w:r w:rsidRPr="00E74E9E">
              <w:t>oствaрeнo бoдoвa</w:t>
            </w:r>
          </w:p>
        </w:tc>
        <w:tc>
          <w:tcPr>
            <w:tcW w:w="689" w:type="pct"/>
            <w:tcBorders>
              <w:bottom w:val="double" w:sz="4" w:space="0" w:color="auto"/>
            </w:tcBorders>
            <w:shd w:val="clear" w:color="auto" w:fill="D9D9D9"/>
            <w:vAlign w:val="center"/>
          </w:tcPr>
          <w:p w:rsidR="00F7788D" w:rsidRPr="00E74E9E" w:rsidRDefault="00F7788D" w:rsidP="00FF71F5">
            <w:pPr>
              <w:spacing w:line="276" w:lineRule="auto"/>
              <w:jc w:val="center"/>
              <w:rPr>
                <w:b/>
                <w:bCs/>
              </w:rPr>
            </w:pPr>
            <w:r w:rsidRPr="00E74E9E">
              <w:rPr>
                <w:b/>
                <w:bCs/>
              </w:rPr>
              <w:t>26.8</w:t>
            </w:r>
          </w:p>
        </w:tc>
      </w:tr>
      <w:tr w:rsidR="00F7788D" w:rsidRPr="00E74E9E">
        <w:trPr>
          <w:trHeight w:val="341"/>
        </w:trPr>
        <w:tc>
          <w:tcPr>
            <w:tcW w:w="2689" w:type="pct"/>
            <w:vMerge w:val="restart"/>
            <w:tcBorders>
              <w:top w:val="double" w:sz="4" w:space="0" w:color="auto"/>
            </w:tcBorders>
            <w:vAlign w:val="center"/>
          </w:tcPr>
          <w:p w:rsidR="00F7788D" w:rsidRPr="00E74E9E" w:rsidRDefault="00F7788D" w:rsidP="00FF71F5">
            <w:pPr>
              <w:spacing w:line="276" w:lineRule="auto"/>
            </w:pPr>
            <w:r w:rsidRPr="00E74E9E">
              <w:rPr>
                <w:b/>
                <w:bCs/>
              </w:rPr>
              <w:t>oбaвeзни (1)</w:t>
            </w:r>
            <w:r w:rsidRPr="00E74E9E">
              <w:t xml:space="preserve"> M10+M20+M31+M32+M33+M41+M42+М43+М44+</w:t>
            </w:r>
          </w:p>
          <w:p w:rsidR="00F7788D" w:rsidRPr="00E74E9E" w:rsidRDefault="00F7788D" w:rsidP="00FF71F5">
            <w:pPr>
              <w:spacing w:line="276" w:lineRule="auto"/>
            </w:pPr>
            <w:r w:rsidRPr="00E74E9E">
              <w:t>М45+М51+М52+М53+М54</w:t>
            </w:r>
          </w:p>
          <w:p w:rsidR="00F7788D" w:rsidRPr="00E74E9E" w:rsidRDefault="00F7788D" w:rsidP="00FF71F5">
            <w:pPr>
              <w:spacing w:line="276" w:lineRule="auto"/>
            </w:pPr>
          </w:p>
        </w:tc>
        <w:tc>
          <w:tcPr>
            <w:tcW w:w="1622" w:type="pct"/>
            <w:tcBorders>
              <w:top w:val="double" w:sz="4" w:space="0" w:color="auto"/>
            </w:tcBorders>
            <w:shd w:val="clear" w:color="auto" w:fill="F2F2F2"/>
            <w:vAlign w:val="center"/>
          </w:tcPr>
          <w:p w:rsidR="00F7788D" w:rsidRPr="00E74E9E" w:rsidRDefault="00F7788D" w:rsidP="00FF71F5">
            <w:pPr>
              <w:spacing w:line="276" w:lineRule="auto"/>
            </w:pPr>
            <w:r w:rsidRPr="00E74E9E">
              <w:t xml:space="preserve">нeoпхoднo бoдoвa </w:t>
            </w:r>
          </w:p>
        </w:tc>
        <w:tc>
          <w:tcPr>
            <w:tcW w:w="689" w:type="pct"/>
            <w:tcBorders>
              <w:top w:val="double" w:sz="4" w:space="0" w:color="auto"/>
            </w:tcBorders>
            <w:shd w:val="clear" w:color="auto" w:fill="F2F2F2"/>
            <w:vAlign w:val="center"/>
          </w:tcPr>
          <w:p w:rsidR="00F7788D" w:rsidRPr="00E74E9E" w:rsidRDefault="00F7788D" w:rsidP="00FF71F5">
            <w:pPr>
              <w:spacing w:line="276" w:lineRule="auto"/>
              <w:jc w:val="center"/>
            </w:pPr>
            <w:r w:rsidRPr="00E74E9E">
              <w:t>10</w:t>
            </w:r>
          </w:p>
        </w:tc>
      </w:tr>
      <w:tr w:rsidR="00F7788D" w:rsidRPr="00E74E9E">
        <w:trPr>
          <w:trHeight w:val="304"/>
        </w:trPr>
        <w:tc>
          <w:tcPr>
            <w:tcW w:w="2689" w:type="pct"/>
            <w:vMerge/>
            <w:tcBorders>
              <w:bottom w:val="double" w:sz="4" w:space="0" w:color="auto"/>
            </w:tcBorders>
            <w:vAlign w:val="center"/>
          </w:tcPr>
          <w:p w:rsidR="00F7788D" w:rsidRPr="00E74E9E" w:rsidRDefault="00F7788D" w:rsidP="00FF71F5">
            <w:pPr>
              <w:spacing w:line="276" w:lineRule="auto"/>
            </w:pPr>
          </w:p>
        </w:tc>
        <w:tc>
          <w:tcPr>
            <w:tcW w:w="1622" w:type="pct"/>
            <w:tcBorders>
              <w:bottom w:val="double" w:sz="4" w:space="0" w:color="auto"/>
            </w:tcBorders>
            <w:shd w:val="clear" w:color="auto" w:fill="D9D9D9"/>
            <w:vAlign w:val="center"/>
          </w:tcPr>
          <w:p w:rsidR="00F7788D" w:rsidRPr="00E74E9E" w:rsidRDefault="00F7788D" w:rsidP="00FF71F5">
            <w:pPr>
              <w:spacing w:line="276" w:lineRule="auto"/>
            </w:pPr>
            <w:r w:rsidRPr="00E74E9E">
              <w:t>oствaрeнo бoдoвa</w:t>
            </w:r>
          </w:p>
        </w:tc>
        <w:tc>
          <w:tcPr>
            <w:tcW w:w="689" w:type="pct"/>
            <w:tcBorders>
              <w:bottom w:val="double" w:sz="4" w:space="0" w:color="auto"/>
            </w:tcBorders>
            <w:shd w:val="clear" w:color="auto" w:fill="D9D9D9"/>
            <w:vAlign w:val="center"/>
          </w:tcPr>
          <w:p w:rsidR="00F7788D" w:rsidRPr="00E74E9E" w:rsidRDefault="00F7788D" w:rsidP="00FF71F5">
            <w:pPr>
              <w:spacing w:line="276" w:lineRule="auto"/>
              <w:jc w:val="center"/>
              <w:rPr>
                <w:b/>
                <w:bCs/>
              </w:rPr>
            </w:pPr>
            <w:r w:rsidRPr="00E74E9E">
              <w:rPr>
                <w:b/>
                <w:bCs/>
              </w:rPr>
              <w:t>14</w:t>
            </w:r>
          </w:p>
        </w:tc>
      </w:tr>
      <w:tr w:rsidR="00F7788D" w:rsidRPr="00E74E9E">
        <w:trPr>
          <w:trHeight w:val="228"/>
        </w:trPr>
        <w:tc>
          <w:tcPr>
            <w:tcW w:w="2689" w:type="pct"/>
            <w:vMerge w:val="restart"/>
            <w:tcBorders>
              <w:top w:val="double" w:sz="4" w:space="0" w:color="auto"/>
            </w:tcBorders>
            <w:vAlign w:val="center"/>
          </w:tcPr>
          <w:p w:rsidR="00F7788D" w:rsidRPr="00E74E9E" w:rsidRDefault="00F7788D" w:rsidP="00FF71F5">
            <w:pPr>
              <w:spacing w:line="276" w:lineRule="auto"/>
            </w:pPr>
            <w:r w:rsidRPr="00E74E9E">
              <w:rPr>
                <w:b/>
                <w:bCs/>
              </w:rPr>
              <w:t>oбaвeзни (2)</w:t>
            </w:r>
            <w:r w:rsidRPr="00E74E9E">
              <w:t xml:space="preserve"> M11+M12+M21+M22+M23+М24+М31+М41                      </w:t>
            </w:r>
          </w:p>
          <w:p w:rsidR="00F7788D" w:rsidRPr="00E74E9E" w:rsidRDefault="00F7788D" w:rsidP="00FF71F5">
            <w:pPr>
              <w:spacing w:line="276" w:lineRule="auto"/>
            </w:pPr>
          </w:p>
        </w:tc>
        <w:tc>
          <w:tcPr>
            <w:tcW w:w="1622" w:type="pct"/>
            <w:tcBorders>
              <w:top w:val="double" w:sz="4" w:space="0" w:color="auto"/>
            </w:tcBorders>
            <w:shd w:val="clear" w:color="auto" w:fill="F2F2F2"/>
            <w:vAlign w:val="center"/>
          </w:tcPr>
          <w:p w:rsidR="00F7788D" w:rsidRPr="00E74E9E" w:rsidRDefault="00F7788D" w:rsidP="00FF71F5">
            <w:pPr>
              <w:spacing w:line="276" w:lineRule="auto"/>
            </w:pPr>
            <w:r w:rsidRPr="00E74E9E">
              <w:t xml:space="preserve">нeoпхoднo бoдoвa </w:t>
            </w:r>
          </w:p>
        </w:tc>
        <w:tc>
          <w:tcPr>
            <w:tcW w:w="689" w:type="pct"/>
            <w:tcBorders>
              <w:top w:val="double" w:sz="4" w:space="0" w:color="auto"/>
            </w:tcBorders>
            <w:shd w:val="clear" w:color="auto" w:fill="F2F2F2"/>
            <w:vAlign w:val="center"/>
          </w:tcPr>
          <w:p w:rsidR="00F7788D" w:rsidRPr="00E74E9E" w:rsidRDefault="00F7788D" w:rsidP="00FF71F5">
            <w:pPr>
              <w:spacing w:line="276" w:lineRule="auto"/>
              <w:jc w:val="center"/>
            </w:pPr>
            <w:r w:rsidRPr="00E74E9E">
              <w:t>7</w:t>
            </w:r>
          </w:p>
        </w:tc>
      </w:tr>
      <w:tr w:rsidR="00F7788D" w:rsidRPr="00E74E9E">
        <w:trPr>
          <w:trHeight w:val="331"/>
        </w:trPr>
        <w:tc>
          <w:tcPr>
            <w:tcW w:w="2689" w:type="pct"/>
            <w:vMerge/>
            <w:vAlign w:val="center"/>
          </w:tcPr>
          <w:p w:rsidR="00F7788D" w:rsidRPr="00E74E9E" w:rsidRDefault="00F7788D" w:rsidP="00FF71F5">
            <w:pPr>
              <w:spacing w:line="276" w:lineRule="auto"/>
              <w:rPr>
                <w:b/>
                <w:bCs/>
              </w:rPr>
            </w:pPr>
          </w:p>
        </w:tc>
        <w:tc>
          <w:tcPr>
            <w:tcW w:w="1622" w:type="pct"/>
            <w:shd w:val="clear" w:color="auto" w:fill="D9D9D9"/>
            <w:vAlign w:val="center"/>
          </w:tcPr>
          <w:p w:rsidR="00F7788D" w:rsidRPr="00E74E9E" w:rsidRDefault="00F7788D" w:rsidP="00FF71F5">
            <w:pPr>
              <w:spacing w:line="276" w:lineRule="auto"/>
            </w:pPr>
            <w:r w:rsidRPr="00E74E9E">
              <w:t>oствaрeнo бoдoвa</w:t>
            </w:r>
          </w:p>
        </w:tc>
        <w:tc>
          <w:tcPr>
            <w:tcW w:w="689" w:type="pct"/>
            <w:shd w:val="clear" w:color="auto" w:fill="D9D9D9"/>
            <w:vAlign w:val="center"/>
          </w:tcPr>
          <w:p w:rsidR="00F7788D" w:rsidRPr="00E74E9E" w:rsidRDefault="00F7788D" w:rsidP="00FF71F5">
            <w:pPr>
              <w:spacing w:line="276" w:lineRule="auto"/>
              <w:jc w:val="center"/>
              <w:rPr>
                <w:b/>
                <w:bCs/>
              </w:rPr>
            </w:pPr>
            <w:r w:rsidRPr="00E74E9E">
              <w:rPr>
                <w:b/>
                <w:bCs/>
              </w:rPr>
              <w:t>9</w:t>
            </w:r>
          </w:p>
        </w:tc>
      </w:tr>
    </w:tbl>
    <w:p w:rsidR="00F7788D" w:rsidRPr="00E74E9E" w:rsidRDefault="00F7788D" w:rsidP="00E21731">
      <w:pPr>
        <w:tabs>
          <w:tab w:val="left" w:pos="360"/>
        </w:tabs>
        <w:jc w:val="center"/>
        <w:rPr>
          <w:b/>
          <w:bCs/>
        </w:rPr>
      </w:pPr>
    </w:p>
    <w:p w:rsidR="00F7788D" w:rsidRPr="00E74E9E" w:rsidRDefault="00F7788D" w:rsidP="00FD377E">
      <w:pPr>
        <w:jc w:val="both"/>
      </w:pPr>
    </w:p>
    <w:p w:rsidR="00F7788D" w:rsidRPr="00E74E9E" w:rsidRDefault="00F7788D" w:rsidP="003E69E4">
      <w:pPr>
        <w:autoSpaceDE w:val="0"/>
        <w:autoSpaceDN w:val="0"/>
        <w:adjustRightInd w:val="0"/>
        <w:rPr>
          <w:b/>
          <w:bCs/>
        </w:rPr>
      </w:pPr>
      <w:r w:rsidRPr="00E74E9E">
        <w:rPr>
          <w:b/>
          <w:bCs/>
          <w:color w:val="000000"/>
        </w:rPr>
        <w:t>КВAЛИTATИВНИ УСЛOВИ</w:t>
      </w:r>
    </w:p>
    <w:p w:rsidR="00F7788D" w:rsidRPr="00E74E9E" w:rsidRDefault="00F7788D" w:rsidP="006E76DD">
      <w:pPr>
        <w:autoSpaceDE w:val="0"/>
        <w:autoSpaceDN w:val="0"/>
        <w:adjustRightInd w:val="0"/>
        <w:rPr>
          <w:b/>
          <w:bCs/>
        </w:rPr>
      </w:pPr>
    </w:p>
    <w:p w:rsidR="00F7788D" w:rsidRPr="00E74E9E" w:rsidRDefault="00F7788D" w:rsidP="00EE2B58">
      <w:pPr>
        <w:autoSpaceDE w:val="0"/>
        <w:autoSpaceDN w:val="0"/>
        <w:adjustRightInd w:val="0"/>
        <w:ind w:firstLine="720"/>
        <w:rPr>
          <w:color w:val="000000"/>
        </w:rPr>
      </w:pPr>
      <w:r w:rsidRPr="00E74E9E">
        <w:rPr>
          <w:color w:val="000000"/>
        </w:rPr>
        <w:t>Aнaлизa дoсaдaшњeг нaучнo-истрaживaчкoг рaдa пoкaзaлa je дa Маша Вукчевић Марковић испуњaвa квантитативне и квaлитaтивнe услoвe зa избoр у звaњe нaучни сaрaдник.</w:t>
      </w:r>
    </w:p>
    <w:p w:rsidR="00F7788D" w:rsidRPr="00E74E9E" w:rsidRDefault="00F7788D" w:rsidP="00EE2B58">
      <w:pPr>
        <w:autoSpaceDE w:val="0"/>
        <w:autoSpaceDN w:val="0"/>
        <w:adjustRightInd w:val="0"/>
        <w:rPr>
          <w:b/>
          <w:bCs/>
          <w:color w:val="000000"/>
        </w:rPr>
      </w:pPr>
    </w:p>
    <w:p w:rsidR="00F7788D" w:rsidRPr="00E74E9E" w:rsidRDefault="00F7788D" w:rsidP="00EE2B58">
      <w:pPr>
        <w:autoSpaceDE w:val="0"/>
        <w:autoSpaceDN w:val="0"/>
        <w:adjustRightInd w:val="0"/>
        <w:rPr>
          <w:b/>
          <w:bCs/>
          <w:color w:val="000000"/>
        </w:rPr>
      </w:pPr>
    </w:p>
    <w:p w:rsidR="00F7788D" w:rsidRPr="00E74E9E" w:rsidRDefault="00F7788D" w:rsidP="00EE2B58">
      <w:pPr>
        <w:autoSpaceDE w:val="0"/>
        <w:autoSpaceDN w:val="0"/>
        <w:adjustRightInd w:val="0"/>
        <w:rPr>
          <w:b/>
          <w:bCs/>
          <w:color w:val="000000"/>
        </w:rPr>
      </w:pPr>
    </w:p>
    <w:p w:rsidR="00F7788D" w:rsidRPr="00E74E9E" w:rsidRDefault="00F7788D" w:rsidP="00EE2B58">
      <w:pPr>
        <w:autoSpaceDE w:val="0"/>
        <w:autoSpaceDN w:val="0"/>
        <w:adjustRightInd w:val="0"/>
        <w:rPr>
          <w:b/>
          <w:bCs/>
          <w:color w:val="000000"/>
        </w:rPr>
      </w:pPr>
    </w:p>
    <w:p w:rsidR="00F7788D" w:rsidRPr="00E74E9E" w:rsidRDefault="00F7788D" w:rsidP="00EE2B58">
      <w:pPr>
        <w:autoSpaceDE w:val="0"/>
        <w:autoSpaceDN w:val="0"/>
        <w:adjustRightInd w:val="0"/>
        <w:rPr>
          <w:b/>
          <w:bCs/>
          <w:color w:val="000000"/>
        </w:rPr>
      </w:pPr>
      <w:r w:rsidRPr="00E74E9E">
        <w:rPr>
          <w:b/>
          <w:bCs/>
          <w:color w:val="000000"/>
        </w:rPr>
        <w:t>НАУЧНИ НИВО, ЗНАЧАЈ РЕЗУЛТАТА И УТИЦАЈНОСТ</w:t>
      </w:r>
    </w:p>
    <w:p w:rsidR="00F7788D" w:rsidRPr="00E74E9E" w:rsidRDefault="00F7788D" w:rsidP="006E76DD">
      <w:pPr>
        <w:autoSpaceDE w:val="0"/>
        <w:autoSpaceDN w:val="0"/>
        <w:adjustRightInd w:val="0"/>
        <w:rPr>
          <w:b/>
          <w:bCs/>
        </w:rPr>
      </w:pPr>
    </w:p>
    <w:p w:rsidR="00F7788D" w:rsidRPr="00E74E9E" w:rsidRDefault="00F7788D" w:rsidP="00EE2B58">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ab/>
        <w:t>Сви радови Маше Вукчевић Марковић су оригинални научни радови. Радови кандидаткиње до сада су цитирани пет пута. Сви радови имају три или мање аутора, при чаму је Маша Вукчевић Марковић први аутор на два од три рада у категорији М23, што сведочи о њеном доприносу и самосталности у научном раду.</w:t>
      </w:r>
    </w:p>
    <w:p w:rsidR="00F7788D" w:rsidRPr="00E74E9E" w:rsidRDefault="00F7788D" w:rsidP="00EE2B58">
      <w:pPr>
        <w:pStyle w:val="BodyText"/>
        <w:tabs>
          <w:tab w:val="left" w:pos="851"/>
        </w:tabs>
        <w:spacing w:after="0"/>
        <w:jc w:val="both"/>
        <w:rPr>
          <w:rFonts w:ascii="Times New Roman" w:hAnsi="Times New Roman" w:cs="Times New Roman"/>
          <w:sz w:val="24"/>
          <w:szCs w:val="24"/>
        </w:rPr>
      </w:pPr>
    </w:p>
    <w:p w:rsidR="00F7788D" w:rsidRPr="00E74E9E" w:rsidRDefault="00F7788D" w:rsidP="00EE2B58">
      <w:pPr>
        <w:jc w:val="both"/>
        <w:rPr>
          <w:highlight w:val="cyan"/>
        </w:rPr>
      </w:pPr>
      <w:r w:rsidRPr="00E74E9E">
        <w:tab/>
        <w:t>К</w:t>
      </w:r>
      <w:r w:rsidRPr="00E74E9E">
        <w:rPr>
          <w:rStyle w:val="apple-style-span"/>
        </w:rPr>
        <w:t xml:space="preserve">андидаткиња у свом раду посебан акценат ставља на примену научних резултата у психолошком раду са циљем унапређења </w:t>
      </w:r>
      <w:r w:rsidRPr="00E74E9E">
        <w:t xml:space="preserve">праксе о чему сведочи и већи број њених истраживачких извештаја који за циљ имају давање препорука и смерница за усклађивање и будуће планирање психо-социјалних интервенција у раду са маргинализованим групама. Маша Вукчевић Марковић је први аутор на свим истраживачким извештајима, који су настали у оквиру пројеката којима је руководила, што говори додатно о њеном доприносу научном раду, разумевању импликација и примене научних истраживања у ширем друштвеном контексту, и обликовању и унапређењу праксе: </w:t>
      </w:r>
    </w:p>
    <w:p w:rsidR="00F7788D" w:rsidRPr="00E74E9E" w:rsidRDefault="00F7788D" w:rsidP="00EE2B58">
      <w:pPr>
        <w:pStyle w:val="BodyText"/>
        <w:tabs>
          <w:tab w:val="left" w:pos="851"/>
        </w:tabs>
        <w:spacing w:after="0"/>
        <w:jc w:val="both"/>
        <w:rPr>
          <w:rFonts w:ascii="Times New Roman" w:hAnsi="Times New Roman" w:cs="Times New Roman"/>
          <w:sz w:val="24"/>
          <w:szCs w:val="24"/>
        </w:rPr>
      </w:pPr>
    </w:p>
    <w:p w:rsidR="00F7788D" w:rsidRPr="00E74E9E" w:rsidRDefault="00F7788D" w:rsidP="00EE2B58">
      <w:pPr>
        <w:pStyle w:val="ListParagraph"/>
        <w:widowControl w:val="0"/>
        <w:numPr>
          <w:ilvl w:val="0"/>
          <w:numId w:val="35"/>
        </w:numPr>
        <w:autoSpaceDE w:val="0"/>
        <w:autoSpaceDN w:val="0"/>
        <w:adjustRightInd w:val="0"/>
        <w:spacing w:after="200"/>
        <w:rPr>
          <w:noProof/>
        </w:rPr>
      </w:pPr>
      <w:r w:rsidRPr="00E74E9E">
        <w:rPr>
          <w:noProof/>
        </w:rPr>
        <w:t xml:space="preserve">Vukčević Marković, M, Stanković, I., &amp; Bjekić, J. (2018). </w:t>
      </w:r>
      <w:r w:rsidRPr="00E74E9E">
        <w:rPr>
          <w:i/>
          <w:iCs/>
          <w:noProof/>
        </w:rPr>
        <w:t>Psychological wellbeing of refugees in Serbia.</w:t>
      </w:r>
      <w:r w:rsidRPr="00E74E9E">
        <w:rPr>
          <w:noProof/>
        </w:rPr>
        <w:t xml:space="preserve"> Research report. Serbia, Belgrade: Psychosocial Innovation Network. </w:t>
      </w:r>
    </w:p>
    <w:p w:rsidR="00F7788D" w:rsidRPr="00E74E9E" w:rsidRDefault="00F7788D" w:rsidP="00EE2B58">
      <w:pPr>
        <w:pStyle w:val="ListParagraph"/>
        <w:widowControl w:val="0"/>
        <w:numPr>
          <w:ilvl w:val="0"/>
          <w:numId w:val="35"/>
        </w:numPr>
        <w:autoSpaceDE w:val="0"/>
        <w:autoSpaceDN w:val="0"/>
        <w:adjustRightInd w:val="0"/>
        <w:spacing w:after="200"/>
        <w:rPr>
          <w:noProof/>
        </w:rPr>
      </w:pPr>
      <w:r w:rsidRPr="00E74E9E">
        <w:rPr>
          <w:noProof/>
        </w:rPr>
        <w:t xml:space="preserve">Vukčević Marković, M., Gašić, J., &amp; Bjekić, J. (2017). </w:t>
      </w:r>
      <w:r w:rsidRPr="00E74E9E">
        <w:rPr>
          <w:i/>
          <w:iCs/>
          <w:noProof/>
        </w:rPr>
        <w:t xml:space="preserve">Refugees’ Mental Health. </w:t>
      </w:r>
      <w:r w:rsidRPr="00E74E9E">
        <w:rPr>
          <w:noProof/>
        </w:rPr>
        <w:t xml:space="preserve">Research Report. Serbia, Belgrade: Psychosocial Innovation Network. </w:t>
      </w:r>
    </w:p>
    <w:p w:rsidR="00F7788D" w:rsidRPr="00E74E9E" w:rsidRDefault="00F7788D" w:rsidP="00EE2B58">
      <w:pPr>
        <w:pStyle w:val="ListParagraph"/>
        <w:widowControl w:val="0"/>
        <w:numPr>
          <w:ilvl w:val="0"/>
          <w:numId w:val="35"/>
        </w:numPr>
        <w:autoSpaceDE w:val="0"/>
        <w:autoSpaceDN w:val="0"/>
        <w:adjustRightInd w:val="0"/>
        <w:spacing w:after="200"/>
        <w:rPr>
          <w:noProof/>
        </w:rPr>
      </w:pPr>
      <w:r w:rsidRPr="00E74E9E">
        <w:rPr>
          <w:noProof/>
        </w:rPr>
        <w:t xml:space="preserve">Vukčević Marković, M., Gašić, J., Ilić, I., &amp; Bjekić, J. (2017). </w:t>
      </w:r>
      <w:r w:rsidRPr="00E74E9E">
        <w:rPr>
          <w:i/>
          <w:iCs/>
          <w:noProof/>
        </w:rPr>
        <w:t>Challenges and potencials of refugee children.</w:t>
      </w:r>
      <w:r w:rsidRPr="00E74E9E">
        <w:rPr>
          <w:noProof/>
        </w:rPr>
        <w:t xml:space="preserve"> Data overview. Serbia, Belgrade: Psychosocial Innovation Network. </w:t>
      </w:r>
    </w:p>
    <w:p w:rsidR="00F7788D" w:rsidRPr="00E74E9E" w:rsidRDefault="00F7788D" w:rsidP="00EE2B58">
      <w:pPr>
        <w:pStyle w:val="ListParagraph"/>
        <w:widowControl w:val="0"/>
        <w:numPr>
          <w:ilvl w:val="0"/>
          <w:numId w:val="35"/>
        </w:numPr>
        <w:autoSpaceDE w:val="0"/>
        <w:autoSpaceDN w:val="0"/>
        <w:adjustRightInd w:val="0"/>
        <w:spacing w:after="200"/>
        <w:rPr>
          <w:noProof/>
        </w:rPr>
      </w:pPr>
      <w:r w:rsidRPr="00E74E9E">
        <w:rPr>
          <w:noProof/>
        </w:rPr>
        <w:t xml:space="preserve">Vukčević, M., Dobrić, J., &amp; Purić, D. (2014). </w:t>
      </w:r>
      <w:r w:rsidRPr="00E74E9E">
        <w:rPr>
          <w:i/>
          <w:iCs/>
          <w:noProof/>
        </w:rPr>
        <w:t>Mental health of asylum seekers in Serbia</w:t>
      </w:r>
      <w:r w:rsidRPr="00E74E9E">
        <w:rPr>
          <w:noProof/>
        </w:rPr>
        <w:t xml:space="preserve">. Serbia, Belgrade: UNHCR.   </w:t>
      </w:r>
    </w:p>
    <w:p w:rsidR="00F7788D" w:rsidRPr="00E74E9E" w:rsidRDefault="00F7788D" w:rsidP="00E67094">
      <w:pPr>
        <w:widowControl w:val="0"/>
        <w:autoSpaceDE w:val="0"/>
        <w:autoSpaceDN w:val="0"/>
        <w:adjustRightInd w:val="0"/>
        <w:spacing w:after="200"/>
        <w:rPr>
          <w:b/>
          <w:bCs/>
          <w:color w:val="000000"/>
        </w:rPr>
      </w:pPr>
      <w:r w:rsidRPr="00E74E9E">
        <w:rPr>
          <w:b/>
          <w:bCs/>
          <w:color w:val="000000"/>
        </w:rPr>
        <w:t>Конкретни научни допринос у реализацији радова - степен самосталности и степен учешћа у реализацији радова</w:t>
      </w:r>
    </w:p>
    <w:p w:rsidR="00F7788D" w:rsidRPr="00E74E9E" w:rsidRDefault="00F7788D" w:rsidP="00E67094">
      <w:pPr>
        <w:ind w:firstLine="720"/>
        <w:jc w:val="both"/>
        <w:rPr>
          <w:color w:val="000000"/>
        </w:rPr>
      </w:pPr>
      <w:r w:rsidRPr="00E74E9E">
        <w:rPr>
          <w:color w:val="000000"/>
        </w:rPr>
        <w:t>Од почетка своје професионалне каријере Маша Вукчевић Марковић самостално и активно учествује у целокупном научном процесу. Кандидаткиња успешно остварује сарадњу са истраживачима из научних области у домену своје експертизе и значајно доприноси научним радовима.</w:t>
      </w:r>
    </w:p>
    <w:p w:rsidR="00F7788D" w:rsidRPr="00E74E9E" w:rsidRDefault="00F7788D" w:rsidP="00E67094">
      <w:pPr>
        <w:ind w:firstLine="720"/>
        <w:jc w:val="both"/>
        <w:rPr>
          <w:color w:val="000000"/>
        </w:rPr>
      </w:pPr>
      <w:r w:rsidRPr="00E74E9E">
        <w:rPr>
          <w:color w:val="000000"/>
        </w:rPr>
        <w:t>Кандидаткиња активно организује истраживачки рад и презентује резултате својих истраживања научној и стручној јавности, о чему сведочи и велики број конференција, скупова и саопштења за медије на којима је кандидаткиња учествовала.</w:t>
      </w:r>
    </w:p>
    <w:p w:rsidR="00F7788D" w:rsidRPr="00E74E9E" w:rsidRDefault="00F7788D" w:rsidP="00434F0C">
      <w:pPr>
        <w:ind w:firstLine="720"/>
        <w:jc w:val="both"/>
      </w:pPr>
      <w:r w:rsidRPr="00E74E9E">
        <w:rPr>
          <w:color w:val="000000"/>
        </w:rPr>
        <w:t xml:space="preserve">Додатно, </w:t>
      </w:r>
      <w:r w:rsidRPr="00E74E9E">
        <w:t>кандидаткиња је одржала предавање на тему Секундарна трауматизација код особа које раде са избеглицама, на Конференцији „</w:t>
      </w:r>
      <w:r w:rsidRPr="00E74E9E">
        <w:rPr>
          <w:i/>
          <w:iCs/>
        </w:rPr>
        <w:t xml:space="preserve">Mental health, mass people displacement and ethnic minorities“ </w:t>
      </w:r>
      <w:r w:rsidRPr="00E74E9E">
        <w:t xml:space="preserve">у организацији Међународног друштва за здравље и људска права (International Society for Health and Human rights). </w:t>
      </w:r>
      <w:r w:rsidRPr="00E74E9E">
        <w:rPr>
          <w:color w:val="000000"/>
        </w:rPr>
        <w:t>Кандидаткиња је током 2017. и 2018. године</w:t>
      </w:r>
      <w:r w:rsidRPr="00E74E9E">
        <w:t xml:space="preserve">, држала предавања по позиву на курсевима </w:t>
      </w:r>
      <w:r w:rsidRPr="00E74E9E">
        <w:rPr>
          <w:i/>
          <w:iCs/>
        </w:rPr>
        <w:t>Интервенције у кризи</w:t>
      </w:r>
      <w:r w:rsidRPr="00E74E9E">
        <w:t xml:space="preserve"> и </w:t>
      </w:r>
      <w:r w:rsidRPr="00E74E9E">
        <w:rPr>
          <w:i/>
          <w:iCs/>
        </w:rPr>
        <w:t>Ментално здравље у заједници,</w:t>
      </w:r>
      <w:r w:rsidRPr="00E74E9E">
        <w:t xml:space="preserve"> на Одељењу за психологију, Филозофског факултета, Универзитета у Београду, на теме менталног здравља, психолошке добробити и психолошких интервенција у раду са избеглицама и тражиоцима азила, трауме и секундарне трауме. </w:t>
      </w:r>
    </w:p>
    <w:p w:rsidR="00F7788D" w:rsidRPr="00E74E9E" w:rsidRDefault="00F7788D" w:rsidP="00E67094">
      <w:pPr>
        <w:ind w:firstLine="720"/>
        <w:jc w:val="both"/>
      </w:pPr>
      <w:r w:rsidRPr="00E74E9E">
        <w:t xml:space="preserve">Коначно, кандидаткиња је током 2017. и 2018. као предавач учествовала на летњим школама </w:t>
      </w:r>
      <w:r w:rsidRPr="00E74E9E">
        <w:rPr>
          <w:i/>
          <w:iCs/>
        </w:rPr>
        <w:t xml:space="preserve">Migration trauma in transition: exploring sociotraumatic roots of dealing with the refugees. </w:t>
      </w:r>
      <w:r w:rsidRPr="00E74E9E">
        <w:t xml:space="preserve">и </w:t>
      </w:r>
      <w:r w:rsidRPr="00E74E9E">
        <w:rPr>
          <w:i/>
          <w:iCs/>
        </w:rPr>
        <w:t>Migration – trauma in transition. Summer School Program. Exploring Sociotraumatic Roots of Dealing With Refugees</w:t>
      </w:r>
      <w:r w:rsidRPr="00E74E9E">
        <w:t xml:space="preserve">. </w:t>
      </w:r>
    </w:p>
    <w:p w:rsidR="00F7788D" w:rsidRPr="00E74E9E" w:rsidRDefault="00F7788D" w:rsidP="00EE2B58">
      <w:pPr>
        <w:widowControl w:val="0"/>
        <w:autoSpaceDE w:val="0"/>
        <w:autoSpaceDN w:val="0"/>
        <w:adjustRightInd w:val="0"/>
        <w:spacing w:after="200"/>
        <w:rPr>
          <w:color w:val="000000"/>
        </w:rPr>
      </w:pPr>
    </w:p>
    <w:p w:rsidR="00F7788D" w:rsidRPr="00E74E9E" w:rsidRDefault="00F7788D" w:rsidP="00EE2B58">
      <w:pPr>
        <w:widowControl w:val="0"/>
        <w:autoSpaceDE w:val="0"/>
        <w:autoSpaceDN w:val="0"/>
        <w:adjustRightInd w:val="0"/>
        <w:spacing w:after="200"/>
        <w:rPr>
          <w:b/>
          <w:bCs/>
          <w:color w:val="000000"/>
        </w:rPr>
      </w:pPr>
      <w:r w:rsidRPr="00E74E9E">
        <w:rPr>
          <w:b/>
          <w:bCs/>
          <w:color w:val="000000"/>
        </w:rPr>
        <w:t xml:space="preserve">Распоред и број аутора у областима у којима је то од суштинског значаја, </w:t>
      </w:r>
    </w:p>
    <w:p w:rsidR="00F7788D" w:rsidRPr="00E74E9E" w:rsidRDefault="00F7788D" w:rsidP="00465BA0">
      <w:pPr>
        <w:pStyle w:val="BodyText"/>
        <w:tabs>
          <w:tab w:val="left" w:pos="851"/>
        </w:tabs>
        <w:spacing w:after="0"/>
        <w:jc w:val="both"/>
        <w:rPr>
          <w:rFonts w:ascii="Times New Roman" w:hAnsi="Times New Roman" w:cs="Times New Roman"/>
          <w:sz w:val="24"/>
          <w:szCs w:val="24"/>
        </w:rPr>
      </w:pPr>
      <w:r w:rsidRPr="00E74E9E">
        <w:rPr>
          <w:rFonts w:ascii="Times New Roman" w:hAnsi="Times New Roman" w:cs="Times New Roman"/>
          <w:sz w:val="24"/>
          <w:szCs w:val="24"/>
        </w:rPr>
        <w:tab/>
        <w:t>Сви радови кандидаткиње имају три или мање аутора, при чаму је Маша Вукчевић Марковић први аутор на два од три рада у категорији М23, што сведочи о њеном доприносу и самосталности у научном раду.</w:t>
      </w:r>
    </w:p>
    <w:p w:rsidR="00F7788D" w:rsidRPr="00E74E9E" w:rsidRDefault="00F7788D" w:rsidP="00465BA0">
      <w:pPr>
        <w:pStyle w:val="BodyText"/>
        <w:tabs>
          <w:tab w:val="left" w:pos="851"/>
        </w:tabs>
        <w:spacing w:after="0"/>
        <w:jc w:val="both"/>
        <w:rPr>
          <w:rFonts w:ascii="Times New Roman" w:hAnsi="Times New Roman" w:cs="Times New Roman"/>
          <w:sz w:val="24"/>
          <w:szCs w:val="24"/>
        </w:rPr>
      </w:pPr>
    </w:p>
    <w:p w:rsidR="00F7788D" w:rsidRPr="00E74E9E" w:rsidRDefault="00F7788D" w:rsidP="00465BA0">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b/>
          <w:bCs/>
          <w:color w:val="000000"/>
          <w:sz w:val="24"/>
          <w:szCs w:val="24"/>
        </w:rPr>
        <w:t>Елементи применљивости научних резултата</w:t>
      </w:r>
    </w:p>
    <w:p w:rsidR="00F7788D" w:rsidRPr="00E74E9E" w:rsidRDefault="00F7788D" w:rsidP="00465BA0">
      <w:pPr>
        <w:pStyle w:val="BodyText"/>
        <w:tabs>
          <w:tab w:val="left" w:pos="851"/>
        </w:tabs>
        <w:spacing w:after="0"/>
        <w:jc w:val="both"/>
        <w:rPr>
          <w:rFonts w:ascii="Times New Roman" w:hAnsi="Times New Roman" w:cs="Times New Roman"/>
          <w:sz w:val="24"/>
          <w:szCs w:val="24"/>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sz w:val="24"/>
          <w:szCs w:val="24"/>
        </w:rPr>
        <w:tab/>
        <w:t>К</w:t>
      </w:r>
      <w:r w:rsidRPr="00E74E9E">
        <w:rPr>
          <w:rStyle w:val="apple-style-span"/>
          <w:rFonts w:ascii="Times New Roman" w:hAnsi="Times New Roman" w:cs="Times New Roman"/>
          <w:sz w:val="24"/>
          <w:szCs w:val="24"/>
        </w:rPr>
        <w:t xml:space="preserve">андидаткиња у свом раду посебан акценат ставља на примену научних резултата у психолошком раду са циљем унапређења </w:t>
      </w:r>
      <w:r w:rsidRPr="00E74E9E">
        <w:rPr>
          <w:rFonts w:ascii="Times New Roman" w:hAnsi="Times New Roman" w:cs="Times New Roman"/>
          <w:sz w:val="24"/>
          <w:szCs w:val="24"/>
        </w:rPr>
        <w:t xml:space="preserve">праксе о чему сведочи и већи број истраживачких извештаја који за циљ имају давање препорука и смерница за усклађивање и будуће планирање психо-социјалних интервенција у раду са маргинализованим групама. </w:t>
      </w:r>
    </w:p>
    <w:p w:rsidR="00F7788D" w:rsidRPr="00E74E9E" w:rsidRDefault="00F7788D" w:rsidP="00EE2B58">
      <w:pPr>
        <w:pStyle w:val="BodyText"/>
        <w:tabs>
          <w:tab w:val="left" w:pos="851"/>
        </w:tabs>
        <w:spacing w:after="0"/>
        <w:jc w:val="both"/>
        <w:rPr>
          <w:rFonts w:ascii="Times New Roman" w:hAnsi="Times New Roman" w:cs="Times New Roman"/>
          <w:color w:val="000000"/>
          <w:sz w:val="24"/>
          <w:szCs w:val="24"/>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b/>
          <w:bCs/>
          <w:color w:val="000000"/>
          <w:sz w:val="24"/>
          <w:szCs w:val="24"/>
        </w:rPr>
        <w:t>РУКОВОЂЕЊЕ ПРОЈЕКТИМА, ПОДПРОЈЕКТИМА И ПРОЈЕКТНИМ ЗАДАЦИМА</w:t>
      </w: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p>
    <w:p w:rsidR="00F7788D" w:rsidRPr="00E74E9E" w:rsidRDefault="00F7788D" w:rsidP="00C51A98">
      <w:pPr>
        <w:pStyle w:val="BodyText"/>
        <w:tabs>
          <w:tab w:val="left" w:pos="851"/>
        </w:tabs>
        <w:spacing w:after="0"/>
        <w:jc w:val="both"/>
        <w:rPr>
          <w:rFonts w:ascii="Times New Roman" w:hAnsi="Times New Roman" w:cs="Times New Roman"/>
          <w:color w:val="000000"/>
          <w:sz w:val="24"/>
          <w:szCs w:val="24"/>
        </w:rPr>
      </w:pPr>
      <w:r w:rsidRPr="00E74E9E">
        <w:rPr>
          <w:rFonts w:ascii="Times New Roman" w:hAnsi="Times New Roman" w:cs="Times New Roman"/>
          <w:color w:val="000000"/>
          <w:sz w:val="24"/>
          <w:szCs w:val="24"/>
        </w:rPr>
        <w:t>Од почетка своје професионалне каријере Маша Вукчевић Марковић самостално руководи различитим пројектима као и пројектним задацима у области своје експертизе. Маша Вукчевић Марковић је као сарадник ангажована на пројекту</w:t>
      </w:r>
      <w:r w:rsidRPr="00E74E9E">
        <w:rPr>
          <w:rFonts w:ascii="Times New Roman" w:hAnsi="Times New Roman" w:cs="Times New Roman"/>
          <w:b/>
          <w:bCs/>
          <w:color w:val="000000"/>
          <w:sz w:val="24"/>
          <w:szCs w:val="24"/>
        </w:rPr>
        <w:t xml:space="preserve"> </w:t>
      </w:r>
      <w:r w:rsidRPr="00E74E9E">
        <w:rPr>
          <w:rFonts w:ascii="Times New Roman" w:hAnsi="Times New Roman" w:cs="Times New Roman"/>
          <w:sz w:val="24"/>
          <w:szCs w:val="24"/>
        </w:rPr>
        <w:t>Министарства науке, просвете и технолошког развоја Републике Србије под називом „Идентификација, мерење и развој когнитивних и емоционалних компетенција важних друштву орјентисаном на европске интеграције“ од марта 2019. године у оквиру ког самостално спроводи различите пројектне задатке. Такође, као сарадник Одељења за психологију и Института за психологију учествује у пројекту финансираном од стране Европског програма за сарадњу у домену научних и технолошких истраживања (</w:t>
      </w:r>
      <w:r w:rsidRPr="00E74E9E">
        <w:rPr>
          <w:rFonts w:ascii="Times New Roman" w:hAnsi="Times New Roman" w:cs="Times New Roman"/>
          <w:i/>
          <w:iCs/>
          <w:sz w:val="24"/>
          <w:szCs w:val="24"/>
        </w:rPr>
        <w:t>Cost Action CA16111 - International ethnic and immigrant minorities’ survey data network</w:t>
      </w:r>
      <w:r w:rsidRPr="00E74E9E">
        <w:rPr>
          <w:rFonts w:ascii="Times New Roman" w:hAnsi="Times New Roman" w:cs="Times New Roman"/>
          <w:sz w:val="24"/>
          <w:szCs w:val="24"/>
        </w:rPr>
        <w:t>).</w:t>
      </w:r>
      <w:r w:rsidRPr="00E74E9E">
        <w:rPr>
          <w:rFonts w:ascii="Times New Roman" w:hAnsi="Times New Roman" w:cs="Times New Roman"/>
          <w:b/>
          <w:bCs/>
          <w:sz w:val="24"/>
          <w:szCs w:val="24"/>
        </w:rPr>
        <w:t xml:space="preserve"> </w:t>
      </w:r>
      <w:r w:rsidRPr="00E74E9E">
        <w:rPr>
          <w:rFonts w:ascii="Times New Roman" w:hAnsi="Times New Roman" w:cs="Times New Roman"/>
          <w:sz w:val="24"/>
          <w:szCs w:val="24"/>
        </w:rPr>
        <w:t xml:space="preserve">Поред тога, др Вукчевић Марковић је у току досадашње каријере показала умеће руковођења већим бројем стручних и истраживачких пројеката међу којима су </w:t>
      </w:r>
      <w:r w:rsidRPr="00E74E9E">
        <w:rPr>
          <w:rFonts w:ascii="Times New Roman" w:hAnsi="Times New Roman" w:cs="Times New Roman"/>
          <w:i/>
          <w:iCs/>
          <w:sz w:val="24"/>
          <w:szCs w:val="24"/>
        </w:rPr>
        <w:t xml:space="preserve">Provision of culturally-sensitive services and prevention of stress, burn-out and secondary traumatization in service providers </w:t>
      </w:r>
      <w:r w:rsidRPr="00E74E9E">
        <w:rPr>
          <w:rFonts w:ascii="Times New Roman" w:hAnsi="Times New Roman" w:cs="Times New Roman"/>
          <w:sz w:val="24"/>
          <w:szCs w:val="24"/>
        </w:rPr>
        <w:t xml:space="preserve">(пројекат финансиран од стране Европске уније и Светске здравствене организације), </w:t>
      </w:r>
      <w:r w:rsidRPr="00E74E9E">
        <w:rPr>
          <w:rFonts w:ascii="Times New Roman" w:hAnsi="Times New Roman" w:cs="Times New Roman"/>
          <w:i/>
          <w:iCs/>
          <w:sz w:val="24"/>
          <w:szCs w:val="24"/>
        </w:rPr>
        <w:t xml:space="preserve">Towards the improvement of mental health and psychosocial support services in Serbia </w:t>
      </w:r>
      <w:r w:rsidRPr="00E74E9E">
        <w:rPr>
          <w:rFonts w:ascii="Times New Roman" w:hAnsi="Times New Roman" w:cs="Times New Roman"/>
          <w:sz w:val="24"/>
          <w:szCs w:val="24"/>
        </w:rPr>
        <w:t xml:space="preserve">(пројекат финансиран од стране Фонда за отворено друштво), </w:t>
      </w:r>
      <w:r w:rsidRPr="00E74E9E">
        <w:rPr>
          <w:rFonts w:ascii="Times New Roman" w:hAnsi="Times New Roman" w:cs="Times New Roman"/>
          <w:i/>
          <w:iCs/>
          <w:sz w:val="24"/>
          <w:szCs w:val="24"/>
        </w:rPr>
        <w:t>Provision of Psychological Assistance to Vulnerable Refugees in Serbia</w:t>
      </w:r>
      <w:r w:rsidRPr="00E74E9E">
        <w:rPr>
          <w:rFonts w:ascii="Times New Roman" w:hAnsi="Times New Roman" w:cs="Times New Roman"/>
          <w:sz w:val="24"/>
          <w:szCs w:val="24"/>
        </w:rPr>
        <w:t xml:space="preserve">  (пројекат финансиран од стране УНХЦР-а), у оквиру којих се бавила применом и промоцијом резултата научних истраживања са циљем унапређења праксе и обликовања релевантних друштвених политика у домену своје експертизе. </w:t>
      </w:r>
    </w:p>
    <w:p w:rsidR="00F7788D" w:rsidRPr="00E74E9E" w:rsidRDefault="00F7788D" w:rsidP="00EE2B58">
      <w:pPr>
        <w:pStyle w:val="BodyText"/>
        <w:tabs>
          <w:tab w:val="left" w:pos="851"/>
        </w:tabs>
        <w:spacing w:after="0"/>
        <w:jc w:val="both"/>
        <w:rPr>
          <w:rFonts w:ascii="Times New Roman" w:hAnsi="Times New Roman" w:cs="Times New Roman"/>
          <w:color w:val="000000"/>
          <w:sz w:val="24"/>
          <w:szCs w:val="24"/>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color w:val="000000"/>
          <w:sz w:val="24"/>
          <w:szCs w:val="24"/>
        </w:rPr>
        <w:br/>
      </w:r>
      <w:r w:rsidRPr="00E74E9E">
        <w:rPr>
          <w:rFonts w:ascii="Times New Roman" w:hAnsi="Times New Roman" w:cs="Times New Roman"/>
          <w:b/>
          <w:bCs/>
          <w:color w:val="000000"/>
          <w:sz w:val="24"/>
          <w:szCs w:val="24"/>
        </w:rPr>
        <w:t>УТИЦАЈ НАУЧНИХ РЕЗУЛТАТА</w:t>
      </w:r>
    </w:p>
    <w:p w:rsidR="00F7788D" w:rsidRPr="00E74E9E" w:rsidRDefault="00F7788D" w:rsidP="00EE2B58">
      <w:pPr>
        <w:pStyle w:val="BodyText"/>
        <w:tabs>
          <w:tab w:val="left" w:pos="851"/>
        </w:tabs>
        <w:spacing w:after="0"/>
        <w:jc w:val="both"/>
        <w:rPr>
          <w:rFonts w:ascii="Times New Roman" w:hAnsi="Times New Roman" w:cs="Times New Roman"/>
          <w:color w:val="000000"/>
          <w:sz w:val="24"/>
          <w:szCs w:val="24"/>
          <w:highlight w:val="yellow"/>
        </w:rPr>
      </w:pPr>
    </w:p>
    <w:p w:rsidR="00F7788D" w:rsidRPr="00E74E9E" w:rsidRDefault="00F7788D" w:rsidP="00EE2B58">
      <w:pPr>
        <w:pStyle w:val="BodyText"/>
        <w:tabs>
          <w:tab w:val="left" w:pos="851"/>
        </w:tabs>
        <w:spacing w:after="0"/>
        <w:jc w:val="both"/>
        <w:rPr>
          <w:rFonts w:ascii="Times New Roman" w:hAnsi="Times New Roman" w:cs="Times New Roman"/>
          <w:color w:val="000000"/>
          <w:sz w:val="24"/>
          <w:szCs w:val="24"/>
          <w:highlight w:val="yellow"/>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color w:val="000000"/>
          <w:sz w:val="24"/>
          <w:szCs w:val="24"/>
        </w:rPr>
        <w:t>Радови Маше Вукчевић Марковић су цитирани 5 пута према подацима Google</w:t>
      </w:r>
      <w:r w:rsidRPr="00E74E9E">
        <w:rPr>
          <w:rFonts w:ascii="Times New Roman" w:hAnsi="Times New Roman" w:cs="Times New Roman"/>
          <w:color w:val="000000"/>
          <w:sz w:val="24"/>
          <w:szCs w:val="24"/>
        </w:rPr>
        <w:br/>
        <w:t xml:space="preserve">Scholar и то у релевантним међународним часописима (International Migration, BMC Health Services Research, Public Health Reviews итд.). </w:t>
      </w: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b/>
          <w:bCs/>
          <w:color w:val="000000"/>
          <w:sz w:val="24"/>
          <w:szCs w:val="24"/>
        </w:rPr>
        <w:t>МЕЂУНАРОДНА НАУЧНА САРАДЊА</w:t>
      </w:r>
    </w:p>
    <w:p w:rsidR="00F7788D" w:rsidRPr="00E74E9E" w:rsidRDefault="00F7788D" w:rsidP="00C51A98">
      <w:pPr>
        <w:jc w:val="both"/>
      </w:pPr>
      <w:r w:rsidRPr="00E74E9E">
        <w:rPr>
          <w:b/>
          <w:bCs/>
          <w:color w:val="000000"/>
        </w:rPr>
        <w:br/>
      </w:r>
      <w:r w:rsidRPr="00E74E9E">
        <w:rPr>
          <w:color w:val="000000"/>
        </w:rPr>
        <w:t xml:space="preserve">Маша Вукчевић Марковић је остварила </w:t>
      </w:r>
      <w:r w:rsidRPr="00E74E9E">
        <w:t xml:space="preserve">сарадњу са стручњацима и научницима у области менталног здравља из различитих европских земаља. Сарадњу, између осталог остварује и у оквиру европског пројекта за сарадњу у науци </w:t>
      </w:r>
      <w:r w:rsidRPr="00E74E9E">
        <w:rPr>
          <w:i/>
          <w:iCs/>
        </w:rPr>
        <w:t>Cost Action CA16111 - International ethnic and immigrant minorities’ survey data network</w:t>
      </w:r>
      <w:r w:rsidRPr="00E74E9E">
        <w:rPr>
          <w:b/>
          <w:bCs/>
        </w:rPr>
        <w:t xml:space="preserve">. </w:t>
      </w:r>
      <w:r w:rsidRPr="00E74E9E">
        <w:t>Поред тога,</w:t>
      </w:r>
      <w:r w:rsidRPr="00E74E9E">
        <w:rPr>
          <w:b/>
          <w:bCs/>
        </w:rPr>
        <w:t xml:space="preserve"> </w:t>
      </w:r>
      <w:r w:rsidRPr="00E74E9E">
        <w:t xml:space="preserve">кандидаткиња је остварила међународну сарадњу и приликом гостовања на летњим школама </w:t>
      </w:r>
      <w:r w:rsidRPr="00E74E9E">
        <w:rPr>
          <w:i/>
          <w:iCs/>
        </w:rPr>
        <w:t xml:space="preserve">Migration trauma in transition: exploring sociotraumatic roots of dealing with the refugees. </w:t>
      </w:r>
      <w:r w:rsidRPr="00E74E9E">
        <w:t xml:space="preserve">и </w:t>
      </w:r>
      <w:r w:rsidRPr="00E74E9E">
        <w:rPr>
          <w:i/>
          <w:iCs/>
        </w:rPr>
        <w:t>Migration – trauma in transition. Summer School Program. Exploring Sociotraumatic Roots of Dealing With Refugees</w:t>
      </w:r>
      <w:r w:rsidRPr="00E74E9E">
        <w:t>, где је током 2017. и 2018. гостовала као предавач. Такође, Маша Вукчевић Марковић има успостављену сарадњу и са Међународним психоаналитичким универзитетом (</w:t>
      </w:r>
      <w:r w:rsidRPr="00E74E9E">
        <w:rPr>
          <w:i/>
          <w:iCs/>
        </w:rPr>
        <w:t>International Psychoanalytic Universit</w:t>
      </w:r>
      <w:r w:rsidRPr="00E74E9E">
        <w:t>y) у Берлину, где по позиву као експерткиња учествује на међународној радној групи. Коначно, кандидаткиња је у протекле две године била ангажована и као ментор стручне праксе студената са Денвер (</w:t>
      </w:r>
      <w:r w:rsidRPr="00E74E9E">
        <w:rPr>
          <w:i/>
          <w:iCs/>
        </w:rPr>
        <w:t>University of Denver</w:t>
      </w:r>
      <w:r w:rsidRPr="00E74E9E">
        <w:t>) и Дјук Универзитета (</w:t>
      </w:r>
      <w:r w:rsidRPr="00E74E9E">
        <w:rPr>
          <w:i/>
          <w:iCs/>
        </w:rPr>
        <w:t>Duke University</w:t>
      </w:r>
      <w:r w:rsidRPr="00E74E9E">
        <w:t>).</w:t>
      </w:r>
    </w:p>
    <w:p w:rsidR="00F7788D" w:rsidRPr="00E74E9E" w:rsidRDefault="00F7788D" w:rsidP="00EE2B58">
      <w:pPr>
        <w:pStyle w:val="BodyText"/>
        <w:tabs>
          <w:tab w:val="left" w:pos="851"/>
        </w:tabs>
        <w:spacing w:after="0"/>
        <w:jc w:val="both"/>
        <w:rPr>
          <w:rFonts w:ascii="Times New Roman" w:hAnsi="Times New Roman" w:cs="Times New Roman"/>
          <w:color w:val="000000"/>
          <w:sz w:val="24"/>
          <w:szCs w:val="24"/>
        </w:rPr>
      </w:pP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color w:val="000000"/>
          <w:sz w:val="24"/>
          <w:szCs w:val="24"/>
        </w:rPr>
        <w:br/>
      </w:r>
      <w:r w:rsidRPr="00E74E9E">
        <w:rPr>
          <w:rFonts w:ascii="Times New Roman" w:hAnsi="Times New Roman" w:cs="Times New Roman"/>
          <w:b/>
          <w:bCs/>
          <w:color w:val="000000"/>
          <w:sz w:val="24"/>
          <w:szCs w:val="24"/>
        </w:rPr>
        <w:t>ДОПРИНОС У РЕАЛИЗАЦИЈИ РАДА У НАУЧНИМ ЦЕНТРИМА У ЗЕМЉИ И</w:t>
      </w:r>
      <w:r w:rsidRPr="00E74E9E">
        <w:rPr>
          <w:rFonts w:ascii="Times New Roman" w:hAnsi="Times New Roman" w:cs="Times New Roman"/>
          <w:b/>
          <w:bCs/>
          <w:color w:val="000000"/>
          <w:sz w:val="24"/>
          <w:szCs w:val="24"/>
        </w:rPr>
        <w:br/>
        <w:t>ИНОСТРАНСТВУ</w:t>
      </w: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p>
    <w:p w:rsidR="00F7788D" w:rsidRPr="00E74E9E" w:rsidRDefault="00F7788D" w:rsidP="00D64091">
      <w:pPr>
        <w:ind w:firstLine="720"/>
        <w:jc w:val="both"/>
      </w:pPr>
      <w:r w:rsidRPr="00E74E9E">
        <w:t xml:space="preserve">Кандидаткиња од 2018. године активно учествује у раду Института за психологију као и Лабораторије за истраживање индивидуалних разлика, Одељење за психологију, Универзитета у Београду. </w:t>
      </w:r>
    </w:p>
    <w:p w:rsidR="00F7788D" w:rsidRPr="00E74E9E" w:rsidRDefault="00F7788D" w:rsidP="00B919E1">
      <w:pPr>
        <w:ind w:firstLine="720"/>
        <w:jc w:val="both"/>
      </w:pPr>
      <w:r w:rsidRPr="00E74E9E">
        <w:t>Кандидаткиња је активна чланица Европске асоцијације за психотерапију, чланица Националне радне групе за заштиту избеглица, као и чланица Националне радне групе за превенцију сексуалног и родно заснованог насиља. Маша Вукчевић Марковић је, такође учествовала на међународној радној групи на тему Социјалне трауме и миграција у организацији Међународног психоаналитичког универзитета (</w:t>
      </w:r>
      <w:r w:rsidRPr="00E74E9E">
        <w:rPr>
          <w:i/>
          <w:iCs/>
        </w:rPr>
        <w:t>International Psychoanalytic Universit</w:t>
      </w:r>
      <w:r w:rsidRPr="00E74E9E">
        <w:t xml:space="preserve">y) у Берлину. </w:t>
      </w:r>
    </w:p>
    <w:p w:rsidR="00F7788D" w:rsidRPr="00E74E9E" w:rsidRDefault="00F7788D" w:rsidP="00B919E1">
      <w:pPr>
        <w:ind w:firstLine="720"/>
        <w:jc w:val="both"/>
      </w:pPr>
      <w:r w:rsidRPr="00E74E9E">
        <w:t>Коначно, Маша Вукчевић Марковић је у протекле две године била ангажована и као ментор стручне праксе студената са Денвер (</w:t>
      </w:r>
      <w:r w:rsidRPr="00E74E9E">
        <w:rPr>
          <w:i/>
          <w:iCs/>
        </w:rPr>
        <w:t>University of Denver</w:t>
      </w:r>
      <w:r w:rsidRPr="00E74E9E">
        <w:t>) и Дјук Универзитета (</w:t>
      </w:r>
      <w:r w:rsidRPr="00E74E9E">
        <w:rPr>
          <w:i/>
          <w:iCs/>
        </w:rPr>
        <w:t>Duke University</w:t>
      </w:r>
      <w:r w:rsidRPr="00E74E9E">
        <w:t>).</w:t>
      </w: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color w:val="000000"/>
          <w:sz w:val="24"/>
          <w:szCs w:val="24"/>
        </w:rPr>
        <w:br/>
      </w:r>
    </w:p>
    <w:p w:rsidR="00F7788D" w:rsidRPr="00E74E9E" w:rsidRDefault="00F7788D" w:rsidP="00EE2B58">
      <w:pPr>
        <w:pStyle w:val="BodyText"/>
        <w:tabs>
          <w:tab w:val="left" w:pos="851"/>
        </w:tabs>
        <w:spacing w:after="0"/>
        <w:jc w:val="both"/>
        <w:rPr>
          <w:rFonts w:ascii="Times New Roman" w:hAnsi="Times New Roman" w:cs="Times New Roman"/>
          <w:b/>
          <w:bCs/>
          <w:color w:val="000000"/>
          <w:sz w:val="24"/>
          <w:szCs w:val="24"/>
        </w:rPr>
      </w:pPr>
      <w:r w:rsidRPr="00E74E9E">
        <w:rPr>
          <w:rFonts w:ascii="Times New Roman" w:hAnsi="Times New Roman" w:cs="Times New Roman"/>
          <w:b/>
          <w:bCs/>
          <w:color w:val="000000"/>
          <w:sz w:val="24"/>
          <w:szCs w:val="24"/>
        </w:rPr>
        <w:t>ОСТАЛИ ПОКАЗАТЕЉИ УСПЕХА У НАУЧНОМ РАДУ</w:t>
      </w:r>
    </w:p>
    <w:p w:rsidR="00F7788D" w:rsidRPr="00E74E9E" w:rsidRDefault="00F7788D" w:rsidP="00B919E1">
      <w:pPr>
        <w:ind w:firstLine="720"/>
        <w:jc w:val="both"/>
      </w:pPr>
    </w:p>
    <w:p w:rsidR="00F7788D" w:rsidRPr="00E74E9E" w:rsidRDefault="00F7788D" w:rsidP="00B919E1">
      <w:pPr>
        <w:ind w:firstLine="720"/>
        <w:jc w:val="both"/>
      </w:pPr>
      <w:r w:rsidRPr="00E74E9E">
        <w:rPr>
          <w:color w:val="000000"/>
        </w:rPr>
        <w:t>Маша Вукчевић Марковић је током 2017. и 2018. године</w:t>
      </w:r>
      <w:r w:rsidRPr="00E74E9E">
        <w:t xml:space="preserve">, држала предавања по позиву на курсевима </w:t>
      </w:r>
      <w:r w:rsidRPr="00E74E9E">
        <w:rPr>
          <w:i/>
          <w:iCs/>
        </w:rPr>
        <w:t>Интервенције у кризи</w:t>
      </w:r>
      <w:r w:rsidRPr="00E74E9E">
        <w:t xml:space="preserve"> и </w:t>
      </w:r>
      <w:r w:rsidRPr="00E74E9E">
        <w:rPr>
          <w:i/>
          <w:iCs/>
        </w:rPr>
        <w:t>Ментално здравље у заједници,</w:t>
      </w:r>
      <w:r w:rsidRPr="00E74E9E">
        <w:t xml:space="preserve"> на Одељењу за психологију, Филозофског факултета, Универзитета у Београду, на теме менталног здравља, психолошке добробити и психолошких интервенција у раду са избеглицама и тражиоцима азила, трауме и секундарне трауме.</w:t>
      </w:r>
    </w:p>
    <w:p w:rsidR="00F7788D" w:rsidRPr="00E74E9E" w:rsidRDefault="00F7788D" w:rsidP="006E76DD">
      <w:pPr>
        <w:autoSpaceDE w:val="0"/>
        <w:autoSpaceDN w:val="0"/>
        <w:adjustRightInd w:val="0"/>
        <w:rPr>
          <w:b/>
          <w:bCs/>
        </w:rPr>
      </w:pPr>
    </w:p>
    <w:p w:rsidR="00F7788D" w:rsidRPr="00E74E9E" w:rsidRDefault="00F7788D" w:rsidP="003C56C7">
      <w:pPr>
        <w:autoSpaceDE w:val="0"/>
        <w:autoSpaceDN w:val="0"/>
        <w:adjustRightInd w:val="0"/>
        <w:jc w:val="center"/>
        <w:rPr>
          <w:b/>
          <w:bCs/>
        </w:rPr>
      </w:pPr>
    </w:p>
    <w:p w:rsidR="00F7788D" w:rsidRPr="00E74E9E" w:rsidRDefault="00F7788D" w:rsidP="00FF71F5">
      <w:pPr>
        <w:autoSpaceDE w:val="0"/>
        <w:autoSpaceDN w:val="0"/>
        <w:adjustRightInd w:val="0"/>
        <w:jc w:val="center"/>
        <w:rPr>
          <w:b/>
          <w:bCs/>
        </w:rPr>
      </w:pPr>
      <w:r w:rsidRPr="00E74E9E">
        <w:rPr>
          <w:b/>
          <w:bCs/>
        </w:rPr>
        <w:t>З А К Љ У Ч А К</w:t>
      </w:r>
    </w:p>
    <w:p w:rsidR="00F7788D" w:rsidRPr="00E74E9E" w:rsidRDefault="00F7788D" w:rsidP="009B3E57">
      <w:pPr>
        <w:jc w:val="both"/>
      </w:pPr>
      <w:r w:rsidRPr="00E74E9E">
        <w:t xml:space="preserve"> </w:t>
      </w:r>
      <w:r w:rsidRPr="00E74E9E">
        <w:tab/>
      </w:r>
    </w:p>
    <w:p w:rsidR="00F7788D" w:rsidRPr="00E74E9E" w:rsidRDefault="00F7788D" w:rsidP="009B3E57">
      <w:pPr>
        <w:jc w:val="both"/>
      </w:pPr>
    </w:p>
    <w:p w:rsidR="00F7788D" w:rsidRPr="00E74E9E" w:rsidRDefault="00F7788D" w:rsidP="00FF71F5">
      <w:pPr>
        <w:ind w:firstLine="720"/>
        <w:jc w:val="both"/>
      </w:pPr>
      <w:r w:rsidRPr="00E74E9E">
        <w:t xml:space="preserve">На основу увида у поднету документацију, као и процене целокупног научно-истраживачког рада </w:t>
      </w:r>
      <w:r w:rsidRPr="00E74E9E">
        <w:rPr>
          <w:b/>
          <w:bCs/>
        </w:rPr>
        <w:t>доктора психолошких наука</w:t>
      </w:r>
      <w:r w:rsidRPr="00E74E9E">
        <w:t xml:space="preserve"> </w:t>
      </w:r>
      <w:r w:rsidRPr="00E74E9E">
        <w:rPr>
          <w:b/>
          <w:bCs/>
        </w:rPr>
        <w:t>Маше Вукчевић Марковић,</w:t>
      </w:r>
      <w:r w:rsidRPr="00E74E9E">
        <w:t xml:space="preserve"> мишљења смо да кандидаткиња испуњава све услове за избор у звање</w:t>
      </w:r>
      <w:r w:rsidRPr="00E74E9E">
        <w:rPr>
          <w:b/>
          <w:bCs/>
        </w:rPr>
        <w:t xml:space="preserve"> НАУЧНИ САРАДНИК</w:t>
      </w:r>
      <w:r w:rsidRPr="00E74E9E">
        <w:t xml:space="preserve">. </w:t>
      </w:r>
    </w:p>
    <w:p w:rsidR="00F7788D" w:rsidRPr="00E74E9E" w:rsidRDefault="00F7788D" w:rsidP="00FF71F5">
      <w:pPr>
        <w:ind w:firstLine="720"/>
        <w:jc w:val="both"/>
      </w:pPr>
      <w:r w:rsidRPr="00E74E9E">
        <w:rPr>
          <w:b/>
          <w:bCs/>
        </w:rPr>
        <w:t xml:space="preserve">Др Маша Вукчевић Марковић </w:t>
      </w:r>
      <w:r w:rsidRPr="00E74E9E">
        <w:t xml:space="preserve">је одговоран, самосталан и креативан истраживач, вешт у сагледавању и реализацији научних и практичних проблема о чему сведоче и квантитативни и квалитативни показатељи научне продуктивности који у потпуности испуњавају критеријуме за избор у звање научни сарадник.  </w:t>
      </w:r>
    </w:p>
    <w:p w:rsidR="00F7788D" w:rsidRPr="00E74E9E" w:rsidRDefault="00F7788D" w:rsidP="00FF71F5">
      <w:pPr>
        <w:ind w:firstLine="720"/>
        <w:jc w:val="both"/>
      </w:pPr>
      <w:r w:rsidRPr="00E74E9E">
        <w:t>Категоризација радова Маше Вукчевић Марковић</w:t>
      </w:r>
      <w:r w:rsidRPr="00E74E9E">
        <w:rPr>
          <w:b/>
          <w:bCs/>
        </w:rPr>
        <w:t xml:space="preserve"> </w:t>
      </w:r>
      <w:r w:rsidRPr="00E74E9E">
        <w:t xml:space="preserve">према критеријумима за стицање научних звања показује да су сви елементи за оцену испуњености услова за стицање звања научни сарадник испуњени. </w:t>
      </w:r>
      <w:r w:rsidRPr="00E74E9E">
        <w:rPr>
          <w:highlight w:val="yellow"/>
        </w:rPr>
        <w:t xml:space="preserve"> </w:t>
      </w:r>
    </w:p>
    <w:p w:rsidR="00F7788D" w:rsidRPr="00E74E9E" w:rsidRDefault="00F7788D" w:rsidP="009B3E57">
      <w:pPr>
        <w:ind w:firstLine="720"/>
        <w:jc w:val="both"/>
      </w:pPr>
      <w:r w:rsidRPr="00E74E9E">
        <w:t xml:space="preserve">Имајући у виду наведене чињенице, сматрамо да кандидат испуњава све услове предвиђене Законом о научно-истраживачком раду и Правилником о избору у научна звања за избор у звање научни сарадник и са посебним задовољством предлажемо Научном већу Филозофског факултета да утврди испуњеност услова за овај избор. </w:t>
      </w:r>
    </w:p>
    <w:p w:rsidR="00F7788D" w:rsidRPr="00E74E9E" w:rsidRDefault="00F7788D" w:rsidP="009B3E57">
      <w:pPr>
        <w:ind w:firstLine="720"/>
        <w:jc w:val="both"/>
      </w:pPr>
    </w:p>
    <w:p w:rsidR="00F7788D" w:rsidRPr="00E74E9E" w:rsidRDefault="00F7788D" w:rsidP="009B3E57">
      <w:pPr>
        <w:ind w:firstLine="720"/>
        <w:jc w:val="both"/>
      </w:pPr>
    </w:p>
    <w:p w:rsidR="00F7788D" w:rsidRPr="00E74E9E" w:rsidRDefault="00F7788D" w:rsidP="00C706BB">
      <w:pPr>
        <w:spacing w:before="120"/>
        <w:jc w:val="both"/>
      </w:pPr>
    </w:p>
    <w:p w:rsidR="00F7788D" w:rsidRPr="00E74E9E" w:rsidRDefault="00F7788D" w:rsidP="00DF2DC7">
      <w:pPr>
        <w:rPr>
          <w:b/>
          <w:bCs/>
        </w:rPr>
      </w:pPr>
    </w:p>
    <w:p w:rsidR="00F7788D" w:rsidRPr="00E74E9E" w:rsidRDefault="00F7788D" w:rsidP="00DF2DC7">
      <w:pPr>
        <w:jc w:val="right"/>
        <w:rPr>
          <w:b/>
          <w:bCs/>
        </w:rPr>
      </w:pPr>
      <w:r w:rsidRPr="00E74E9E">
        <w:rPr>
          <w:b/>
          <w:bCs/>
        </w:rPr>
        <w:t>__________________________</w:t>
      </w:r>
    </w:p>
    <w:p w:rsidR="00F7788D" w:rsidRPr="00E74E9E" w:rsidRDefault="00F7788D" w:rsidP="00DF2DC7">
      <w:pPr>
        <w:jc w:val="right"/>
        <w:rPr>
          <w:b/>
          <w:bCs/>
        </w:rPr>
      </w:pPr>
      <w:r w:rsidRPr="00E74E9E">
        <w:rPr>
          <w:b/>
          <w:bCs/>
        </w:rPr>
        <w:t>Др Горан Кнежевић</w:t>
      </w:r>
    </w:p>
    <w:p w:rsidR="00F7788D" w:rsidRPr="00E74E9E" w:rsidRDefault="00F7788D" w:rsidP="00DF2DC7">
      <w:pPr>
        <w:jc w:val="right"/>
        <w:rPr>
          <w:b/>
          <w:bCs/>
        </w:rPr>
      </w:pPr>
      <w:r w:rsidRPr="00E74E9E">
        <w:rPr>
          <w:b/>
          <w:bCs/>
        </w:rPr>
        <w:t xml:space="preserve">Редовни професор    </w:t>
      </w:r>
    </w:p>
    <w:p w:rsidR="00F7788D" w:rsidRPr="00E74E9E" w:rsidRDefault="00F7788D" w:rsidP="00DF2DC7">
      <w:pPr>
        <w:jc w:val="right"/>
        <w:rPr>
          <w:b/>
          <w:bCs/>
        </w:rPr>
      </w:pPr>
      <w:r w:rsidRPr="00E74E9E">
        <w:rPr>
          <w:b/>
          <w:bCs/>
        </w:rPr>
        <w:t>Одељење за психологију</w:t>
      </w:r>
    </w:p>
    <w:p w:rsidR="00F7788D" w:rsidRPr="00E74E9E" w:rsidRDefault="00F7788D" w:rsidP="00C706BB">
      <w:pPr>
        <w:jc w:val="right"/>
      </w:pPr>
    </w:p>
    <w:p w:rsidR="00F7788D" w:rsidRPr="00E74E9E" w:rsidRDefault="00F7788D" w:rsidP="00C706BB">
      <w:pPr>
        <w:jc w:val="right"/>
      </w:pPr>
    </w:p>
    <w:p w:rsidR="00F7788D" w:rsidRPr="00E74E9E" w:rsidRDefault="00F7788D" w:rsidP="00DF2DC7">
      <w:pPr>
        <w:jc w:val="right"/>
        <w:rPr>
          <w:b/>
          <w:bCs/>
        </w:rPr>
      </w:pPr>
      <w:r w:rsidRPr="00E74E9E">
        <w:rPr>
          <w:b/>
          <w:bCs/>
        </w:rPr>
        <w:t>__________________________</w:t>
      </w:r>
    </w:p>
    <w:p w:rsidR="00F7788D" w:rsidRPr="00E74E9E" w:rsidRDefault="00F7788D" w:rsidP="00DF2DC7">
      <w:pPr>
        <w:jc w:val="right"/>
        <w:rPr>
          <w:b/>
          <w:bCs/>
        </w:rPr>
      </w:pPr>
      <w:r w:rsidRPr="00E74E9E">
        <w:rPr>
          <w:b/>
          <w:bCs/>
        </w:rPr>
        <w:t>др Данка Пурић</w:t>
      </w:r>
    </w:p>
    <w:p w:rsidR="00F7788D" w:rsidRPr="00E74E9E" w:rsidRDefault="00F7788D" w:rsidP="00DF2DC7">
      <w:pPr>
        <w:jc w:val="right"/>
        <w:rPr>
          <w:b/>
          <w:bCs/>
        </w:rPr>
      </w:pPr>
      <w:r w:rsidRPr="00E74E9E">
        <w:rPr>
          <w:b/>
          <w:bCs/>
        </w:rPr>
        <w:t>доцент</w:t>
      </w:r>
    </w:p>
    <w:p w:rsidR="00F7788D" w:rsidRPr="00E74E9E" w:rsidRDefault="00F7788D" w:rsidP="00DF2DC7">
      <w:pPr>
        <w:jc w:val="right"/>
        <w:rPr>
          <w:b/>
          <w:bCs/>
        </w:rPr>
      </w:pPr>
      <w:r w:rsidRPr="00E74E9E">
        <w:rPr>
          <w:b/>
          <w:bCs/>
        </w:rPr>
        <w:t>Одељење за психологију</w:t>
      </w:r>
    </w:p>
    <w:p w:rsidR="00F7788D" w:rsidRPr="00E74E9E" w:rsidRDefault="00F7788D" w:rsidP="00DF2DC7">
      <w:pPr>
        <w:jc w:val="right"/>
      </w:pPr>
    </w:p>
    <w:p w:rsidR="00F7788D" w:rsidRPr="00E74E9E" w:rsidRDefault="00F7788D" w:rsidP="00DF2DC7">
      <w:pPr>
        <w:jc w:val="right"/>
      </w:pPr>
    </w:p>
    <w:p w:rsidR="00F7788D" w:rsidRPr="00E74E9E" w:rsidRDefault="00F7788D" w:rsidP="00DF2DC7">
      <w:pPr>
        <w:jc w:val="right"/>
        <w:rPr>
          <w:b/>
          <w:bCs/>
        </w:rPr>
      </w:pPr>
      <w:r w:rsidRPr="00E74E9E">
        <w:rPr>
          <w:b/>
          <w:bCs/>
        </w:rPr>
        <w:t>__________________________</w:t>
      </w:r>
    </w:p>
    <w:p w:rsidR="00F7788D" w:rsidRPr="00E74E9E" w:rsidRDefault="00F7788D" w:rsidP="00DF2DC7">
      <w:pPr>
        <w:jc w:val="right"/>
      </w:pPr>
      <w:r w:rsidRPr="00E74E9E">
        <w:rPr>
          <w:b/>
          <w:bCs/>
        </w:rPr>
        <w:t>др Љиљана Лазаревић</w:t>
      </w:r>
    </w:p>
    <w:p w:rsidR="00F7788D" w:rsidRPr="00E74E9E" w:rsidRDefault="00F7788D" w:rsidP="00DF2DC7">
      <w:pPr>
        <w:jc w:val="right"/>
        <w:rPr>
          <w:b/>
          <w:bCs/>
        </w:rPr>
      </w:pPr>
      <w:r w:rsidRPr="00E74E9E">
        <w:rPr>
          <w:b/>
          <w:bCs/>
        </w:rPr>
        <w:t xml:space="preserve"> виши научни сарадник</w:t>
      </w:r>
    </w:p>
    <w:p w:rsidR="00F7788D" w:rsidRPr="00E74E9E" w:rsidRDefault="00F7788D" w:rsidP="00DF2DC7">
      <w:pPr>
        <w:jc w:val="right"/>
        <w:rPr>
          <w:b/>
          <w:bCs/>
        </w:rPr>
      </w:pPr>
      <w:r w:rsidRPr="00E74E9E">
        <w:rPr>
          <w:b/>
          <w:bCs/>
        </w:rPr>
        <w:t>Институт за Психологију</w:t>
      </w:r>
    </w:p>
    <w:p w:rsidR="00F7788D" w:rsidRPr="00E74E9E" w:rsidRDefault="00F7788D" w:rsidP="00DF2DC7">
      <w:pPr>
        <w:jc w:val="right"/>
      </w:pPr>
    </w:p>
    <w:p w:rsidR="00F7788D" w:rsidRPr="00E74E9E" w:rsidRDefault="00F7788D" w:rsidP="00DF2DC7">
      <w:pPr>
        <w:jc w:val="right"/>
      </w:pPr>
    </w:p>
    <w:p w:rsidR="00F7788D" w:rsidRPr="00E74E9E" w:rsidRDefault="00F7788D" w:rsidP="00DF2DC7">
      <w:pPr>
        <w:jc w:val="right"/>
        <w:rPr>
          <w:b/>
          <w:bCs/>
        </w:rPr>
      </w:pPr>
      <w:r w:rsidRPr="00E74E9E">
        <w:rPr>
          <w:b/>
          <w:bCs/>
        </w:rPr>
        <w:t>__________________________</w:t>
      </w:r>
    </w:p>
    <w:p w:rsidR="00F7788D" w:rsidRPr="00E74E9E" w:rsidRDefault="00F7788D" w:rsidP="00DF2DC7">
      <w:pPr>
        <w:jc w:val="right"/>
      </w:pPr>
      <w:r w:rsidRPr="00E74E9E">
        <w:rPr>
          <w:b/>
          <w:bCs/>
        </w:rPr>
        <w:t>др Јована Бјекић</w:t>
      </w:r>
    </w:p>
    <w:p w:rsidR="00F7788D" w:rsidRPr="00E74E9E" w:rsidRDefault="00F7788D" w:rsidP="00DF2DC7">
      <w:pPr>
        <w:jc w:val="right"/>
        <w:rPr>
          <w:b/>
          <w:bCs/>
        </w:rPr>
      </w:pPr>
      <w:r w:rsidRPr="00E74E9E">
        <w:rPr>
          <w:b/>
          <w:bCs/>
        </w:rPr>
        <w:t xml:space="preserve"> научни сарадник</w:t>
      </w:r>
    </w:p>
    <w:p w:rsidR="00F7788D" w:rsidRPr="00E74E9E" w:rsidRDefault="00F7788D" w:rsidP="00DF2DC7">
      <w:pPr>
        <w:jc w:val="right"/>
        <w:rPr>
          <w:b/>
          <w:bCs/>
        </w:rPr>
      </w:pPr>
      <w:r w:rsidRPr="00E74E9E">
        <w:rPr>
          <w:b/>
          <w:bCs/>
        </w:rPr>
        <w:t>Институт за медицинска истраживања</w:t>
      </w:r>
    </w:p>
    <w:p w:rsidR="00F7788D" w:rsidRPr="00E74E9E" w:rsidRDefault="00F7788D" w:rsidP="00DF2DC7">
      <w:pPr>
        <w:pStyle w:val="BodyText"/>
        <w:tabs>
          <w:tab w:val="left" w:pos="851"/>
        </w:tabs>
        <w:spacing w:after="0"/>
        <w:jc w:val="both"/>
        <w:rPr>
          <w:rFonts w:ascii="Times New Roman" w:hAnsi="Times New Roman" w:cs="Times New Roman"/>
          <w:sz w:val="24"/>
          <w:szCs w:val="24"/>
        </w:rPr>
      </w:pPr>
    </w:p>
    <w:p w:rsidR="00F7788D" w:rsidRPr="00E74E9E" w:rsidRDefault="00F7788D" w:rsidP="00CB3B41">
      <w:pPr>
        <w:autoSpaceDE w:val="0"/>
        <w:autoSpaceDN w:val="0"/>
        <w:adjustRightInd w:val="0"/>
        <w:jc w:val="both"/>
      </w:pPr>
    </w:p>
    <w:p w:rsidR="00F7788D" w:rsidRPr="00E74E9E" w:rsidRDefault="00F7788D" w:rsidP="00942E0F">
      <w:pPr>
        <w:autoSpaceDE w:val="0"/>
        <w:autoSpaceDN w:val="0"/>
        <w:adjustRightInd w:val="0"/>
        <w:jc w:val="both"/>
      </w:pPr>
    </w:p>
    <w:p w:rsidR="00F7788D" w:rsidRPr="00E74E9E" w:rsidRDefault="00F7788D" w:rsidP="00942E0F">
      <w:pPr>
        <w:autoSpaceDE w:val="0"/>
        <w:autoSpaceDN w:val="0"/>
        <w:adjustRightInd w:val="0"/>
        <w:jc w:val="both"/>
      </w:pPr>
    </w:p>
    <w:p w:rsidR="00F7788D" w:rsidRPr="00E74E9E" w:rsidRDefault="00F7788D" w:rsidP="00942E0F">
      <w:pPr>
        <w:autoSpaceDE w:val="0"/>
        <w:autoSpaceDN w:val="0"/>
        <w:adjustRightInd w:val="0"/>
        <w:jc w:val="both"/>
      </w:pPr>
      <w:r w:rsidRPr="00E74E9E">
        <w:t>Београд, 09.04.2019. године</w:t>
      </w:r>
    </w:p>
    <w:sectPr w:rsidR="00F7788D" w:rsidRPr="00E74E9E" w:rsidSect="00416232">
      <w:footerReference w:type="default" r:id="rId7"/>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88D" w:rsidRDefault="00F7788D">
      <w:r>
        <w:separator/>
      </w:r>
    </w:p>
  </w:endnote>
  <w:endnote w:type="continuationSeparator" w:id="0">
    <w:p w:rsidR="00F7788D" w:rsidRDefault="00F778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Ro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wiss">
    <w:panose1 w:val="00000000000000000000"/>
    <w:charset w:val="00"/>
    <w:family w:val="auto"/>
    <w:notTrueType/>
    <w:pitch w:val="variable"/>
    <w:sig w:usb0="00000003" w:usb1="00000000" w:usb2="00000000" w:usb3="00000000" w:csb0="00000001" w:csb1="00000000"/>
  </w:font>
  <w:font w:name="SimSun">
    <w:altName w:val="??¨§?"/>
    <w:panose1 w:val="02010600030101010101"/>
    <w:charset w:val="86"/>
    <w:family w:val="auto"/>
    <w:pitch w:val="variable"/>
    <w:sig w:usb0="00000003" w:usb1="080E0000" w:usb2="00000010" w:usb3="00000000" w:csb0="00040001"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8D" w:rsidRDefault="00F7788D" w:rsidP="005A65F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7788D" w:rsidRDefault="00F7788D" w:rsidP="00EA034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88D" w:rsidRDefault="00F7788D">
      <w:r>
        <w:separator/>
      </w:r>
    </w:p>
  </w:footnote>
  <w:footnote w:type="continuationSeparator" w:id="0">
    <w:p w:rsidR="00F7788D" w:rsidRDefault="00F778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364"/>
    <w:multiLevelType w:val="hybridMultilevel"/>
    <w:tmpl w:val="62B07E4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19A170E"/>
    <w:multiLevelType w:val="hybridMultilevel"/>
    <w:tmpl w:val="3872DA36"/>
    <w:lvl w:ilvl="0" w:tplc="5B3C6546">
      <w:start w:val="1"/>
      <w:numFmt w:val="decimal"/>
      <w:lvlText w:val="%1."/>
      <w:lvlJc w:val="left"/>
      <w:pPr>
        <w:ind w:left="720" w:hanging="360"/>
      </w:pPr>
      <w:rPr>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nsid w:val="020E7690"/>
    <w:multiLevelType w:val="hybridMultilevel"/>
    <w:tmpl w:val="1CC0411A"/>
    <w:lvl w:ilvl="0" w:tplc="24AE9A62">
      <w:start w:val="8"/>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nsid w:val="046956CB"/>
    <w:multiLevelType w:val="hybridMultilevel"/>
    <w:tmpl w:val="67B28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56E7CCA"/>
    <w:multiLevelType w:val="hybridMultilevel"/>
    <w:tmpl w:val="BF26B2C2"/>
    <w:lvl w:ilvl="0" w:tplc="457E431A">
      <w:start w:val="1"/>
      <w:numFmt w:val="decimal"/>
      <w:lvlText w:val="%1."/>
      <w:lvlJc w:val="left"/>
      <w:pPr>
        <w:tabs>
          <w:tab w:val="num" w:pos="720"/>
        </w:tabs>
        <w:ind w:left="720" w:hanging="360"/>
      </w:pPr>
      <w:rPr>
        <w:rFonts w:hint="default"/>
        <w:b w:val="0"/>
        <w:bCs w:val="0"/>
        <w:i w:val="0"/>
        <w:iCs w:val="0"/>
      </w:rPr>
    </w:lvl>
    <w:lvl w:ilvl="1" w:tplc="04090005">
      <w:start w:val="1"/>
      <w:numFmt w:val="bullet"/>
      <w:lvlText w:val=""/>
      <w:lvlJc w:val="left"/>
      <w:pPr>
        <w:tabs>
          <w:tab w:val="num" w:pos="1440"/>
        </w:tabs>
        <w:ind w:left="1440" w:hanging="360"/>
      </w:pPr>
      <w:rPr>
        <w:rFonts w:ascii="Wingdings" w:hAnsi="Wingdings" w:cs="Wingdings" w:hint="default"/>
        <w:i w:val="0"/>
        <w:i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886201C"/>
    <w:multiLevelType w:val="hybridMultilevel"/>
    <w:tmpl w:val="F7284C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9A418C9"/>
    <w:multiLevelType w:val="hybridMultilevel"/>
    <w:tmpl w:val="DB167382"/>
    <w:lvl w:ilvl="0" w:tplc="B66A94D2">
      <w:start w:val="1"/>
      <w:numFmt w:val="decimal"/>
      <w:lvlText w:val="%1."/>
      <w:lvlJc w:val="left"/>
      <w:pPr>
        <w:ind w:left="720" w:hanging="360"/>
      </w:pPr>
      <w:rPr>
        <w:rFonts w:ascii="Times New Roman" w:eastAsia="Times New Roman" w:hAnsi="Times New Roman"/>
        <w:b w:val="0"/>
        <w:bCs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nsid w:val="0B5D275D"/>
    <w:multiLevelType w:val="hybridMultilevel"/>
    <w:tmpl w:val="DB167382"/>
    <w:lvl w:ilvl="0" w:tplc="B66A94D2">
      <w:start w:val="1"/>
      <w:numFmt w:val="decimal"/>
      <w:lvlText w:val="%1."/>
      <w:lvlJc w:val="left"/>
      <w:pPr>
        <w:ind w:left="720" w:hanging="360"/>
      </w:pPr>
      <w:rPr>
        <w:rFonts w:ascii="Times New Roman" w:eastAsia="Times New Roman" w:hAnsi="Times New Roman"/>
        <w:b w:val="0"/>
        <w:bCs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8">
    <w:nsid w:val="10AA0303"/>
    <w:multiLevelType w:val="hybridMultilevel"/>
    <w:tmpl w:val="7E588F7A"/>
    <w:lvl w:ilvl="0" w:tplc="0409000F">
      <w:start w:val="1"/>
      <w:numFmt w:val="decimal"/>
      <w:lvlText w:val="%1."/>
      <w:lvlJc w:val="left"/>
      <w:pPr>
        <w:ind w:left="1077" w:hanging="360"/>
      </w:pPr>
    </w:lvl>
    <w:lvl w:ilvl="1" w:tplc="04090019">
      <w:start w:val="1"/>
      <w:numFmt w:val="lowerLetter"/>
      <w:lvlText w:val="%2."/>
      <w:lvlJc w:val="left"/>
      <w:pPr>
        <w:ind w:left="1797" w:hanging="360"/>
      </w:pPr>
    </w:lvl>
    <w:lvl w:ilvl="2" w:tplc="0409001B">
      <w:start w:val="1"/>
      <w:numFmt w:val="lowerRoman"/>
      <w:lvlText w:val="%3."/>
      <w:lvlJc w:val="right"/>
      <w:pPr>
        <w:ind w:left="2517" w:hanging="180"/>
      </w:pPr>
    </w:lvl>
    <w:lvl w:ilvl="3" w:tplc="0409000F">
      <w:start w:val="1"/>
      <w:numFmt w:val="decimal"/>
      <w:lvlText w:val="%4."/>
      <w:lvlJc w:val="left"/>
      <w:pPr>
        <w:ind w:left="3237" w:hanging="360"/>
      </w:pPr>
    </w:lvl>
    <w:lvl w:ilvl="4" w:tplc="04090019">
      <w:start w:val="1"/>
      <w:numFmt w:val="lowerLetter"/>
      <w:lvlText w:val="%5."/>
      <w:lvlJc w:val="left"/>
      <w:pPr>
        <w:ind w:left="3957" w:hanging="360"/>
      </w:pPr>
    </w:lvl>
    <w:lvl w:ilvl="5" w:tplc="0409001B">
      <w:start w:val="1"/>
      <w:numFmt w:val="lowerRoman"/>
      <w:lvlText w:val="%6."/>
      <w:lvlJc w:val="right"/>
      <w:pPr>
        <w:ind w:left="4677" w:hanging="180"/>
      </w:pPr>
    </w:lvl>
    <w:lvl w:ilvl="6" w:tplc="0409000F">
      <w:start w:val="1"/>
      <w:numFmt w:val="decimal"/>
      <w:lvlText w:val="%7."/>
      <w:lvlJc w:val="left"/>
      <w:pPr>
        <w:ind w:left="5397" w:hanging="360"/>
      </w:pPr>
    </w:lvl>
    <w:lvl w:ilvl="7" w:tplc="04090019">
      <w:start w:val="1"/>
      <w:numFmt w:val="lowerLetter"/>
      <w:lvlText w:val="%8."/>
      <w:lvlJc w:val="left"/>
      <w:pPr>
        <w:ind w:left="6117" w:hanging="360"/>
      </w:pPr>
    </w:lvl>
    <w:lvl w:ilvl="8" w:tplc="0409001B">
      <w:start w:val="1"/>
      <w:numFmt w:val="lowerRoman"/>
      <w:lvlText w:val="%9."/>
      <w:lvlJc w:val="right"/>
      <w:pPr>
        <w:ind w:left="6837" w:hanging="180"/>
      </w:pPr>
    </w:lvl>
  </w:abstractNum>
  <w:abstractNum w:abstractNumId="9">
    <w:nsid w:val="12AA2530"/>
    <w:multiLevelType w:val="hybridMultilevel"/>
    <w:tmpl w:val="C11CC73A"/>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
    <w:nsid w:val="15883701"/>
    <w:multiLevelType w:val="multilevel"/>
    <w:tmpl w:val="9B7083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C5B78B0"/>
    <w:multiLevelType w:val="hybridMultilevel"/>
    <w:tmpl w:val="9528A7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C9C4A15"/>
    <w:multiLevelType w:val="hybridMultilevel"/>
    <w:tmpl w:val="6A6AC42A"/>
    <w:lvl w:ilvl="0" w:tplc="0409000F">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35A7E2B"/>
    <w:multiLevelType w:val="hybridMultilevel"/>
    <w:tmpl w:val="1B7E335A"/>
    <w:lvl w:ilvl="0" w:tplc="DAA47F18">
      <w:start w:val="26"/>
      <w:numFmt w:val="decimal"/>
      <w:lvlText w:val="%1."/>
      <w:lvlJc w:val="left"/>
      <w:pPr>
        <w:ind w:left="720" w:hanging="360"/>
      </w:pPr>
      <w:rPr>
        <w:rFonts w:hint="default"/>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4">
    <w:nsid w:val="29EA29B8"/>
    <w:multiLevelType w:val="hybridMultilevel"/>
    <w:tmpl w:val="DB167382"/>
    <w:lvl w:ilvl="0" w:tplc="B66A94D2">
      <w:start w:val="1"/>
      <w:numFmt w:val="decimal"/>
      <w:lvlText w:val="%1."/>
      <w:lvlJc w:val="left"/>
      <w:pPr>
        <w:ind w:left="720" w:hanging="360"/>
      </w:pPr>
      <w:rPr>
        <w:rFonts w:ascii="Times New Roman" w:eastAsia="Times New Roman" w:hAnsi="Times New Roman"/>
        <w:b w:val="0"/>
        <w:bCs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5">
    <w:nsid w:val="2A8142A5"/>
    <w:multiLevelType w:val="hybridMultilevel"/>
    <w:tmpl w:val="11E6FA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C156E9B"/>
    <w:multiLevelType w:val="hybridMultilevel"/>
    <w:tmpl w:val="BE125E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2E0F42A4"/>
    <w:multiLevelType w:val="hybridMultilevel"/>
    <w:tmpl w:val="DB167382"/>
    <w:lvl w:ilvl="0" w:tplc="B66A94D2">
      <w:start w:val="1"/>
      <w:numFmt w:val="decimal"/>
      <w:lvlText w:val="%1."/>
      <w:lvlJc w:val="left"/>
      <w:pPr>
        <w:ind w:left="720" w:hanging="360"/>
      </w:pPr>
      <w:rPr>
        <w:rFonts w:ascii="Times New Roman" w:eastAsia="Times New Roman" w:hAnsi="Times New Roman"/>
        <w:b w:val="0"/>
        <w:bCs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8">
    <w:nsid w:val="32547BC5"/>
    <w:multiLevelType w:val="hybridMultilevel"/>
    <w:tmpl w:val="171841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5C753BF"/>
    <w:multiLevelType w:val="hybridMultilevel"/>
    <w:tmpl w:val="B5AC1C4A"/>
    <w:lvl w:ilvl="0" w:tplc="BB3EE0F4">
      <w:start w:val="1"/>
      <w:numFmt w:val="decimal"/>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382F27B8"/>
    <w:multiLevelType w:val="hybridMultilevel"/>
    <w:tmpl w:val="FFFABF9A"/>
    <w:lvl w:ilvl="0" w:tplc="B27272E4">
      <w:start w:val="1"/>
      <w:numFmt w:val="decimal"/>
      <w:lvlText w:val="%1."/>
      <w:lvlJc w:val="left"/>
      <w:pPr>
        <w:ind w:left="720" w:hanging="360"/>
      </w:pPr>
      <w:rPr>
        <w:b w:val="0"/>
        <w:b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A620576"/>
    <w:multiLevelType w:val="hybridMultilevel"/>
    <w:tmpl w:val="3B324B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D830233"/>
    <w:multiLevelType w:val="hybridMultilevel"/>
    <w:tmpl w:val="4394F452"/>
    <w:lvl w:ilvl="0" w:tplc="B27272E4">
      <w:start w:val="1"/>
      <w:numFmt w:val="decimal"/>
      <w:lvlText w:val="%1."/>
      <w:lvlJc w:val="left"/>
      <w:pPr>
        <w:ind w:left="720" w:hanging="360"/>
      </w:pPr>
      <w:rPr>
        <w:b w:val="0"/>
        <w:bCs w:val="0"/>
        <w:color w:val="auto"/>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3">
    <w:nsid w:val="3EA75F7A"/>
    <w:multiLevelType w:val="hybridMultilevel"/>
    <w:tmpl w:val="9B34C4CC"/>
    <w:lvl w:ilvl="0" w:tplc="0409000F">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411B6FD1"/>
    <w:multiLevelType w:val="hybridMultilevel"/>
    <w:tmpl w:val="FDCADB3A"/>
    <w:lvl w:ilvl="0" w:tplc="D75A4E34">
      <w:start w:val="1"/>
      <w:numFmt w:val="decimal"/>
      <w:lvlText w:val="%1."/>
      <w:lvlJc w:val="left"/>
      <w:pPr>
        <w:ind w:left="720" w:hanging="360"/>
      </w:pPr>
      <w:rPr>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5">
    <w:nsid w:val="41686A1B"/>
    <w:multiLevelType w:val="hybridMultilevel"/>
    <w:tmpl w:val="C7162DF0"/>
    <w:lvl w:ilvl="0" w:tplc="D75A4E34">
      <w:start w:val="1"/>
      <w:numFmt w:val="decimal"/>
      <w:lvlText w:val="%1."/>
      <w:lvlJc w:val="left"/>
      <w:pPr>
        <w:ind w:left="720" w:hanging="360"/>
      </w:pPr>
      <w:rPr>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6">
    <w:nsid w:val="42AB5206"/>
    <w:multiLevelType w:val="hybridMultilevel"/>
    <w:tmpl w:val="8050E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448611A4"/>
    <w:multiLevelType w:val="hybridMultilevel"/>
    <w:tmpl w:val="46D6D1F2"/>
    <w:lvl w:ilvl="0" w:tplc="D75A4E34">
      <w:start w:val="1"/>
      <w:numFmt w:val="decimal"/>
      <w:lvlText w:val="%1."/>
      <w:lvlJc w:val="left"/>
      <w:pPr>
        <w:ind w:left="720" w:hanging="360"/>
      </w:pPr>
      <w:rPr>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8">
    <w:nsid w:val="48F812A9"/>
    <w:multiLevelType w:val="hybridMultilevel"/>
    <w:tmpl w:val="2F90035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9">
    <w:nsid w:val="4F1937B3"/>
    <w:multiLevelType w:val="hybridMultilevel"/>
    <w:tmpl w:val="7260480E"/>
    <w:lvl w:ilvl="0" w:tplc="D75A4E34">
      <w:start w:val="1"/>
      <w:numFmt w:val="decimal"/>
      <w:lvlText w:val="%1."/>
      <w:lvlJc w:val="left"/>
      <w:pPr>
        <w:ind w:left="720" w:hanging="360"/>
      </w:pPr>
      <w:rPr>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0">
    <w:nsid w:val="50FF1E7F"/>
    <w:multiLevelType w:val="hybridMultilevel"/>
    <w:tmpl w:val="AD82F7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5D45DD4"/>
    <w:multiLevelType w:val="hybridMultilevel"/>
    <w:tmpl w:val="937686A2"/>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32">
    <w:nsid w:val="593D47E5"/>
    <w:multiLevelType w:val="hybridMultilevel"/>
    <w:tmpl w:val="B6FA27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CAF6C09"/>
    <w:multiLevelType w:val="hybridMultilevel"/>
    <w:tmpl w:val="D300678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4">
    <w:nsid w:val="619B3666"/>
    <w:multiLevelType w:val="hybridMultilevel"/>
    <w:tmpl w:val="11E6FA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6FD51B1"/>
    <w:multiLevelType w:val="hybridMultilevel"/>
    <w:tmpl w:val="F7D89EA0"/>
    <w:lvl w:ilvl="0" w:tplc="BAEA2FEC">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6">
    <w:nsid w:val="77B36F52"/>
    <w:multiLevelType w:val="hybridMultilevel"/>
    <w:tmpl w:val="ED36B88C"/>
    <w:lvl w:ilvl="0" w:tplc="D75A4E34">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78E4069B"/>
    <w:multiLevelType w:val="hybridMultilevel"/>
    <w:tmpl w:val="C114A8D2"/>
    <w:lvl w:ilvl="0" w:tplc="0409000B">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B">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8">
    <w:nsid w:val="7B2A48BF"/>
    <w:multiLevelType w:val="hybridMultilevel"/>
    <w:tmpl w:val="5064825C"/>
    <w:lvl w:ilvl="0" w:tplc="D75A4E34">
      <w:start w:val="1"/>
      <w:numFmt w:val="decimal"/>
      <w:lvlText w:val="%1."/>
      <w:lvlJc w:val="left"/>
      <w:pPr>
        <w:ind w:left="720" w:hanging="360"/>
      </w:pPr>
      <w:rPr>
        <w:b w:val="0"/>
        <w:bCs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9">
    <w:nsid w:val="7CD971AD"/>
    <w:multiLevelType w:val="hybridMultilevel"/>
    <w:tmpl w:val="67B28B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5"/>
  </w:num>
  <w:num w:numId="2">
    <w:abstractNumId w:val="18"/>
  </w:num>
  <w:num w:numId="3">
    <w:abstractNumId w:val="31"/>
  </w:num>
  <w:num w:numId="4">
    <w:abstractNumId w:val="16"/>
  </w:num>
  <w:num w:numId="5">
    <w:abstractNumId w:val="19"/>
  </w:num>
  <w:num w:numId="6">
    <w:abstractNumId w:val="4"/>
  </w:num>
  <w:num w:numId="7">
    <w:abstractNumId w:val="37"/>
  </w:num>
  <w:num w:numId="8">
    <w:abstractNumId w:val="12"/>
  </w:num>
  <w:num w:numId="9">
    <w:abstractNumId w:val="28"/>
  </w:num>
  <w:num w:numId="10">
    <w:abstractNumId w:val="0"/>
  </w:num>
  <w:num w:numId="11">
    <w:abstractNumId w:val="32"/>
  </w:num>
  <w:num w:numId="12">
    <w:abstractNumId w:val="9"/>
  </w:num>
  <w:num w:numId="13">
    <w:abstractNumId w:val="23"/>
  </w:num>
  <w:num w:numId="14">
    <w:abstractNumId w:val="21"/>
  </w:num>
  <w:num w:numId="15">
    <w:abstractNumId w:val="26"/>
  </w:num>
  <w:num w:numId="16">
    <w:abstractNumId w:val="11"/>
  </w:num>
  <w:num w:numId="17">
    <w:abstractNumId w:val="8"/>
  </w:num>
  <w:num w:numId="18">
    <w:abstractNumId w:val="34"/>
  </w:num>
  <w:num w:numId="19">
    <w:abstractNumId w:val="15"/>
  </w:num>
  <w:num w:numId="20">
    <w:abstractNumId w:val="3"/>
  </w:num>
  <w:num w:numId="21">
    <w:abstractNumId w:val="39"/>
  </w:num>
  <w:num w:numId="22">
    <w:abstractNumId w:val="2"/>
  </w:num>
  <w:num w:numId="23">
    <w:abstractNumId w:val="1"/>
  </w:num>
  <w:num w:numId="24">
    <w:abstractNumId w:val="33"/>
  </w:num>
  <w:num w:numId="25">
    <w:abstractNumId w:val="22"/>
  </w:num>
  <w:num w:numId="26">
    <w:abstractNumId w:val="13"/>
  </w:num>
  <w:num w:numId="27">
    <w:abstractNumId w:val="38"/>
  </w:num>
  <w:num w:numId="28">
    <w:abstractNumId w:val="29"/>
  </w:num>
  <w:num w:numId="29">
    <w:abstractNumId w:val="36"/>
  </w:num>
  <w:num w:numId="30">
    <w:abstractNumId w:val="27"/>
  </w:num>
  <w:num w:numId="31">
    <w:abstractNumId w:val="24"/>
  </w:num>
  <w:num w:numId="32">
    <w:abstractNumId w:val="25"/>
  </w:num>
  <w:num w:numId="33">
    <w:abstractNumId w:val="5"/>
  </w:num>
  <w:num w:numId="34">
    <w:abstractNumId w:val="20"/>
  </w:num>
  <w:num w:numId="35">
    <w:abstractNumId w:val="30"/>
  </w:num>
  <w:num w:numId="36">
    <w:abstractNumId w:val="7"/>
  </w:num>
  <w:num w:numId="37">
    <w:abstractNumId w:val="10"/>
  </w:num>
  <w:num w:numId="38">
    <w:abstractNumId w:val="6"/>
  </w:num>
  <w:num w:numId="39">
    <w:abstractNumId w:val="14"/>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a0tDA3MzczM7UwNTc2NbRQ0lEKTi0uzszPAykwqgUA8dJASywAAAA="/>
  </w:docVars>
  <w:rsids>
    <w:rsidRoot w:val="00AF3293"/>
    <w:rsid w:val="00001470"/>
    <w:rsid w:val="00001D20"/>
    <w:rsid w:val="000030D4"/>
    <w:rsid w:val="00003250"/>
    <w:rsid w:val="000034C1"/>
    <w:rsid w:val="00004AEA"/>
    <w:rsid w:val="000104CB"/>
    <w:rsid w:val="000119EA"/>
    <w:rsid w:val="00016F5A"/>
    <w:rsid w:val="00020762"/>
    <w:rsid w:val="00023ED6"/>
    <w:rsid w:val="00030E27"/>
    <w:rsid w:val="00031361"/>
    <w:rsid w:val="000313AD"/>
    <w:rsid w:val="00032302"/>
    <w:rsid w:val="00033827"/>
    <w:rsid w:val="000338FA"/>
    <w:rsid w:val="00033EFE"/>
    <w:rsid w:val="0004058B"/>
    <w:rsid w:val="00040B1B"/>
    <w:rsid w:val="00040EE7"/>
    <w:rsid w:val="0004190E"/>
    <w:rsid w:val="000439DE"/>
    <w:rsid w:val="000459E7"/>
    <w:rsid w:val="000476EE"/>
    <w:rsid w:val="00047FC2"/>
    <w:rsid w:val="0005094B"/>
    <w:rsid w:val="00055DD4"/>
    <w:rsid w:val="00056326"/>
    <w:rsid w:val="00057BBF"/>
    <w:rsid w:val="0006315A"/>
    <w:rsid w:val="00066095"/>
    <w:rsid w:val="000671E0"/>
    <w:rsid w:val="000701AC"/>
    <w:rsid w:val="0007260A"/>
    <w:rsid w:val="00075EE0"/>
    <w:rsid w:val="00076BAD"/>
    <w:rsid w:val="00076E3A"/>
    <w:rsid w:val="0008075C"/>
    <w:rsid w:val="00081586"/>
    <w:rsid w:val="00082256"/>
    <w:rsid w:val="00082811"/>
    <w:rsid w:val="0008317D"/>
    <w:rsid w:val="00084214"/>
    <w:rsid w:val="00084E5E"/>
    <w:rsid w:val="00086E5A"/>
    <w:rsid w:val="00090572"/>
    <w:rsid w:val="00092B39"/>
    <w:rsid w:val="00094894"/>
    <w:rsid w:val="000952B4"/>
    <w:rsid w:val="000A165E"/>
    <w:rsid w:val="000A2209"/>
    <w:rsid w:val="000A2544"/>
    <w:rsid w:val="000A2734"/>
    <w:rsid w:val="000A4593"/>
    <w:rsid w:val="000A50B2"/>
    <w:rsid w:val="000A6B1A"/>
    <w:rsid w:val="000A6B2C"/>
    <w:rsid w:val="000A75A6"/>
    <w:rsid w:val="000B0F65"/>
    <w:rsid w:val="000B2421"/>
    <w:rsid w:val="000C0482"/>
    <w:rsid w:val="000C1C41"/>
    <w:rsid w:val="000C26C3"/>
    <w:rsid w:val="000C39E8"/>
    <w:rsid w:val="000C4CAF"/>
    <w:rsid w:val="000C4E8E"/>
    <w:rsid w:val="000C5E74"/>
    <w:rsid w:val="000C7C01"/>
    <w:rsid w:val="000C7C61"/>
    <w:rsid w:val="000D03B9"/>
    <w:rsid w:val="000D2CB1"/>
    <w:rsid w:val="000D5038"/>
    <w:rsid w:val="000D5515"/>
    <w:rsid w:val="000E0DE4"/>
    <w:rsid w:val="000E166F"/>
    <w:rsid w:val="000E2AD9"/>
    <w:rsid w:val="000E6BF2"/>
    <w:rsid w:val="000E7926"/>
    <w:rsid w:val="000F05FA"/>
    <w:rsid w:val="000F0FA7"/>
    <w:rsid w:val="000F2838"/>
    <w:rsid w:val="000F392C"/>
    <w:rsid w:val="000F48DF"/>
    <w:rsid w:val="000F648B"/>
    <w:rsid w:val="001028D5"/>
    <w:rsid w:val="001045D6"/>
    <w:rsid w:val="001111CB"/>
    <w:rsid w:val="001128D0"/>
    <w:rsid w:val="0011611D"/>
    <w:rsid w:val="00116751"/>
    <w:rsid w:val="00116B50"/>
    <w:rsid w:val="00120B6E"/>
    <w:rsid w:val="00122898"/>
    <w:rsid w:val="00130BCC"/>
    <w:rsid w:val="00134AF2"/>
    <w:rsid w:val="0014095E"/>
    <w:rsid w:val="00141B42"/>
    <w:rsid w:val="00142070"/>
    <w:rsid w:val="00143AB3"/>
    <w:rsid w:val="001448C8"/>
    <w:rsid w:val="001500EB"/>
    <w:rsid w:val="00153774"/>
    <w:rsid w:val="001551CE"/>
    <w:rsid w:val="001567E4"/>
    <w:rsid w:val="001578E1"/>
    <w:rsid w:val="0016243A"/>
    <w:rsid w:val="001625C4"/>
    <w:rsid w:val="001627FC"/>
    <w:rsid w:val="00165874"/>
    <w:rsid w:val="0016656E"/>
    <w:rsid w:val="00167704"/>
    <w:rsid w:val="00167739"/>
    <w:rsid w:val="001701E5"/>
    <w:rsid w:val="00170EFE"/>
    <w:rsid w:val="00173052"/>
    <w:rsid w:val="00174E03"/>
    <w:rsid w:val="001764A0"/>
    <w:rsid w:val="00176A30"/>
    <w:rsid w:val="00177FE4"/>
    <w:rsid w:val="00183B2E"/>
    <w:rsid w:val="00183C25"/>
    <w:rsid w:val="00184693"/>
    <w:rsid w:val="00184EB9"/>
    <w:rsid w:val="0019364B"/>
    <w:rsid w:val="001940DC"/>
    <w:rsid w:val="001948B9"/>
    <w:rsid w:val="00195513"/>
    <w:rsid w:val="001957B6"/>
    <w:rsid w:val="00196DBC"/>
    <w:rsid w:val="00196FB2"/>
    <w:rsid w:val="001970BE"/>
    <w:rsid w:val="001A0038"/>
    <w:rsid w:val="001A20D6"/>
    <w:rsid w:val="001A23BF"/>
    <w:rsid w:val="001A30EF"/>
    <w:rsid w:val="001A44A3"/>
    <w:rsid w:val="001A4A11"/>
    <w:rsid w:val="001A6406"/>
    <w:rsid w:val="001A7BFA"/>
    <w:rsid w:val="001B0597"/>
    <w:rsid w:val="001B0A93"/>
    <w:rsid w:val="001B0EB7"/>
    <w:rsid w:val="001B17F5"/>
    <w:rsid w:val="001B57CC"/>
    <w:rsid w:val="001B6570"/>
    <w:rsid w:val="001C163E"/>
    <w:rsid w:val="001C1730"/>
    <w:rsid w:val="001C2A84"/>
    <w:rsid w:val="001C36A4"/>
    <w:rsid w:val="001C3C62"/>
    <w:rsid w:val="001C568A"/>
    <w:rsid w:val="001D19A8"/>
    <w:rsid w:val="001D348C"/>
    <w:rsid w:val="001D5D09"/>
    <w:rsid w:val="001D79C2"/>
    <w:rsid w:val="001E0008"/>
    <w:rsid w:val="001E0737"/>
    <w:rsid w:val="001E083F"/>
    <w:rsid w:val="001E41D5"/>
    <w:rsid w:val="001E5089"/>
    <w:rsid w:val="001F0C2A"/>
    <w:rsid w:val="001F23A4"/>
    <w:rsid w:val="001F23B2"/>
    <w:rsid w:val="00200A74"/>
    <w:rsid w:val="0020430D"/>
    <w:rsid w:val="00205BA0"/>
    <w:rsid w:val="0020665D"/>
    <w:rsid w:val="00215103"/>
    <w:rsid w:val="002157C8"/>
    <w:rsid w:val="00220221"/>
    <w:rsid w:val="00223ED6"/>
    <w:rsid w:val="002251D0"/>
    <w:rsid w:val="00225E9C"/>
    <w:rsid w:val="0023082B"/>
    <w:rsid w:val="00230A9A"/>
    <w:rsid w:val="00231E68"/>
    <w:rsid w:val="00233929"/>
    <w:rsid w:val="00236530"/>
    <w:rsid w:val="0024429C"/>
    <w:rsid w:val="002447A2"/>
    <w:rsid w:val="002455B4"/>
    <w:rsid w:val="00245C1B"/>
    <w:rsid w:val="00252207"/>
    <w:rsid w:val="00254CD3"/>
    <w:rsid w:val="0025588B"/>
    <w:rsid w:val="00257ACA"/>
    <w:rsid w:val="00261360"/>
    <w:rsid w:val="002636A0"/>
    <w:rsid w:val="00267F02"/>
    <w:rsid w:val="002701B4"/>
    <w:rsid w:val="00271E9C"/>
    <w:rsid w:val="002737D2"/>
    <w:rsid w:val="00274AA5"/>
    <w:rsid w:val="00274E31"/>
    <w:rsid w:val="002770ED"/>
    <w:rsid w:val="002775F3"/>
    <w:rsid w:val="002822B9"/>
    <w:rsid w:val="00282E8E"/>
    <w:rsid w:val="00291438"/>
    <w:rsid w:val="0029307D"/>
    <w:rsid w:val="002972E8"/>
    <w:rsid w:val="002978AA"/>
    <w:rsid w:val="002A1A12"/>
    <w:rsid w:val="002A231D"/>
    <w:rsid w:val="002A2A2A"/>
    <w:rsid w:val="002A379F"/>
    <w:rsid w:val="002A3B60"/>
    <w:rsid w:val="002B1307"/>
    <w:rsid w:val="002B1B70"/>
    <w:rsid w:val="002B54B1"/>
    <w:rsid w:val="002C080E"/>
    <w:rsid w:val="002C2546"/>
    <w:rsid w:val="002C289B"/>
    <w:rsid w:val="002C2B9C"/>
    <w:rsid w:val="002C5127"/>
    <w:rsid w:val="002C7D16"/>
    <w:rsid w:val="002D2717"/>
    <w:rsid w:val="002D37C7"/>
    <w:rsid w:val="002D43FA"/>
    <w:rsid w:val="002D4767"/>
    <w:rsid w:val="002D727F"/>
    <w:rsid w:val="002D772E"/>
    <w:rsid w:val="002E0073"/>
    <w:rsid w:val="002E0864"/>
    <w:rsid w:val="002E3AF7"/>
    <w:rsid w:val="002E4D12"/>
    <w:rsid w:val="002E5183"/>
    <w:rsid w:val="002E63AC"/>
    <w:rsid w:val="002E6988"/>
    <w:rsid w:val="002F0558"/>
    <w:rsid w:val="002F0BED"/>
    <w:rsid w:val="002F1D2A"/>
    <w:rsid w:val="002F5559"/>
    <w:rsid w:val="002F68E9"/>
    <w:rsid w:val="00303232"/>
    <w:rsid w:val="0030329A"/>
    <w:rsid w:val="00304F2B"/>
    <w:rsid w:val="0030546F"/>
    <w:rsid w:val="00305B05"/>
    <w:rsid w:val="003116D3"/>
    <w:rsid w:val="00312EA5"/>
    <w:rsid w:val="003147AD"/>
    <w:rsid w:val="00317CA2"/>
    <w:rsid w:val="00322420"/>
    <w:rsid w:val="00322F44"/>
    <w:rsid w:val="003241E1"/>
    <w:rsid w:val="00324A5D"/>
    <w:rsid w:val="003258F0"/>
    <w:rsid w:val="0032768B"/>
    <w:rsid w:val="003303C3"/>
    <w:rsid w:val="00330D66"/>
    <w:rsid w:val="003310C4"/>
    <w:rsid w:val="00331CDD"/>
    <w:rsid w:val="00331D3C"/>
    <w:rsid w:val="00331D98"/>
    <w:rsid w:val="00334DF0"/>
    <w:rsid w:val="00335128"/>
    <w:rsid w:val="00335A1A"/>
    <w:rsid w:val="00335C78"/>
    <w:rsid w:val="0033667A"/>
    <w:rsid w:val="0033751D"/>
    <w:rsid w:val="00340889"/>
    <w:rsid w:val="0034092E"/>
    <w:rsid w:val="00343495"/>
    <w:rsid w:val="0035020F"/>
    <w:rsid w:val="00350B68"/>
    <w:rsid w:val="003517F5"/>
    <w:rsid w:val="00351819"/>
    <w:rsid w:val="00353005"/>
    <w:rsid w:val="003573AD"/>
    <w:rsid w:val="00364013"/>
    <w:rsid w:val="00364C78"/>
    <w:rsid w:val="00365D20"/>
    <w:rsid w:val="00375745"/>
    <w:rsid w:val="003771AC"/>
    <w:rsid w:val="00380469"/>
    <w:rsid w:val="003845BC"/>
    <w:rsid w:val="00385EB6"/>
    <w:rsid w:val="00387339"/>
    <w:rsid w:val="00387461"/>
    <w:rsid w:val="00390E1B"/>
    <w:rsid w:val="003916AD"/>
    <w:rsid w:val="00391CC9"/>
    <w:rsid w:val="00394327"/>
    <w:rsid w:val="00394483"/>
    <w:rsid w:val="0039487E"/>
    <w:rsid w:val="00397A53"/>
    <w:rsid w:val="003A03BF"/>
    <w:rsid w:val="003A0A9B"/>
    <w:rsid w:val="003A2279"/>
    <w:rsid w:val="003A615E"/>
    <w:rsid w:val="003A73F5"/>
    <w:rsid w:val="003B4D84"/>
    <w:rsid w:val="003B540D"/>
    <w:rsid w:val="003B62A2"/>
    <w:rsid w:val="003C161D"/>
    <w:rsid w:val="003C1925"/>
    <w:rsid w:val="003C2661"/>
    <w:rsid w:val="003C452A"/>
    <w:rsid w:val="003C4E3D"/>
    <w:rsid w:val="003C56C7"/>
    <w:rsid w:val="003C6A94"/>
    <w:rsid w:val="003C6DE9"/>
    <w:rsid w:val="003C7CC9"/>
    <w:rsid w:val="003D0194"/>
    <w:rsid w:val="003D0C7B"/>
    <w:rsid w:val="003D0CF9"/>
    <w:rsid w:val="003D17A8"/>
    <w:rsid w:val="003D3A59"/>
    <w:rsid w:val="003D475E"/>
    <w:rsid w:val="003D51E6"/>
    <w:rsid w:val="003D64BF"/>
    <w:rsid w:val="003D7F2B"/>
    <w:rsid w:val="003E0B7C"/>
    <w:rsid w:val="003E2231"/>
    <w:rsid w:val="003E69E4"/>
    <w:rsid w:val="003E7541"/>
    <w:rsid w:val="003E79AB"/>
    <w:rsid w:val="003F0665"/>
    <w:rsid w:val="003F1EBD"/>
    <w:rsid w:val="003F2338"/>
    <w:rsid w:val="003F2617"/>
    <w:rsid w:val="003F2735"/>
    <w:rsid w:val="003F3D00"/>
    <w:rsid w:val="003F516B"/>
    <w:rsid w:val="003F5E34"/>
    <w:rsid w:val="003F63BB"/>
    <w:rsid w:val="004009DD"/>
    <w:rsid w:val="004014F6"/>
    <w:rsid w:val="004048CC"/>
    <w:rsid w:val="00410541"/>
    <w:rsid w:val="00411815"/>
    <w:rsid w:val="00412625"/>
    <w:rsid w:val="00416232"/>
    <w:rsid w:val="00421D19"/>
    <w:rsid w:val="00422F1B"/>
    <w:rsid w:val="004231F8"/>
    <w:rsid w:val="00423586"/>
    <w:rsid w:val="0042725F"/>
    <w:rsid w:val="004274EA"/>
    <w:rsid w:val="00430B57"/>
    <w:rsid w:val="00433176"/>
    <w:rsid w:val="00433B37"/>
    <w:rsid w:val="00434F0C"/>
    <w:rsid w:val="00442E1D"/>
    <w:rsid w:val="00443509"/>
    <w:rsid w:val="00443DA0"/>
    <w:rsid w:val="0044461B"/>
    <w:rsid w:val="004455A1"/>
    <w:rsid w:val="00446002"/>
    <w:rsid w:val="00447B30"/>
    <w:rsid w:val="00450B86"/>
    <w:rsid w:val="00451185"/>
    <w:rsid w:val="00451F16"/>
    <w:rsid w:val="00452FE7"/>
    <w:rsid w:val="004600AD"/>
    <w:rsid w:val="0046048E"/>
    <w:rsid w:val="00463031"/>
    <w:rsid w:val="00463BDB"/>
    <w:rsid w:val="00465BA0"/>
    <w:rsid w:val="00466160"/>
    <w:rsid w:val="00471A7B"/>
    <w:rsid w:val="00472ECE"/>
    <w:rsid w:val="004736FD"/>
    <w:rsid w:val="0047731F"/>
    <w:rsid w:val="00482222"/>
    <w:rsid w:val="004829F8"/>
    <w:rsid w:val="00482B8D"/>
    <w:rsid w:val="00483326"/>
    <w:rsid w:val="004843B4"/>
    <w:rsid w:val="004874DB"/>
    <w:rsid w:val="00487F2B"/>
    <w:rsid w:val="0049064C"/>
    <w:rsid w:val="00490F22"/>
    <w:rsid w:val="0049393A"/>
    <w:rsid w:val="00494A34"/>
    <w:rsid w:val="004956E0"/>
    <w:rsid w:val="00496107"/>
    <w:rsid w:val="00496FD8"/>
    <w:rsid w:val="004972C3"/>
    <w:rsid w:val="004A3311"/>
    <w:rsid w:val="004A3FF7"/>
    <w:rsid w:val="004A5185"/>
    <w:rsid w:val="004A56FF"/>
    <w:rsid w:val="004A6AA7"/>
    <w:rsid w:val="004A7931"/>
    <w:rsid w:val="004A7DB1"/>
    <w:rsid w:val="004B01A2"/>
    <w:rsid w:val="004B2851"/>
    <w:rsid w:val="004B3374"/>
    <w:rsid w:val="004B363A"/>
    <w:rsid w:val="004B392E"/>
    <w:rsid w:val="004B4335"/>
    <w:rsid w:val="004B4E9D"/>
    <w:rsid w:val="004B667F"/>
    <w:rsid w:val="004B6AB9"/>
    <w:rsid w:val="004B7768"/>
    <w:rsid w:val="004B7A4F"/>
    <w:rsid w:val="004C0AD4"/>
    <w:rsid w:val="004C3ADE"/>
    <w:rsid w:val="004C433A"/>
    <w:rsid w:val="004C547D"/>
    <w:rsid w:val="004C596F"/>
    <w:rsid w:val="004C5B9F"/>
    <w:rsid w:val="004D1245"/>
    <w:rsid w:val="004D53EE"/>
    <w:rsid w:val="004D556C"/>
    <w:rsid w:val="004D5B92"/>
    <w:rsid w:val="004D5C63"/>
    <w:rsid w:val="004E0057"/>
    <w:rsid w:val="004E0625"/>
    <w:rsid w:val="004E0748"/>
    <w:rsid w:val="004E13DB"/>
    <w:rsid w:val="004E1B52"/>
    <w:rsid w:val="004E1F2D"/>
    <w:rsid w:val="004E1F38"/>
    <w:rsid w:val="004F1990"/>
    <w:rsid w:val="004F40B6"/>
    <w:rsid w:val="004F487F"/>
    <w:rsid w:val="004F51D8"/>
    <w:rsid w:val="0050078B"/>
    <w:rsid w:val="00501BE4"/>
    <w:rsid w:val="0050378B"/>
    <w:rsid w:val="005038BC"/>
    <w:rsid w:val="005038E8"/>
    <w:rsid w:val="00504042"/>
    <w:rsid w:val="00504109"/>
    <w:rsid w:val="00504350"/>
    <w:rsid w:val="0050554F"/>
    <w:rsid w:val="0051081D"/>
    <w:rsid w:val="00511633"/>
    <w:rsid w:val="00511DCA"/>
    <w:rsid w:val="00515749"/>
    <w:rsid w:val="0052283F"/>
    <w:rsid w:val="00523139"/>
    <w:rsid w:val="00524766"/>
    <w:rsid w:val="00524BA6"/>
    <w:rsid w:val="00525FCA"/>
    <w:rsid w:val="005321C5"/>
    <w:rsid w:val="00532AE2"/>
    <w:rsid w:val="0053504B"/>
    <w:rsid w:val="00537EC9"/>
    <w:rsid w:val="00541606"/>
    <w:rsid w:val="00541A3E"/>
    <w:rsid w:val="00541BB8"/>
    <w:rsid w:val="0054258C"/>
    <w:rsid w:val="0054314D"/>
    <w:rsid w:val="0054314F"/>
    <w:rsid w:val="005433EA"/>
    <w:rsid w:val="005439B6"/>
    <w:rsid w:val="00544DB0"/>
    <w:rsid w:val="005461AE"/>
    <w:rsid w:val="005517B8"/>
    <w:rsid w:val="00551C98"/>
    <w:rsid w:val="005525BC"/>
    <w:rsid w:val="00552F75"/>
    <w:rsid w:val="005532ED"/>
    <w:rsid w:val="00553555"/>
    <w:rsid w:val="00556B57"/>
    <w:rsid w:val="00556E5F"/>
    <w:rsid w:val="005578E4"/>
    <w:rsid w:val="00560D41"/>
    <w:rsid w:val="00565B3D"/>
    <w:rsid w:val="005677F1"/>
    <w:rsid w:val="00583012"/>
    <w:rsid w:val="005830D4"/>
    <w:rsid w:val="0058365F"/>
    <w:rsid w:val="00590762"/>
    <w:rsid w:val="005916DE"/>
    <w:rsid w:val="00592766"/>
    <w:rsid w:val="005943D0"/>
    <w:rsid w:val="00595BB8"/>
    <w:rsid w:val="00596881"/>
    <w:rsid w:val="005969FE"/>
    <w:rsid w:val="00597EAB"/>
    <w:rsid w:val="005A00A5"/>
    <w:rsid w:val="005A0E81"/>
    <w:rsid w:val="005A48BE"/>
    <w:rsid w:val="005A65F0"/>
    <w:rsid w:val="005B07A1"/>
    <w:rsid w:val="005B40CE"/>
    <w:rsid w:val="005C604A"/>
    <w:rsid w:val="005C662C"/>
    <w:rsid w:val="005C7636"/>
    <w:rsid w:val="005D07C9"/>
    <w:rsid w:val="005D09D4"/>
    <w:rsid w:val="005D2104"/>
    <w:rsid w:val="005D3025"/>
    <w:rsid w:val="005D4562"/>
    <w:rsid w:val="005D5BE5"/>
    <w:rsid w:val="005D73D6"/>
    <w:rsid w:val="005D74BB"/>
    <w:rsid w:val="005E0244"/>
    <w:rsid w:val="005E05CD"/>
    <w:rsid w:val="005E0934"/>
    <w:rsid w:val="005E19C3"/>
    <w:rsid w:val="005E2798"/>
    <w:rsid w:val="005E41DC"/>
    <w:rsid w:val="005E5270"/>
    <w:rsid w:val="005F24D0"/>
    <w:rsid w:val="005F3B1D"/>
    <w:rsid w:val="005F3FF3"/>
    <w:rsid w:val="005F45BC"/>
    <w:rsid w:val="005F4DA9"/>
    <w:rsid w:val="005F6BE8"/>
    <w:rsid w:val="005F7C7E"/>
    <w:rsid w:val="006006A1"/>
    <w:rsid w:val="0060130F"/>
    <w:rsid w:val="00601A56"/>
    <w:rsid w:val="00602431"/>
    <w:rsid w:val="00603E88"/>
    <w:rsid w:val="00603EFC"/>
    <w:rsid w:val="0060646C"/>
    <w:rsid w:val="00611887"/>
    <w:rsid w:val="006136C1"/>
    <w:rsid w:val="006158F1"/>
    <w:rsid w:val="00615922"/>
    <w:rsid w:val="006160C9"/>
    <w:rsid w:val="00617A34"/>
    <w:rsid w:val="006200A4"/>
    <w:rsid w:val="006204D7"/>
    <w:rsid w:val="00620967"/>
    <w:rsid w:val="00621110"/>
    <w:rsid w:val="00622437"/>
    <w:rsid w:val="00622490"/>
    <w:rsid w:val="00624C85"/>
    <w:rsid w:val="00624DD7"/>
    <w:rsid w:val="00626861"/>
    <w:rsid w:val="00631792"/>
    <w:rsid w:val="006373D4"/>
    <w:rsid w:val="006375B7"/>
    <w:rsid w:val="00640BE2"/>
    <w:rsid w:val="0064111C"/>
    <w:rsid w:val="00644710"/>
    <w:rsid w:val="00645067"/>
    <w:rsid w:val="00647376"/>
    <w:rsid w:val="006475FD"/>
    <w:rsid w:val="00647B8A"/>
    <w:rsid w:val="00662D08"/>
    <w:rsid w:val="0066598C"/>
    <w:rsid w:val="00672A10"/>
    <w:rsid w:val="00675B6C"/>
    <w:rsid w:val="006811A6"/>
    <w:rsid w:val="0068161C"/>
    <w:rsid w:val="00682D4D"/>
    <w:rsid w:val="00683460"/>
    <w:rsid w:val="00685880"/>
    <w:rsid w:val="00686EEE"/>
    <w:rsid w:val="006912AF"/>
    <w:rsid w:val="00692AC7"/>
    <w:rsid w:val="00693E30"/>
    <w:rsid w:val="00696234"/>
    <w:rsid w:val="006A01EB"/>
    <w:rsid w:val="006A0B64"/>
    <w:rsid w:val="006A24CF"/>
    <w:rsid w:val="006A4DA5"/>
    <w:rsid w:val="006A6BAC"/>
    <w:rsid w:val="006A7108"/>
    <w:rsid w:val="006B011B"/>
    <w:rsid w:val="006B09AB"/>
    <w:rsid w:val="006B0FE0"/>
    <w:rsid w:val="006B1282"/>
    <w:rsid w:val="006B17D9"/>
    <w:rsid w:val="006B2E66"/>
    <w:rsid w:val="006B3A26"/>
    <w:rsid w:val="006B6E35"/>
    <w:rsid w:val="006B7DE7"/>
    <w:rsid w:val="006C0F8A"/>
    <w:rsid w:val="006C4396"/>
    <w:rsid w:val="006C47AD"/>
    <w:rsid w:val="006C4BFD"/>
    <w:rsid w:val="006C5B18"/>
    <w:rsid w:val="006D24B6"/>
    <w:rsid w:val="006D6418"/>
    <w:rsid w:val="006D70B2"/>
    <w:rsid w:val="006D7481"/>
    <w:rsid w:val="006E083F"/>
    <w:rsid w:val="006E0B9A"/>
    <w:rsid w:val="006E557F"/>
    <w:rsid w:val="006E62AA"/>
    <w:rsid w:val="006E76DD"/>
    <w:rsid w:val="006F0C35"/>
    <w:rsid w:val="006F1CC9"/>
    <w:rsid w:val="006F617E"/>
    <w:rsid w:val="00705739"/>
    <w:rsid w:val="007101DE"/>
    <w:rsid w:val="007126DB"/>
    <w:rsid w:val="00712C41"/>
    <w:rsid w:val="0071383B"/>
    <w:rsid w:val="00714FF1"/>
    <w:rsid w:val="00715D89"/>
    <w:rsid w:val="00717FCA"/>
    <w:rsid w:val="007206E3"/>
    <w:rsid w:val="0072146B"/>
    <w:rsid w:val="00721C6F"/>
    <w:rsid w:val="0072213D"/>
    <w:rsid w:val="00722777"/>
    <w:rsid w:val="007228E3"/>
    <w:rsid w:val="007235DD"/>
    <w:rsid w:val="00724EEF"/>
    <w:rsid w:val="007260D9"/>
    <w:rsid w:val="00730D62"/>
    <w:rsid w:val="00732229"/>
    <w:rsid w:val="007351C8"/>
    <w:rsid w:val="007410C3"/>
    <w:rsid w:val="0074276D"/>
    <w:rsid w:val="00742C4D"/>
    <w:rsid w:val="007433F2"/>
    <w:rsid w:val="00745568"/>
    <w:rsid w:val="007466C2"/>
    <w:rsid w:val="00750C70"/>
    <w:rsid w:val="0075231E"/>
    <w:rsid w:val="00753F79"/>
    <w:rsid w:val="00757856"/>
    <w:rsid w:val="00760332"/>
    <w:rsid w:val="00760D08"/>
    <w:rsid w:val="00764BD4"/>
    <w:rsid w:val="00764F35"/>
    <w:rsid w:val="00765858"/>
    <w:rsid w:val="00765A6A"/>
    <w:rsid w:val="00766EA5"/>
    <w:rsid w:val="00767E65"/>
    <w:rsid w:val="00770521"/>
    <w:rsid w:val="0077079F"/>
    <w:rsid w:val="00772434"/>
    <w:rsid w:val="00774F9B"/>
    <w:rsid w:val="0077579A"/>
    <w:rsid w:val="00777EF4"/>
    <w:rsid w:val="00781F35"/>
    <w:rsid w:val="007824E4"/>
    <w:rsid w:val="007841D7"/>
    <w:rsid w:val="00785B69"/>
    <w:rsid w:val="007861C0"/>
    <w:rsid w:val="00786741"/>
    <w:rsid w:val="00791EFF"/>
    <w:rsid w:val="00792D58"/>
    <w:rsid w:val="007962AB"/>
    <w:rsid w:val="0079631F"/>
    <w:rsid w:val="007966CF"/>
    <w:rsid w:val="00797380"/>
    <w:rsid w:val="007A1773"/>
    <w:rsid w:val="007A2293"/>
    <w:rsid w:val="007A32A3"/>
    <w:rsid w:val="007A37F4"/>
    <w:rsid w:val="007B352E"/>
    <w:rsid w:val="007B5984"/>
    <w:rsid w:val="007B5C31"/>
    <w:rsid w:val="007B63B2"/>
    <w:rsid w:val="007B7885"/>
    <w:rsid w:val="007C11B6"/>
    <w:rsid w:val="007C4383"/>
    <w:rsid w:val="007C499D"/>
    <w:rsid w:val="007C56C0"/>
    <w:rsid w:val="007C59B0"/>
    <w:rsid w:val="007C7AB0"/>
    <w:rsid w:val="007D0637"/>
    <w:rsid w:val="007D0CB2"/>
    <w:rsid w:val="007D34BC"/>
    <w:rsid w:val="007D40A9"/>
    <w:rsid w:val="007E0E65"/>
    <w:rsid w:val="007E1A38"/>
    <w:rsid w:val="007E25DD"/>
    <w:rsid w:val="007F00C3"/>
    <w:rsid w:val="007F0921"/>
    <w:rsid w:val="007F5876"/>
    <w:rsid w:val="007F690B"/>
    <w:rsid w:val="00800E43"/>
    <w:rsid w:val="008015EF"/>
    <w:rsid w:val="00802A3F"/>
    <w:rsid w:val="00807C3C"/>
    <w:rsid w:val="00810DEE"/>
    <w:rsid w:val="00811223"/>
    <w:rsid w:val="00811BA7"/>
    <w:rsid w:val="008177A3"/>
    <w:rsid w:val="008220AB"/>
    <w:rsid w:val="00823253"/>
    <w:rsid w:val="00824695"/>
    <w:rsid w:val="008250D4"/>
    <w:rsid w:val="0082540A"/>
    <w:rsid w:val="00825999"/>
    <w:rsid w:val="00825B23"/>
    <w:rsid w:val="00831DE0"/>
    <w:rsid w:val="008347D9"/>
    <w:rsid w:val="008430A4"/>
    <w:rsid w:val="008461C0"/>
    <w:rsid w:val="00850646"/>
    <w:rsid w:val="008524FC"/>
    <w:rsid w:val="0085445B"/>
    <w:rsid w:val="00854541"/>
    <w:rsid w:val="00854BF4"/>
    <w:rsid w:val="00854E81"/>
    <w:rsid w:val="0085532A"/>
    <w:rsid w:val="00855393"/>
    <w:rsid w:val="008560ED"/>
    <w:rsid w:val="00856E40"/>
    <w:rsid w:val="0085765E"/>
    <w:rsid w:val="00857DFE"/>
    <w:rsid w:val="0086103B"/>
    <w:rsid w:val="00862151"/>
    <w:rsid w:val="00862951"/>
    <w:rsid w:val="00865025"/>
    <w:rsid w:val="0086586F"/>
    <w:rsid w:val="008674E3"/>
    <w:rsid w:val="008679EA"/>
    <w:rsid w:val="008703F4"/>
    <w:rsid w:val="00870C8F"/>
    <w:rsid w:val="008721EA"/>
    <w:rsid w:val="00872867"/>
    <w:rsid w:val="0087379C"/>
    <w:rsid w:val="008760E5"/>
    <w:rsid w:val="0087631E"/>
    <w:rsid w:val="00877B20"/>
    <w:rsid w:val="00877EB5"/>
    <w:rsid w:val="0088000B"/>
    <w:rsid w:val="00880E65"/>
    <w:rsid w:val="00881228"/>
    <w:rsid w:val="008836A4"/>
    <w:rsid w:val="0088392F"/>
    <w:rsid w:val="00885718"/>
    <w:rsid w:val="00886484"/>
    <w:rsid w:val="008864F8"/>
    <w:rsid w:val="00890D7C"/>
    <w:rsid w:val="008958E2"/>
    <w:rsid w:val="008A0D8C"/>
    <w:rsid w:val="008A1D6D"/>
    <w:rsid w:val="008A2700"/>
    <w:rsid w:val="008A28E5"/>
    <w:rsid w:val="008A28F7"/>
    <w:rsid w:val="008A4148"/>
    <w:rsid w:val="008A4E45"/>
    <w:rsid w:val="008A5439"/>
    <w:rsid w:val="008A6D51"/>
    <w:rsid w:val="008B35E0"/>
    <w:rsid w:val="008B4E6A"/>
    <w:rsid w:val="008B4F77"/>
    <w:rsid w:val="008B5BBD"/>
    <w:rsid w:val="008B6983"/>
    <w:rsid w:val="008C0DA9"/>
    <w:rsid w:val="008C19FF"/>
    <w:rsid w:val="008C2002"/>
    <w:rsid w:val="008C42D1"/>
    <w:rsid w:val="008C56DA"/>
    <w:rsid w:val="008C66EB"/>
    <w:rsid w:val="008C699C"/>
    <w:rsid w:val="008D1B8A"/>
    <w:rsid w:val="008D2AA9"/>
    <w:rsid w:val="008D3716"/>
    <w:rsid w:val="008D4906"/>
    <w:rsid w:val="008D63B8"/>
    <w:rsid w:val="008D73CB"/>
    <w:rsid w:val="008D7BAD"/>
    <w:rsid w:val="008D7D39"/>
    <w:rsid w:val="008E4302"/>
    <w:rsid w:val="008E533A"/>
    <w:rsid w:val="008E60B7"/>
    <w:rsid w:val="008E685D"/>
    <w:rsid w:val="008F047C"/>
    <w:rsid w:val="008F09E6"/>
    <w:rsid w:val="008F45BA"/>
    <w:rsid w:val="008F5B73"/>
    <w:rsid w:val="008F64A0"/>
    <w:rsid w:val="008F6528"/>
    <w:rsid w:val="008F72E8"/>
    <w:rsid w:val="008F7890"/>
    <w:rsid w:val="009002B3"/>
    <w:rsid w:val="0090088F"/>
    <w:rsid w:val="009009FA"/>
    <w:rsid w:val="00904E26"/>
    <w:rsid w:val="00905DD9"/>
    <w:rsid w:val="00905F5C"/>
    <w:rsid w:val="009064A8"/>
    <w:rsid w:val="00907215"/>
    <w:rsid w:val="0090739C"/>
    <w:rsid w:val="00907F2F"/>
    <w:rsid w:val="00911836"/>
    <w:rsid w:val="00911EA4"/>
    <w:rsid w:val="00913BF4"/>
    <w:rsid w:val="00914A57"/>
    <w:rsid w:val="00915B96"/>
    <w:rsid w:val="00917606"/>
    <w:rsid w:val="009204F5"/>
    <w:rsid w:val="00920A4D"/>
    <w:rsid w:val="00920D9A"/>
    <w:rsid w:val="00920F25"/>
    <w:rsid w:val="00921A8E"/>
    <w:rsid w:val="00922461"/>
    <w:rsid w:val="00923048"/>
    <w:rsid w:val="009235C8"/>
    <w:rsid w:val="0092407B"/>
    <w:rsid w:val="009255B6"/>
    <w:rsid w:val="00925655"/>
    <w:rsid w:val="00926D3E"/>
    <w:rsid w:val="009311CA"/>
    <w:rsid w:val="00931945"/>
    <w:rsid w:val="00931C40"/>
    <w:rsid w:val="00931DD0"/>
    <w:rsid w:val="00933C46"/>
    <w:rsid w:val="00933E06"/>
    <w:rsid w:val="00933F7D"/>
    <w:rsid w:val="00936185"/>
    <w:rsid w:val="00936C89"/>
    <w:rsid w:val="00941B5F"/>
    <w:rsid w:val="00942E0F"/>
    <w:rsid w:val="00944472"/>
    <w:rsid w:val="009463FE"/>
    <w:rsid w:val="0094671A"/>
    <w:rsid w:val="00946B92"/>
    <w:rsid w:val="00947972"/>
    <w:rsid w:val="00947B5C"/>
    <w:rsid w:val="00953C45"/>
    <w:rsid w:val="00955BC5"/>
    <w:rsid w:val="00956813"/>
    <w:rsid w:val="00957129"/>
    <w:rsid w:val="0095712C"/>
    <w:rsid w:val="00961027"/>
    <w:rsid w:val="0096184A"/>
    <w:rsid w:val="00961A5F"/>
    <w:rsid w:val="009628D0"/>
    <w:rsid w:val="00963BC3"/>
    <w:rsid w:val="009645FA"/>
    <w:rsid w:val="00964D38"/>
    <w:rsid w:val="00965EFD"/>
    <w:rsid w:val="00967123"/>
    <w:rsid w:val="00970000"/>
    <w:rsid w:val="009719A6"/>
    <w:rsid w:val="00971ADF"/>
    <w:rsid w:val="009728A4"/>
    <w:rsid w:val="00974683"/>
    <w:rsid w:val="009758F3"/>
    <w:rsid w:val="00977166"/>
    <w:rsid w:val="0097734F"/>
    <w:rsid w:val="0097739C"/>
    <w:rsid w:val="00982D5A"/>
    <w:rsid w:val="00984E1B"/>
    <w:rsid w:val="00986EFE"/>
    <w:rsid w:val="00991124"/>
    <w:rsid w:val="009925CE"/>
    <w:rsid w:val="0099369D"/>
    <w:rsid w:val="00993CF0"/>
    <w:rsid w:val="00994B47"/>
    <w:rsid w:val="00994F4F"/>
    <w:rsid w:val="00995EF3"/>
    <w:rsid w:val="0099680D"/>
    <w:rsid w:val="00996996"/>
    <w:rsid w:val="00997680"/>
    <w:rsid w:val="009A12BC"/>
    <w:rsid w:val="009A2997"/>
    <w:rsid w:val="009A41F6"/>
    <w:rsid w:val="009A5AF6"/>
    <w:rsid w:val="009B13A5"/>
    <w:rsid w:val="009B1586"/>
    <w:rsid w:val="009B3E57"/>
    <w:rsid w:val="009B4FC8"/>
    <w:rsid w:val="009C0C76"/>
    <w:rsid w:val="009C1A9E"/>
    <w:rsid w:val="009C5E48"/>
    <w:rsid w:val="009C6089"/>
    <w:rsid w:val="009C7D60"/>
    <w:rsid w:val="009D0236"/>
    <w:rsid w:val="009D1DE4"/>
    <w:rsid w:val="009D2516"/>
    <w:rsid w:val="009D263A"/>
    <w:rsid w:val="009D2B9F"/>
    <w:rsid w:val="009D4502"/>
    <w:rsid w:val="009D663E"/>
    <w:rsid w:val="009D7251"/>
    <w:rsid w:val="009E0DE6"/>
    <w:rsid w:val="009E1BA0"/>
    <w:rsid w:val="009E1F7D"/>
    <w:rsid w:val="009E46A2"/>
    <w:rsid w:val="009E4906"/>
    <w:rsid w:val="009E57B6"/>
    <w:rsid w:val="009E5B99"/>
    <w:rsid w:val="009E7607"/>
    <w:rsid w:val="009F063D"/>
    <w:rsid w:val="009F1080"/>
    <w:rsid w:val="009F1757"/>
    <w:rsid w:val="009F2543"/>
    <w:rsid w:val="009F2852"/>
    <w:rsid w:val="009F7321"/>
    <w:rsid w:val="00A00193"/>
    <w:rsid w:val="00A00309"/>
    <w:rsid w:val="00A01979"/>
    <w:rsid w:val="00A01EEF"/>
    <w:rsid w:val="00A0426C"/>
    <w:rsid w:val="00A04E4C"/>
    <w:rsid w:val="00A06E46"/>
    <w:rsid w:val="00A070F3"/>
    <w:rsid w:val="00A2036E"/>
    <w:rsid w:val="00A213CD"/>
    <w:rsid w:val="00A23E32"/>
    <w:rsid w:val="00A278F4"/>
    <w:rsid w:val="00A33A2D"/>
    <w:rsid w:val="00A34814"/>
    <w:rsid w:val="00A40990"/>
    <w:rsid w:val="00A40C74"/>
    <w:rsid w:val="00A40E10"/>
    <w:rsid w:val="00A42F35"/>
    <w:rsid w:val="00A43075"/>
    <w:rsid w:val="00A4436D"/>
    <w:rsid w:val="00A51465"/>
    <w:rsid w:val="00A51FE7"/>
    <w:rsid w:val="00A560CF"/>
    <w:rsid w:val="00A561C8"/>
    <w:rsid w:val="00A60C90"/>
    <w:rsid w:val="00A618E8"/>
    <w:rsid w:val="00A64904"/>
    <w:rsid w:val="00A64BF0"/>
    <w:rsid w:val="00A655B9"/>
    <w:rsid w:val="00A750B2"/>
    <w:rsid w:val="00A80C19"/>
    <w:rsid w:val="00A80F08"/>
    <w:rsid w:val="00A8272B"/>
    <w:rsid w:val="00A82CE2"/>
    <w:rsid w:val="00A8479E"/>
    <w:rsid w:val="00A84E28"/>
    <w:rsid w:val="00A8512D"/>
    <w:rsid w:val="00A9110D"/>
    <w:rsid w:val="00A93920"/>
    <w:rsid w:val="00A96594"/>
    <w:rsid w:val="00AA026D"/>
    <w:rsid w:val="00AA184F"/>
    <w:rsid w:val="00AA18F7"/>
    <w:rsid w:val="00AA5301"/>
    <w:rsid w:val="00AA6059"/>
    <w:rsid w:val="00AA6265"/>
    <w:rsid w:val="00AB19DD"/>
    <w:rsid w:val="00AB383B"/>
    <w:rsid w:val="00AB5127"/>
    <w:rsid w:val="00AB646E"/>
    <w:rsid w:val="00AC029A"/>
    <w:rsid w:val="00AC1E58"/>
    <w:rsid w:val="00AC5FF5"/>
    <w:rsid w:val="00AC6BE6"/>
    <w:rsid w:val="00AD3165"/>
    <w:rsid w:val="00AD3192"/>
    <w:rsid w:val="00AD6E04"/>
    <w:rsid w:val="00AE5E99"/>
    <w:rsid w:val="00AF0654"/>
    <w:rsid w:val="00AF31E8"/>
    <w:rsid w:val="00AF3293"/>
    <w:rsid w:val="00AF7426"/>
    <w:rsid w:val="00AF757D"/>
    <w:rsid w:val="00AF7D34"/>
    <w:rsid w:val="00B01A3E"/>
    <w:rsid w:val="00B02346"/>
    <w:rsid w:val="00B0713E"/>
    <w:rsid w:val="00B146C7"/>
    <w:rsid w:val="00B14908"/>
    <w:rsid w:val="00B155CD"/>
    <w:rsid w:val="00B15969"/>
    <w:rsid w:val="00B15BC6"/>
    <w:rsid w:val="00B17E27"/>
    <w:rsid w:val="00B2327D"/>
    <w:rsid w:val="00B2506B"/>
    <w:rsid w:val="00B255CD"/>
    <w:rsid w:val="00B266D5"/>
    <w:rsid w:val="00B26A9C"/>
    <w:rsid w:val="00B26F37"/>
    <w:rsid w:val="00B273BF"/>
    <w:rsid w:val="00B279F5"/>
    <w:rsid w:val="00B3149A"/>
    <w:rsid w:val="00B31D25"/>
    <w:rsid w:val="00B32B7B"/>
    <w:rsid w:val="00B4067B"/>
    <w:rsid w:val="00B4176D"/>
    <w:rsid w:val="00B50CF1"/>
    <w:rsid w:val="00B52EB3"/>
    <w:rsid w:val="00B53CA9"/>
    <w:rsid w:val="00B542AB"/>
    <w:rsid w:val="00B563DC"/>
    <w:rsid w:val="00B60DD1"/>
    <w:rsid w:val="00B63395"/>
    <w:rsid w:val="00B63BDB"/>
    <w:rsid w:val="00B66AC6"/>
    <w:rsid w:val="00B7013F"/>
    <w:rsid w:val="00B71A94"/>
    <w:rsid w:val="00B77EA6"/>
    <w:rsid w:val="00B80919"/>
    <w:rsid w:val="00B80B7E"/>
    <w:rsid w:val="00B85E4C"/>
    <w:rsid w:val="00B86F04"/>
    <w:rsid w:val="00B9025A"/>
    <w:rsid w:val="00B911BF"/>
    <w:rsid w:val="00B91775"/>
    <w:rsid w:val="00B919E1"/>
    <w:rsid w:val="00B91AC8"/>
    <w:rsid w:val="00B92DB9"/>
    <w:rsid w:val="00B941F5"/>
    <w:rsid w:val="00B94F09"/>
    <w:rsid w:val="00B95552"/>
    <w:rsid w:val="00B95668"/>
    <w:rsid w:val="00B956A2"/>
    <w:rsid w:val="00B96292"/>
    <w:rsid w:val="00B96D59"/>
    <w:rsid w:val="00BA020E"/>
    <w:rsid w:val="00BA3328"/>
    <w:rsid w:val="00BA38E0"/>
    <w:rsid w:val="00BA4058"/>
    <w:rsid w:val="00BA4CA1"/>
    <w:rsid w:val="00BA4EB6"/>
    <w:rsid w:val="00BA764C"/>
    <w:rsid w:val="00BB0D15"/>
    <w:rsid w:val="00BB1017"/>
    <w:rsid w:val="00BB2C3A"/>
    <w:rsid w:val="00BB6981"/>
    <w:rsid w:val="00BC16D9"/>
    <w:rsid w:val="00BC1C67"/>
    <w:rsid w:val="00BC3012"/>
    <w:rsid w:val="00BC30B8"/>
    <w:rsid w:val="00BC488C"/>
    <w:rsid w:val="00BC5AF6"/>
    <w:rsid w:val="00BD3D76"/>
    <w:rsid w:val="00BD42D0"/>
    <w:rsid w:val="00BD59EB"/>
    <w:rsid w:val="00BE180D"/>
    <w:rsid w:val="00BE1AAE"/>
    <w:rsid w:val="00BE1B4D"/>
    <w:rsid w:val="00BE2629"/>
    <w:rsid w:val="00BE3ADA"/>
    <w:rsid w:val="00BE5ED9"/>
    <w:rsid w:val="00BF2890"/>
    <w:rsid w:val="00BF35F9"/>
    <w:rsid w:val="00BF52CA"/>
    <w:rsid w:val="00BF700D"/>
    <w:rsid w:val="00C00B55"/>
    <w:rsid w:val="00C044A5"/>
    <w:rsid w:val="00C055AE"/>
    <w:rsid w:val="00C07D62"/>
    <w:rsid w:val="00C118E9"/>
    <w:rsid w:val="00C14FBC"/>
    <w:rsid w:val="00C30262"/>
    <w:rsid w:val="00C304B1"/>
    <w:rsid w:val="00C30F63"/>
    <w:rsid w:val="00C31478"/>
    <w:rsid w:val="00C32752"/>
    <w:rsid w:val="00C32DD2"/>
    <w:rsid w:val="00C33325"/>
    <w:rsid w:val="00C343B6"/>
    <w:rsid w:val="00C35731"/>
    <w:rsid w:val="00C36616"/>
    <w:rsid w:val="00C40DE3"/>
    <w:rsid w:val="00C42A9A"/>
    <w:rsid w:val="00C43DA1"/>
    <w:rsid w:val="00C468C5"/>
    <w:rsid w:val="00C50379"/>
    <w:rsid w:val="00C51A98"/>
    <w:rsid w:val="00C51B70"/>
    <w:rsid w:val="00C53225"/>
    <w:rsid w:val="00C53EA5"/>
    <w:rsid w:val="00C54481"/>
    <w:rsid w:val="00C56399"/>
    <w:rsid w:val="00C576B5"/>
    <w:rsid w:val="00C609FB"/>
    <w:rsid w:val="00C63C23"/>
    <w:rsid w:val="00C63F7F"/>
    <w:rsid w:val="00C706BB"/>
    <w:rsid w:val="00C70B56"/>
    <w:rsid w:val="00C71646"/>
    <w:rsid w:val="00C7472B"/>
    <w:rsid w:val="00C74A2B"/>
    <w:rsid w:val="00C75041"/>
    <w:rsid w:val="00C75E7B"/>
    <w:rsid w:val="00C76B57"/>
    <w:rsid w:val="00C8134C"/>
    <w:rsid w:val="00C819D8"/>
    <w:rsid w:val="00C826B3"/>
    <w:rsid w:val="00C87852"/>
    <w:rsid w:val="00C9033B"/>
    <w:rsid w:val="00C907D3"/>
    <w:rsid w:val="00C90C67"/>
    <w:rsid w:val="00C92695"/>
    <w:rsid w:val="00C939E8"/>
    <w:rsid w:val="00C9719B"/>
    <w:rsid w:val="00C97B34"/>
    <w:rsid w:val="00CA1266"/>
    <w:rsid w:val="00CA4129"/>
    <w:rsid w:val="00CA7300"/>
    <w:rsid w:val="00CB07B7"/>
    <w:rsid w:val="00CB1C32"/>
    <w:rsid w:val="00CB203A"/>
    <w:rsid w:val="00CB2453"/>
    <w:rsid w:val="00CB2454"/>
    <w:rsid w:val="00CB3B41"/>
    <w:rsid w:val="00CB47A2"/>
    <w:rsid w:val="00CB5F40"/>
    <w:rsid w:val="00CB66A9"/>
    <w:rsid w:val="00CB6C18"/>
    <w:rsid w:val="00CC0061"/>
    <w:rsid w:val="00CC0C8A"/>
    <w:rsid w:val="00CC0CF1"/>
    <w:rsid w:val="00CC3847"/>
    <w:rsid w:val="00CC41E9"/>
    <w:rsid w:val="00CC7B09"/>
    <w:rsid w:val="00CD11F1"/>
    <w:rsid w:val="00CD2DCF"/>
    <w:rsid w:val="00CD420A"/>
    <w:rsid w:val="00CD52CB"/>
    <w:rsid w:val="00CD6DBE"/>
    <w:rsid w:val="00CD7889"/>
    <w:rsid w:val="00CE0E17"/>
    <w:rsid w:val="00CE3418"/>
    <w:rsid w:val="00CE3A4B"/>
    <w:rsid w:val="00CF0FC6"/>
    <w:rsid w:val="00CF24B4"/>
    <w:rsid w:val="00CF4620"/>
    <w:rsid w:val="00CF54B9"/>
    <w:rsid w:val="00CF5B86"/>
    <w:rsid w:val="00CF7EEE"/>
    <w:rsid w:val="00D00041"/>
    <w:rsid w:val="00D00542"/>
    <w:rsid w:val="00D00B4D"/>
    <w:rsid w:val="00D00F2C"/>
    <w:rsid w:val="00D0189D"/>
    <w:rsid w:val="00D0360E"/>
    <w:rsid w:val="00D039DF"/>
    <w:rsid w:val="00D03D08"/>
    <w:rsid w:val="00D0539E"/>
    <w:rsid w:val="00D06AF8"/>
    <w:rsid w:val="00D06B61"/>
    <w:rsid w:val="00D12001"/>
    <w:rsid w:val="00D120AB"/>
    <w:rsid w:val="00D135B9"/>
    <w:rsid w:val="00D145FA"/>
    <w:rsid w:val="00D201BB"/>
    <w:rsid w:val="00D2367A"/>
    <w:rsid w:val="00D237EA"/>
    <w:rsid w:val="00D2470F"/>
    <w:rsid w:val="00D26148"/>
    <w:rsid w:val="00D26E1B"/>
    <w:rsid w:val="00D315E9"/>
    <w:rsid w:val="00D34229"/>
    <w:rsid w:val="00D35FFA"/>
    <w:rsid w:val="00D367F5"/>
    <w:rsid w:val="00D37920"/>
    <w:rsid w:val="00D419FA"/>
    <w:rsid w:val="00D441BE"/>
    <w:rsid w:val="00D4477D"/>
    <w:rsid w:val="00D44A54"/>
    <w:rsid w:val="00D45D94"/>
    <w:rsid w:val="00D54F8E"/>
    <w:rsid w:val="00D56874"/>
    <w:rsid w:val="00D619AB"/>
    <w:rsid w:val="00D61F8D"/>
    <w:rsid w:val="00D64091"/>
    <w:rsid w:val="00D6453D"/>
    <w:rsid w:val="00D67D20"/>
    <w:rsid w:val="00D7152A"/>
    <w:rsid w:val="00D74508"/>
    <w:rsid w:val="00D745A0"/>
    <w:rsid w:val="00D75484"/>
    <w:rsid w:val="00D80936"/>
    <w:rsid w:val="00D946B1"/>
    <w:rsid w:val="00D94F40"/>
    <w:rsid w:val="00D95379"/>
    <w:rsid w:val="00D955C1"/>
    <w:rsid w:val="00D96995"/>
    <w:rsid w:val="00D96DE5"/>
    <w:rsid w:val="00DA4348"/>
    <w:rsid w:val="00DA557D"/>
    <w:rsid w:val="00DA5AF9"/>
    <w:rsid w:val="00DA6C2B"/>
    <w:rsid w:val="00DA7CC6"/>
    <w:rsid w:val="00DB0967"/>
    <w:rsid w:val="00DB21CB"/>
    <w:rsid w:val="00DB32E1"/>
    <w:rsid w:val="00DB3984"/>
    <w:rsid w:val="00DB4998"/>
    <w:rsid w:val="00DB755C"/>
    <w:rsid w:val="00DC02F3"/>
    <w:rsid w:val="00DC16AE"/>
    <w:rsid w:val="00DC1A23"/>
    <w:rsid w:val="00DC2755"/>
    <w:rsid w:val="00DC501B"/>
    <w:rsid w:val="00DC51C2"/>
    <w:rsid w:val="00DC78DF"/>
    <w:rsid w:val="00DC7BA9"/>
    <w:rsid w:val="00DD3485"/>
    <w:rsid w:val="00DD571B"/>
    <w:rsid w:val="00DD5E78"/>
    <w:rsid w:val="00DD7C19"/>
    <w:rsid w:val="00DE022E"/>
    <w:rsid w:val="00DE04A5"/>
    <w:rsid w:val="00DE1CBE"/>
    <w:rsid w:val="00DE4C1F"/>
    <w:rsid w:val="00DE6144"/>
    <w:rsid w:val="00DE6C09"/>
    <w:rsid w:val="00DF1E9B"/>
    <w:rsid w:val="00DF2CD5"/>
    <w:rsid w:val="00DF2DC7"/>
    <w:rsid w:val="00DF3046"/>
    <w:rsid w:val="00DF35AA"/>
    <w:rsid w:val="00DF4566"/>
    <w:rsid w:val="00DF475E"/>
    <w:rsid w:val="00DF4ABF"/>
    <w:rsid w:val="00DF4EBF"/>
    <w:rsid w:val="00DF5E98"/>
    <w:rsid w:val="00E003AD"/>
    <w:rsid w:val="00E00E8B"/>
    <w:rsid w:val="00E013FB"/>
    <w:rsid w:val="00E031A4"/>
    <w:rsid w:val="00E073DC"/>
    <w:rsid w:val="00E10269"/>
    <w:rsid w:val="00E1190B"/>
    <w:rsid w:val="00E12804"/>
    <w:rsid w:val="00E12CBE"/>
    <w:rsid w:val="00E140C5"/>
    <w:rsid w:val="00E15645"/>
    <w:rsid w:val="00E15995"/>
    <w:rsid w:val="00E15F54"/>
    <w:rsid w:val="00E20E78"/>
    <w:rsid w:val="00E21731"/>
    <w:rsid w:val="00E21F9B"/>
    <w:rsid w:val="00E22659"/>
    <w:rsid w:val="00E235EB"/>
    <w:rsid w:val="00E2485D"/>
    <w:rsid w:val="00E25087"/>
    <w:rsid w:val="00E27117"/>
    <w:rsid w:val="00E27B12"/>
    <w:rsid w:val="00E307C4"/>
    <w:rsid w:val="00E33952"/>
    <w:rsid w:val="00E34640"/>
    <w:rsid w:val="00E36691"/>
    <w:rsid w:val="00E36807"/>
    <w:rsid w:val="00E36B76"/>
    <w:rsid w:val="00E37367"/>
    <w:rsid w:val="00E41793"/>
    <w:rsid w:val="00E41B4D"/>
    <w:rsid w:val="00E50703"/>
    <w:rsid w:val="00E50B0F"/>
    <w:rsid w:val="00E51923"/>
    <w:rsid w:val="00E52B27"/>
    <w:rsid w:val="00E55552"/>
    <w:rsid w:val="00E55962"/>
    <w:rsid w:val="00E578E8"/>
    <w:rsid w:val="00E638D4"/>
    <w:rsid w:val="00E64049"/>
    <w:rsid w:val="00E645EF"/>
    <w:rsid w:val="00E64927"/>
    <w:rsid w:val="00E652B1"/>
    <w:rsid w:val="00E67094"/>
    <w:rsid w:val="00E67CBB"/>
    <w:rsid w:val="00E7296E"/>
    <w:rsid w:val="00E73789"/>
    <w:rsid w:val="00E73FD6"/>
    <w:rsid w:val="00E74080"/>
    <w:rsid w:val="00E74578"/>
    <w:rsid w:val="00E748E7"/>
    <w:rsid w:val="00E74E9E"/>
    <w:rsid w:val="00E8281F"/>
    <w:rsid w:val="00E836A5"/>
    <w:rsid w:val="00E842C1"/>
    <w:rsid w:val="00E863D4"/>
    <w:rsid w:val="00E8701D"/>
    <w:rsid w:val="00E87ECC"/>
    <w:rsid w:val="00E90128"/>
    <w:rsid w:val="00E92853"/>
    <w:rsid w:val="00E940B6"/>
    <w:rsid w:val="00E97CA7"/>
    <w:rsid w:val="00EA0348"/>
    <w:rsid w:val="00EA0F2F"/>
    <w:rsid w:val="00EA11A5"/>
    <w:rsid w:val="00EA4C29"/>
    <w:rsid w:val="00EA60BB"/>
    <w:rsid w:val="00EA6A3D"/>
    <w:rsid w:val="00EA712D"/>
    <w:rsid w:val="00EB1417"/>
    <w:rsid w:val="00EB2FE0"/>
    <w:rsid w:val="00EB3284"/>
    <w:rsid w:val="00EB43F2"/>
    <w:rsid w:val="00EB6714"/>
    <w:rsid w:val="00EB6A2F"/>
    <w:rsid w:val="00EB6FA1"/>
    <w:rsid w:val="00EB71FE"/>
    <w:rsid w:val="00EC1328"/>
    <w:rsid w:val="00EC1528"/>
    <w:rsid w:val="00EC18D9"/>
    <w:rsid w:val="00EC2C21"/>
    <w:rsid w:val="00EC397A"/>
    <w:rsid w:val="00EC75BF"/>
    <w:rsid w:val="00ED0127"/>
    <w:rsid w:val="00ED093A"/>
    <w:rsid w:val="00ED1A57"/>
    <w:rsid w:val="00ED4EF5"/>
    <w:rsid w:val="00ED5316"/>
    <w:rsid w:val="00ED6C88"/>
    <w:rsid w:val="00EE041A"/>
    <w:rsid w:val="00EE1F85"/>
    <w:rsid w:val="00EE2B58"/>
    <w:rsid w:val="00EE394C"/>
    <w:rsid w:val="00EE53DF"/>
    <w:rsid w:val="00EF0954"/>
    <w:rsid w:val="00EF0ACA"/>
    <w:rsid w:val="00EF1B29"/>
    <w:rsid w:val="00EF34E4"/>
    <w:rsid w:val="00EF380D"/>
    <w:rsid w:val="00EF3EA6"/>
    <w:rsid w:val="00EF68FF"/>
    <w:rsid w:val="00EF7BD2"/>
    <w:rsid w:val="00F00F89"/>
    <w:rsid w:val="00F03782"/>
    <w:rsid w:val="00F069FB"/>
    <w:rsid w:val="00F10A2F"/>
    <w:rsid w:val="00F10A94"/>
    <w:rsid w:val="00F13483"/>
    <w:rsid w:val="00F14B2B"/>
    <w:rsid w:val="00F14DDA"/>
    <w:rsid w:val="00F208F3"/>
    <w:rsid w:val="00F213FD"/>
    <w:rsid w:val="00F23950"/>
    <w:rsid w:val="00F2587D"/>
    <w:rsid w:val="00F27056"/>
    <w:rsid w:val="00F27785"/>
    <w:rsid w:val="00F27FE5"/>
    <w:rsid w:val="00F300C7"/>
    <w:rsid w:val="00F3014F"/>
    <w:rsid w:val="00F30199"/>
    <w:rsid w:val="00F30917"/>
    <w:rsid w:val="00F31B9B"/>
    <w:rsid w:val="00F32116"/>
    <w:rsid w:val="00F3279E"/>
    <w:rsid w:val="00F3465D"/>
    <w:rsid w:val="00F35B3C"/>
    <w:rsid w:val="00F37889"/>
    <w:rsid w:val="00F40CC4"/>
    <w:rsid w:val="00F44178"/>
    <w:rsid w:val="00F50F2D"/>
    <w:rsid w:val="00F51C81"/>
    <w:rsid w:val="00F532B1"/>
    <w:rsid w:val="00F53334"/>
    <w:rsid w:val="00F55A1E"/>
    <w:rsid w:val="00F5710D"/>
    <w:rsid w:val="00F57B82"/>
    <w:rsid w:val="00F6069A"/>
    <w:rsid w:val="00F60864"/>
    <w:rsid w:val="00F60E4F"/>
    <w:rsid w:val="00F61317"/>
    <w:rsid w:val="00F633DF"/>
    <w:rsid w:val="00F64A39"/>
    <w:rsid w:val="00F64D60"/>
    <w:rsid w:val="00F66C1B"/>
    <w:rsid w:val="00F66CF3"/>
    <w:rsid w:val="00F67F0A"/>
    <w:rsid w:val="00F7088C"/>
    <w:rsid w:val="00F71182"/>
    <w:rsid w:val="00F72487"/>
    <w:rsid w:val="00F72E7F"/>
    <w:rsid w:val="00F72FAC"/>
    <w:rsid w:val="00F73601"/>
    <w:rsid w:val="00F756E9"/>
    <w:rsid w:val="00F760D2"/>
    <w:rsid w:val="00F7788D"/>
    <w:rsid w:val="00F77A28"/>
    <w:rsid w:val="00F82455"/>
    <w:rsid w:val="00F83A55"/>
    <w:rsid w:val="00F83F6A"/>
    <w:rsid w:val="00F84456"/>
    <w:rsid w:val="00F86C46"/>
    <w:rsid w:val="00F876FF"/>
    <w:rsid w:val="00F9004F"/>
    <w:rsid w:val="00F90154"/>
    <w:rsid w:val="00F9041A"/>
    <w:rsid w:val="00F9136F"/>
    <w:rsid w:val="00F914E1"/>
    <w:rsid w:val="00F92CE2"/>
    <w:rsid w:val="00F92D7D"/>
    <w:rsid w:val="00F92E46"/>
    <w:rsid w:val="00F95166"/>
    <w:rsid w:val="00F95D11"/>
    <w:rsid w:val="00F95DD0"/>
    <w:rsid w:val="00FA08DE"/>
    <w:rsid w:val="00FA09BA"/>
    <w:rsid w:val="00FA0BCE"/>
    <w:rsid w:val="00FA0C39"/>
    <w:rsid w:val="00FA0E75"/>
    <w:rsid w:val="00FA1C6A"/>
    <w:rsid w:val="00FA2613"/>
    <w:rsid w:val="00FA2A5E"/>
    <w:rsid w:val="00FA2E12"/>
    <w:rsid w:val="00FA3748"/>
    <w:rsid w:val="00FA4796"/>
    <w:rsid w:val="00FA6A18"/>
    <w:rsid w:val="00FB229C"/>
    <w:rsid w:val="00FB2ECD"/>
    <w:rsid w:val="00FB55E6"/>
    <w:rsid w:val="00FB7AC7"/>
    <w:rsid w:val="00FC1D26"/>
    <w:rsid w:val="00FC1DDF"/>
    <w:rsid w:val="00FC1DEF"/>
    <w:rsid w:val="00FC64F8"/>
    <w:rsid w:val="00FC68FB"/>
    <w:rsid w:val="00FC7324"/>
    <w:rsid w:val="00FC78D3"/>
    <w:rsid w:val="00FD0FF4"/>
    <w:rsid w:val="00FD2ED6"/>
    <w:rsid w:val="00FD377E"/>
    <w:rsid w:val="00FD488E"/>
    <w:rsid w:val="00FD6A25"/>
    <w:rsid w:val="00FD6D98"/>
    <w:rsid w:val="00FD7889"/>
    <w:rsid w:val="00FE0B5A"/>
    <w:rsid w:val="00FE2249"/>
    <w:rsid w:val="00FE4AB2"/>
    <w:rsid w:val="00FE5820"/>
    <w:rsid w:val="00FE5A5D"/>
    <w:rsid w:val="00FE616C"/>
    <w:rsid w:val="00FE6ACF"/>
    <w:rsid w:val="00FE7164"/>
    <w:rsid w:val="00FE7F70"/>
    <w:rsid w:val="00FF08AB"/>
    <w:rsid w:val="00FF1EBB"/>
    <w:rsid w:val="00FF22C1"/>
    <w:rsid w:val="00FF3283"/>
    <w:rsid w:val="00FF33B3"/>
    <w:rsid w:val="00FF709D"/>
    <w:rsid w:val="00FF71F5"/>
    <w:rsid w:val="00FF7E8A"/>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macro" w:locked="1" w:semiHidden="0" w:uiPriority="0" w:unhideWhenUsed="0"/>
    <w:lsdException w:name="List Bullet" w:locked="1" w:semiHidden="0" w:uiPriority="0" w:unhideWhenUsed="0"/>
    <w:lsdException w:name="List Number" w:locked="1" w:semiHidden="0" w:uiPriority="0" w:unhideWhenUsed="0"/>
    <w:lsdException w:name="Title" w:locked="1" w:semiHidden="0" w:uiPriority="0" w:unhideWhenUsed="0" w:qFormat="1"/>
    <w:lsdException w:name="Default Paragraph Font" w:uiPriority="1"/>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Message Header"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293"/>
    <w:rPr>
      <w:sz w:val="24"/>
      <w:szCs w:val="24"/>
      <w:lang w:val="en-GB" w:eastAsia="en-US"/>
    </w:rPr>
  </w:style>
  <w:style w:type="paragraph" w:styleId="Heading1">
    <w:name w:val="heading 1"/>
    <w:basedOn w:val="Normal"/>
    <w:next w:val="Normal"/>
    <w:link w:val="Heading1Char"/>
    <w:uiPriority w:val="99"/>
    <w:qFormat/>
    <w:rsid w:val="00FA09BA"/>
    <w:pPr>
      <w:keepNext/>
      <w:ind w:firstLine="720"/>
      <w:jc w:val="both"/>
      <w:outlineLvl w:val="0"/>
    </w:pPr>
    <w:rPr>
      <w:b/>
      <w:bCs/>
      <w:lang w:val="sl-S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09BA"/>
    <w:rPr>
      <w:b/>
      <w:bCs/>
      <w:sz w:val="24"/>
      <w:szCs w:val="24"/>
      <w:lang w:val="sl-SI" w:eastAsia="en-US"/>
    </w:rPr>
  </w:style>
  <w:style w:type="paragraph" w:styleId="BodyText">
    <w:name w:val="Body Text"/>
    <w:basedOn w:val="Normal"/>
    <w:link w:val="BodyTextChar"/>
    <w:uiPriority w:val="99"/>
    <w:rsid w:val="00AF3293"/>
    <w:pPr>
      <w:overflowPunct w:val="0"/>
      <w:autoSpaceDE w:val="0"/>
      <w:autoSpaceDN w:val="0"/>
      <w:adjustRightInd w:val="0"/>
      <w:spacing w:after="120"/>
      <w:textAlignment w:val="baseline"/>
    </w:pPr>
    <w:rPr>
      <w:rFonts w:ascii="TimesRoman" w:hAnsi="TimesRoman" w:cs="TimesRoman"/>
      <w:sz w:val="20"/>
      <w:szCs w:val="20"/>
      <w:lang w:val="en-US"/>
    </w:rPr>
  </w:style>
  <w:style w:type="character" w:customStyle="1" w:styleId="BodyTextChar">
    <w:name w:val="Body Text Char"/>
    <w:basedOn w:val="DefaultParagraphFont"/>
    <w:link w:val="BodyText"/>
    <w:uiPriority w:val="99"/>
    <w:semiHidden/>
    <w:rsid w:val="0043463E"/>
    <w:rPr>
      <w:sz w:val="24"/>
      <w:szCs w:val="24"/>
      <w:lang w:val="en-GB" w:eastAsia="en-US"/>
    </w:rPr>
  </w:style>
  <w:style w:type="paragraph" w:styleId="BodyTextIndent">
    <w:name w:val="Body Text Indent"/>
    <w:basedOn w:val="Normal"/>
    <w:link w:val="BodyTextIndentChar"/>
    <w:uiPriority w:val="99"/>
    <w:rsid w:val="00AF3293"/>
    <w:pPr>
      <w:spacing w:after="120"/>
      <w:ind w:left="283"/>
    </w:pPr>
  </w:style>
  <w:style w:type="character" w:customStyle="1" w:styleId="BodyTextIndentChar">
    <w:name w:val="Body Text Indent Char"/>
    <w:basedOn w:val="DefaultParagraphFont"/>
    <w:link w:val="BodyTextIndent"/>
    <w:uiPriority w:val="99"/>
    <w:semiHidden/>
    <w:rsid w:val="0043463E"/>
    <w:rPr>
      <w:sz w:val="24"/>
      <w:szCs w:val="24"/>
      <w:lang w:val="en-GB" w:eastAsia="en-US"/>
    </w:rPr>
  </w:style>
  <w:style w:type="paragraph" w:styleId="Title">
    <w:name w:val="Title"/>
    <w:basedOn w:val="Normal"/>
    <w:link w:val="TitleChar"/>
    <w:uiPriority w:val="99"/>
    <w:qFormat/>
    <w:rsid w:val="00AF3293"/>
    <w:pPr>
      <w:overflowPunct w:val="0"/>
      <w:autoSpaceDE w:val="0"/>
      <w:autoSpaceDN w:val="0"/>
      <w:adjustRightInd w:val="0"/>
      <w:spacing w:line="360" w:lineRule="auto"/>
      <w:ind w:firstLine="720"/>
      <w:jc w:val="center"/>
      <w:textAlignment w:val="baseline"/>
    </w:pPr>
    <w:rPr>
      <w:b/>
      <w:bCs/>
      <w:lang w:val="en-US"/>
    </w:rPr>
  </w:style>
  <w:style w:type="character" w:customStyle="1" w:styleId="TitleChar">
    <w:name w:val="Title Char"/>
    <w:basedOn w:val="DefaultParagraphFont"/>
    <w:link w:val="Title"/>
    <w:uiPriority w:val="10"/>
    <w:rsid w:val="0043463E"/>
    <w:rPr>
      <w:rFonts w:asciiTheme="majorHAnsi" w:eastAsiaTheme="majorEastAsia" w:hAnsiTheme="majorHAnsi" w:cstheme="majorBidi"/>
      <w:b/>
      <w:bCs/>
      <w:kern w:val="28"/>
      <w:sz w:val="32"/>
      <w:szCs w:val="32"/>
      <w:lang w:val="en-GB" w:eastAsia="en-US"/>
    </w:rPr>
  </w:style>
  <w:style w:type="paragraph" w:styleId="Header">
    <w:name w:val="header"/>
    <w:basedOn w:val="Normal"/>
    <w:link w:val="HeaderChar"/>
    <w:uiPriority w:val="99"/>
    <w:rsid w:val="00602431"/>
    <w:pPr>
      <w:tabs>
        <w:tab w:val="center" w:pos="4320"/>
        <w:tab w:val="right" w:pos="8640"/>
      </w:tabs>
    </w:pPr>
    <w:rPr>
      <w:sz w:val="20"/>
      <w:szCs w:val="20"/>
      <w:lang w:val="en-US"/>
    </w:rPr>
  </w:style>
  <w:style w:type="character" w:customStyle="1" w:styleId="HeaderChar">
    <w:name w:val="Header Char"/>
    <w:basedOn w:val="DefaultParagraphFont"/>
    <w:link w:val="Header"/>
    <w:uiPriority w:val="99"/>
    <w:semiHidden/>
    <w:rsid w:val="0043463E"/>
    <w:rPr>
      <w:sz w:val="24"/>
      <w:szCs w:val="24"/>
      <w:lang w:val="en-GB" w:eastAsia="en-US"/>
    </w:rPr>
  </w:style>
  <w:style w:type="character" w:styleId="Hyperlink">
    <w:name w:val="Hyperlink"/>
    <w:basedOn w:val="DefaultParagraphFont"/>
    <w:uiPriority w:val="99"/>
    <w:rsid w:val="00602431"/>
    <w:rPr>
      <w:color w:val="0000FF"/>
      <w:u w:val="single"/>
    </w:rPr>
  </w:style>
  <w:style w:type="paragraph" w:customStyle="1" w:styleId="authors">
    <w:name w:val="authors"/>
    <w:basedOn w:val="Normal"/>
    <w:uiPriority w:val="99"/>
    <w:rsid w:val="00602431"/>
    <w:pPr>
      <w:spacing w:before="100" w:beforeAutospacing="1" w:after="100" w:afterAutospacing="1"/>
    </w:pPr>
    <w:rPr>
      <w:lang w:val="en-US"/>
    </w:rPr>
  </w:style>
  <w:style w:type="character" w:customStyle="1" w:styleId="journalname">
    <w:name w:val="journalname"/>
    <w:basedOn w:val="DefaultParagraphFont"/>
    <w:uiPriority w:val="99"/>
    <w:rsid w:val="00602431"/>
  </w:style>
  <w:style w:type="paragraph" w:customStyle="1" w:styleId="Title1">
    <w:name w:val="Title1"/>
    <w:basedOn w:val="Normal"/>
    <w:uiPriority w:val="99"/>
    <w:rsid w:val="00602431"/>
    <w:pPr>
      <w:spacing w:before="100" w:beforeAutospacing="1" w:after="100" w:afterAutospacing="1"/>
    </w:pPr>
    <w:rPr>
      <w:lang w:val="en-US"/>
    </w:rPr>
  </w:style>
  <w:style w:type="character" w:customStyle="1" w:styleId="src">
    <w:name w:val="src"/>
    <w:basedOn w:val="DefaultParagraphFont"/>
    <w:uiPriority w:val="99"/>
    <w:rsid w:val="00602431"/>
  </w:style>
  <w:style w:type="character" w:customStyle="1" w:styleId="jrnl">
    <w:name w:val="jrnl"/>
    <w:basedOn w:val="DefaultParagraphFont"/>
    <w:uiPriority w:val="99"/>
    <w:rsid w:val="00602431"/>
  </w:style>
  <w:style w:type="table" w:styleId="TableGrid">
    <w:name w:val="Table Grid"/>
    <w:basedOn w:val="TableNormal"/>
    <w:uiPriority w:val="99"/>
    <w:rsid w:val="00FD377E"/>
    <w:pPr>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D6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AB646E"/>
    <w:rPr>
      <w:rFonts w:ascii="Courier New" w:hAnsi="Courier New" w:cs="Courier New"/>
    </w:rPr>
  </w:style>
  <w:style w:type="paragraph" w:customStyle="1" w:styleId="Default">
    <w:name w:val="Default"/>
    <w:uiPriority w:val="99"/>
    <w:rsid w:val="008D63B8"/>
    <w:pPr>
      <w:autoSpaceDE w:val="0"/>
      <w:autoSpaceDN w:val="0"/>
      <w:adjustRightInd w:val="0"/>
    </w:pPr>
    <w:rPr>
      <w:rFonts w:ascii="Calibri" w:hAnsi="Calibri" w:cs="Calibri"/>
      <w:color w:val="000000"/>
      <w:sz w:val="24"/>
      <w:szCs w:val="24"/>
      <w:lang w:val="en-US" w:eastAsia="en-US"/>
    </w:rPr>
  </w:style>
  <w:style w:type="paragraph" w:styleId="List">
    <w:name w:val="List"/>
    <w:basedOn w:val="Normal"/>
    <w:uiPriority w:val="99"/>
    <w:rsid w:val="00FA09BA"/>
    <w:pPr>
      <w:ind w:left="360" w:hanging="360"/>
    </w:pPr>
    <w:rPr>
      <w:rFonts w:ascii="Swiss" w:hAnsi="Swiss" w:cs="Swiss"/>
      <w:sz w:val="22"/>
      <w:szCs w:val="22"/>
    </w:rPr>
  </w:style>
  <w:style w:type="character" w:customStyle="1" w:styleId="gsa">
    <w:name w:val="gs_a"/>
    <w:basedOn w:val="DefaultParagraphFont"/>
    <w:uiPriority w:val="99"/>
    <w:rsid w:val="000439DE"/>
  </w:style>
  <w:style w:type="paragraph" w:styleId="Footer">
    <w:name w:val="footer"/>
    <w:basedOn w:val="Normal"/>
    <w:link w:val="FooterChar"/>
    <w:uiPriority w:val="99"/>
    <w:rsid w:val="00EA0348"/>
    <w:pPr>
      <w:tabs>
        <w:tab w:val="center" w:pos="4320"/>
        <w:tab w:val="right" w:pos="8640"/>
      </w:tabs>
    </w:pPr>
  </w:style>
  <w:style w:type="character" w:customStyle="1" w:styleId="FooterChar">
    <w:name w:val="Footer Char"/>
    <w:basedOn w:val="DefaultParagraphFont"/>
    <w:link w:val="Footer"/>
    <w:uiPriority w:val="99"/>
    <w:semiHidden/>
    <w:rsid w:val="0043463E"/>
    <w:rPr>
      <w:sz w:val="24"/>
      <w:szCs w:val="24"/>
      <w:lang w:val="en-GB" w:eastAsia="en-US"/>
    </w:rPr>
  </w:style>
  <w:style w:type="character" w:styleId="PageNumber">
    <w:name w:val="page number"/>
    <w:basedOn w:val="DefaultParagraphFont"/>
    <w:uiPriority w:val="99"/>
    <w:rsid w:val="00EA0348"/>
  </w:style>
  <w:style w:type="paragraph" w:customStyle="1" w:styleId="style33">
    <w:name w:val="style33"/>
    <w:basedOn w:val="Normal"/>
    <w:uiPriority w:val="99"/>
    <w:rsid w:val="00CB47A2"/>
    <w:pPr>
      <w:spacing w:before="100" w:beforeAutospacing="1" w:after="100" w:afterAutospacing="1"/>
    </w:pPr>
    <w:rPr>
      <w:rFonts w:eastAsia="SimSun"/>
      <w:lang w:val="en-US" w:eastAsia="zh-CN"/>
    </w:rPr>
  </w:style>
  <w:style w:type="paragraph" w:styleId="ListParagraph">
    <w:name w:val="List Paragraph"/>
    <w:basedOn w:val="Normal"/>
    <w:uiPriority w:val="99"/>
    <w:qFormat/>
    <w:rsid w:val="002F68E9"/>
    <w:pPr>
      <w:ind w:left="720"/>
    </w:pPr>
  </w:style>
  <w:style w:type="paragraph" w:styleId="NormalWeb">
    <w:name w:val="Normal (Web)"/>
    <w:basedOn w:val="Normal"/>
    <w:uiPriority w:val="99"/>
    <w:rsid w:val="0085765E"/>
    <w:pPr>
      <w:suppressAutoHyphens/>
      <w:spacing w:after="280"/>
    </w:pPr>
    <w:rPr>
      <w:rFonts w:ascii="Geneva" w:hAnsi="Geneva" w:cs="Geneva"/>
      <w:color w:val="333333"/>
      <w:sz w:val="17"/>
      <w:szCs w:val="17"/>
      <w:lang w:val="es-ES" w:eastAsia="ar-SA"/>
    </w:rPr>
  </w:style>
  <w:style w:type="paragraph" w:styleId="BalloonText">
    <w:name w:val="Balloon Text"/>
    <w:basedOn w:val="Normal"/>
    <w:link w:val="BalloonTextChar"/>
    <w:uiPriority w:val="99"/>
    <w:semiHidden/>
    <w:rsid w:val="00E50703"/>
    <w:rPr>
      <w:rFonts w:ascii="Tahoma" w:hAnsi="Tahoma" w:cs="Tahoma"/>
      <w:sz w:val="16"/>
      <w:szCs w:val="16"/>
    </w:rPr>
  </w:style>
  <w:style w:type="character" w:customStyle="1" w:styleId="BalloonTextChar">
    <w:name w:val="Balloon Text Char"/>
    <w:basedOn w:val="DefaultParagraphFont"/>
    <w:link w:val="BalloonText"/>
    <w:uiPriority w:val="99"/>
    <w:locked/>
    <w:rsid w:val="00E50703"/>
    <w:rPr>
      <w:rFonts w:ascii="Tahoma" w:hAnsi="Tahoma" w:cs="Tahoma"/>
      <w:sz w:val="16"/>
      <w:szCs w:val="16"/>
      <w:lang w:val="en-GB"/>
    </w:rPr>
  </w:style>
  <w:style w:type="character" w:styleId="CommentReference">
    <w:name w:val="annotation reference"/>
    <w:basedOn w:val="DefaultParagraphFont"/>
    <w:uiPriority w:val="99"/>
    <w:semiHidden/>
    <w:rsid w:val="006E76DD"/>
    <w:rPr>
      <w:sz w:val="16"/>
      <w:szCs w:val="16"/>
    </w:rPr>
  </w:style>
  <w:style w:type="paragraph" w:styleId="CommentText">
    <w:name w:val="annotation text"/>
    <w:basedOn w:val="Normal"/>
    <w:link w:val="CommentTextChar"/>
    <w:uiPriority w:val="99"/>
    <w:semiHidden/>
    <w:rsid w:val="006E76DD"/>
    <w:rPr>
      <w:sz w:val="20"/>
      <w:szCs w:val="20"/>
    </w:rPr>
  </w:style>
  <w:style w:type="character" w:customStyle="1" w:styleId="CommentTextChar">
    <w:name w:val="Comment Text Char"/>
    <w:basedOn w:val="DefaultParagraphFont"/>
    <w:link w:val="CommentText"/>
    <w:uiPriority w:val="99"/>
    <w:locked/>
    <w:rsid w:val="006E76DD"/>
    <w:rPr>
      <w:lang w:val="en-GB"/>
    </w:rPr>
  </w:style>
  <w:style w:type="paragraph" w:styleId="CommentSubject">
    <w:name w:val="annotation subject"/>
    <w:basedOn w:val="CommentText"/>
    <w:next w:val="CommentText"/>
    <w:link w:val="CommentSubjectChar"/>
    <w:uiPriority w:val="99"/>
    <w:semiHidden/>
    <w:rsid w:val="006E76DD"/>
    <w:rPr>
      <w:b/>
      <w:bCs/>
    </w:rPr>
  </w:style>
  <w:style w:type="character" w:customStyle="1" w:styleId="CommentSubjectChar">
    <w:name w:val="Comment Subject Char"/>
    <w:basedOn w:val="CommentTextChar"/>
    <w:link w:val="CommentSubject"/>
    <w:uiPriority w:val="99"/>
    <w:locked/>
    <w:rsid w:val="006E76DD"/>
    <w:rPr>
      <w:b/>
      <w:bCs/>
    </w:rPr>
  </w:style>
  <w:style w:type="character" w:customStyle="1" w:styleId="fontstyle01">
    <w:name w:val="fontstyle01"/>
    <w:uiPriority w:val="99"/>
    <w:rsid w:val="00C00B55"/>
    <w:rPr>
      <w:rFonts w:ascii="TimesNewRoman" w:hAnsi="TimesNewRoman" w:cs="TimesNewRoman"/>
      <w:color w:val="000000"/>
      <w:sz w:val="26"/>
      <w:szCs w:val="26"/>
    </w:rPr>
  </w:style>
  <w:style w:type="character" w:customStyle="1" w:styleId="fontstyle21">
    <w:name w:val="fontstyle21"/>
    <w:uiPriority w:val="99"/>
    <w:rsid w:val="00C00B55"/>
    <w:rPr>
      <w:rFonts w:ascii="Times-Roman" w:hAnsi="Times-Roman" w:cs="Times-Roman"/>
      <w:color w:val="000000"/>
      <w:sz w:val="26"/>
      <w:szCs w:val="26"/>
    </w:rPr>
  </w:style>
  <w:style w:type="character" w:customStyle="1" w:styleId="apple-style-span">
    <w:name w:val="apple-style-span"/>
    <w:basedOn w:val="DefaultParagraphFont"/>
    <w:uiPriority w:val="99"/>
    <w:rsid w:val="00FD6A25"/>
  </w:style>
  <w:style w:type="character" w:customStyle="1" w:styleId="fontstyle31">
    <w:name w:val="fontstyle31"/>
    <w:basedOn w:val="DefaultParagraphFont"/>
    <w:uiPriority w:val="99"/>
    <w:rsid w:val="00FF71F5"/>
    <w:rPr>
      <w:rFonts w:ascii="Times New Roman" w:hAnsi="Times New Roman" w:cs="Times New Roman"/>
      <w:i/>
      <w:iCs/>
      <w:color w:val="000000"/>
      <w:sz w:val="24"/>
      <w:szCs w:val="24"/>
    </w:rPr>
  </w:style>
</w:styles>
</file>

<file path=word/webSettings.xml><?xml version="1.0" encoding="utf-8"?>
<w:webSettings xmlns:r="http://schemas.openxmlformats.org/officeDocument/2006/relationships" xmlns:w="http://schemas.openxmlformats.org/wordprocessingml/2006/main">
  <w:divs>
    <w:div w:id="1987273062">
      <w:marLeft w:val="0"/>
      <w:marRight w:val="0"/>
      <w:marTop w:val="0"/>
      <w:marBottom w:val="0"/>
      <w:divBdr>
        <w:top w:val="none" w:sz="0" w:space="0" w:color="auto"/>
        <w:left w:val="none" w:sz="0" w:space="0" w:color="auto"/>
        <w:bottom w:val="none" w:sz="0" w:space="0" w:color="auto"/>
        <w:right w:val="none" w:sz="0" w:space="0" w:color="auto"/>
      </w:divBdr>
      <w:divsChild>
        <w:div w:id="1987273061">
          <w:marLeft w:val="0"/>
          <w:marRight w:val="0"/>
          <w:marTop w:val="0"/>
          <w:marBottom w:val="0"/>
          <w:divBdr>
            <w:top w:val="none" w:sz="0" w:space="0" w:color="auto"/>
            <w:left w:val="none" w:sz="0" w:space="0" w:color="auto"/>
            <w:bottom w:val="none" w:sz="0" w:space="0" w:color="auto"/>
            <w:right w:val="none" w:sz="0" w:space="0" w:color="auto"/>
          </w:divBdr>
        </w:div>
      </w:divsChild>
    </w:div>
    <w:div w:id="1987273063">
      <w:marLeft w:val="0"/>
      <w:marRight w:val="0"/>
      <w:marTop w:val="0"/>
      <w:marBottom w:val="0"/>
      <w:divBdr>
        <w:top w:val="none" w:sz="0" w:space="0" w:color="auto"/>
        <w:left w:val="none" w:sz="0" w:space="0" w:color="auto"/>
        <w:bottom w:val="none" w:sz="0" w:space="0" w:color="auto"/>
        <w:right w:val="none" w:sz="0" w:space="0" w:color="auto"/>
      </w:divBdr>
    </w:div>
    <w:div w:id="1987273064">
      <w:marLeft w:val="0"/>
      <w:marRight w:val="0"/>
      <w:marTop w:val="0"/>
      <w:marBottom w:val="0"/>
      <w:divBdr>
        <w:top w:val="none" w:sz="0" w:space="0" w:color="auto"/>
        <w:left w:val="none" w:sz="0" w:space="0" w:color="auto"/>
        <w:bottom w:val="none" w:sz="0" w:space="0" w:color="auto"/>
        <w:right w:val="none" w:sz="0" w:space="0" w:color="auto"/>
      </w:divBdr>
    </w:div>
    <w:div w:id="1987273065">
      <w:marLeft w:val="0"/>
      <w:marRight w:val="0"/>
      <w:marTop w:val="0"/>
      <w:marBottom w:val="0"/>
      <w:divBdr>
        <w:top w:val="none" w:sz="0" w:space="0" w:color="auto"/>
        <w:left w:val="none" w:sz="0" w:space="0" w:color="auto"/>
        <w:bottom w:val="none" w:sz="0" w:space="0" w:color="auto"/>
        <w:right w:val="none" w:sz="0" w:space="0" w:color="auto"/>
      </w:divBdr>
    </w:div>
    <w:div w:id="1987273066">
      <w:marLeft w:val="0"/>
      <w:marRight w:val="0"/>
      <w:marTop w:val="0"/>
      <w:marBottom w:val="0"/>
      <w:divBdr>
        <w:top w:val="none" w:sz="0" w:space="0" w:color="auto"/>
        <w:left w:val="none" w:sz="0" w:space="0" w:color="auto"/>
        <w:bottom w:val="none" w:sz="0" w:space="0" w:color="auto"/>
        <w:right w:val="none" w:sz="0" w:space="0" w:color="auto"/>
      </w:divBdr>
    </w:div>
    <w:div w:id="1987273067">
      <w:marLeft w:val="0"/>
      <w:marRight w:val="0"/>
      <w:marTop w:val="0"/>
      <w:marBottom w:val="0"/>
      <w:divBdr>
        <w:top w:val="none" w:sz="0" w:space="0" w:color="auto"/>
        <w:left w:val="none" w:sz="0" w:space="0" w:color="auto"/>
        <w:bottom w:val="none" w:sz="0" w:space="0" w:color="auto"/>
        <w:right w:val="none" w:sz="0" w:space="0" w:color="auto"/>
      </w:divBdr>
    </w:div>
    <w:div w:id="1987273068">
      <w:marLeft w:val="0"/>
      <w:marRight w:val="0"/>
      <w:marTop w:val="0"/>
      <w:marBottom w:val="0"/>
      <w:divBdr>
        <w:top w:val="none" w:sz="0" w:space="0" w:color="auto"/>
        <w:left w:val="none" w:sz="0" w:space="0" w:color="auto"/>
        <w:bottom w:val="none" w:sz="0" w:space="0" w:color="auto"/>
        <w:right w:val="none" w:sz="0" w:space="0" w:color="auto"/>
      </w:divBdr>
    </w:div>
    <w:div w:id="1987273069">
      <w:marLeft w:val="0"/>
      <w:marRight w:val="0"/>
      <w:marTop w:val="0"/>
      <w:marBottom w:val="0"/>
      <w:divBdr>
        <w:top w:val="none" w:sz="0" w:space="0" w:color="auto"/>
        <w:left w:val="none" w:sz="0" w:space="0" w:color="auto"/>
        <w:bottom w:val="none" w:sz="0" w:space="0" w:color="auto"/>
        <w:right w:val="none" w:sz="0" w:space="0" w:color="auto"/>
      </w:divBdr>
    </w:div>
    <w:div w:id="1987273070">
      <w:marLeft w:val="0"/>
      <w:marRight w:val="0"/>
      <w:marTop w:val="0"/>
      <w:marBottom w:val="0"/>
      <w:divBdr>
        <w:top w:val="none" w:sz="0" w:space="0" w:color="auto"/>
        <w:left w:val="none" w:sz="0" w:space="0" w:color="auto"/>
        <w:bottom w:val="none" w:sz="0" w:space="0" w:color="auto"/>
        <w:right w:val="none" w:sz="0" w:space="0" w:color="auto"/>
      </w:divBdr>
    </w:div>
    <w:div w:id="1987273071">
      <w:marLeft w:val="0"/>
      <w:marRight w:val="0"/>
      <w:marTop w:val="0"/>
      <w:marBottom w:val="0"/>
      <w:divBdr>
        <w:top w:val="none" w:sz="0" w:space="0" w:color="auto"/>
        <w:left w:val="none" w:sz="0" w:space="0" w:color="auto"/>
        <w:bottom w:val="none" w:sz="0" w:space="0" w:color="auto"/>
        <w:right w:val="none" w:sz="0" w:space="0" w:color="auto"/>
      </w:divBdr>
    </w:div>
    <w:div w:id="1987273072">
      <w:marLeft w:val="0"/>
      <w:marRight w:val="0"/>
      <w:marTop w:val="0"/>
      <w:marBottom w:val="0"/>
      <w:divBdr>
        <w:top w:val="none" w:sz="0" w:space="0" w:color="auto"/>
        <w:left w:val="none" w:sz="0" w:space="0" w:color="auto"/>
        <w:bottom w:val="none" w:sz="0" w:space="0" w:color="auto"/>
        <w:right w:val="none" w:sz="0" w:space="0" w:color="auto"/>
      </w:divBdr>
    </w:div>
    <w:div w:id="1987273073">
      <w:marLeft w:val="0"/>
      <w:marRight w:val="0"/>
      <w:marTop w:val="0"/>
      <w:marBottom w:val="0"/>
      <w:divBdr>
        <w:top w:val="none" w:sz="0" w:space="0" w:color="auto"/>
        <w:left w:val="none" w:sz="0" w:space="0" w:color="auto"/>
        <w:bottom w:val="none" w:sz="0" w:space="0" w:color="auto"/>
        <w:right w:val="none" w:sz="0" w:space="0" w:color="auto"/>
      </w:divBdr>
    </w:div>
    <w:div w:id="19872730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11</Pages>
  <Words>3877</Words>
  <Characters>22105</Characters>
  <Application>Microsoft Office Outlook</Application>
  <DocSecurity>0</DocSecurity>
  <Lines>0</Lines>
  <Paragraphs>0</Paragraphs>
  <ScaleCrop>false</ScaleCrop>
  <Company>IMI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NAUČNOM VEĆU INSTITUTA ZA MEDICINSKA ISTRAŽIVANJA U BEOGRADU</dc:title>
  <dc:subject/>
  <dc:creator>Pavle</dc:creator>
  <cp:keywords/>
  <dc:description/>
  <cp:lastModifiedBy>Snezana Nikolic</cp:lastModifiedBy>
  <cp:revision>2</cp:revision>
  <cp:lastPrinted>2012-10-14T14:00:00Z</cp:lastPrinted>
  <dcterms:created xsi:type="dcterms:W3CDTF">2019-04-12T09:42:00Z</dcterms:created>
  <dcterms:modified xsi:type="dcterms:W3CDTF">2019-04-12T09:42:00Z</dcterms:modified>
</cp:coreProperties>
</file>