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B2" w:rsidRPr="00DA7229" w:rsidRDefault="002E78B2" w:rsidP="00033A80">
      <w:pPr>
        <w:jc w:val="both"/>
        <w:rPr>
          <w:b/>
          <w:bCs/>
        </w:rPr>
      </w:pPr>
      <w:r>
        <w:rPr>
          <w:b/>
          <w:bCs/>
        </w:rPr>
        <w:t>НАСТАВНО-НАУЧНОМ</w:t>
      </w:r>
      <w:r w:rsidRPr="00DA7229">
        <w:rPr>
          <w:b/>
          <w:bCs/>
        </w:rPr>
        <w:t xml:space="preserve"> ВЕЋУ</w:t>
      </w:r>
    </w:p>
    <w:p w:rsidR="002E78B2" w:rsidRPr="00DA7229" w:rsidRDefault="002E78B2" w:rsidP="00033A80">
      <w:pPr>
        <w:jc w:val="both"/>
        <w:rPr>
          <w:b/>
          <w:bCs/>
        </w:rPr>
      </w:pPr>
      <w:r w:rsidRPr="00DA7229">
        <w:rPr>
          <w:b/>
          <w:bCs/>
        </w:rPr>
        <w:t>ФИЛОЗОФСКОГ ФАКУЛТЕТА</w:t>
      </w:r>
    </w:p>
    <w:p w:rsidR="002E78B2" w:rsidRPr="00276EB1" w:rsidRDefault="002E78B2" w:rsidP="00033A80">
      <w:pPr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УНИВЕРЗИТЕТА У БЕОГРАДУ</w:t>
      </w:r>
    </w:p>
    <w:p w:rsidR="002E78B2" w:rsidRPr="00276EB1" w:rsidRDefault="002E78B2" w:rsidP="00033A80">
      <w:pPr>
        <w:jc w:val="both"/>
        <w:rPr>
          <w:b/>
          <w:bCs/>
          <w:lang w:val="ru-RU"/>
        </w:rPr>
      </w:pPr>
    </w:p>
    <w:p w:rsidR="002E78B2" w:rsidRPr="00276EB1" w:rsidRDefault="002E78B2" w:rsidP="00033A80">
      <w:pPr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ИЗВЕШТАЈ О ИСПУЊЕНОСТИ УСЛОВА ЗА ИЗБОР У ЗВАЊЕ НАУЧНОГ САРАДНИКА ДР МИЛЕНЕ УЛЧАР</w:t>
      </w:r>
    </w:p>
    <w:p w:rsidR="002E78B2" w:rsidRPr="00276EB1" w:rsidRDefault="002E78B2" w:rsidP="00033A80">
      <w:pPr>
        <w:jc w:val="both"/>
        <w:rPr>
          <w:lang w:val="ru-RU"/>
        </w:rPr>
      </w:pP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>Одлуком Наставно-на</w:t>
      </w:r>
      <w:r>
        <w:rPr>
          <w:lang w:val="ru-RU"/>
        </w:rPr>
        <w:t>учног већа</w:t>
      </w:r>
      <w:r w:rsidRPr="00276EB1">
        <w:rPr>
          <w:lang w:val="ru-RU"/>
        </w:rPr>
        <w:t xml:space="preserve"> Филозофског факултета у Београду од 21. фебруара 2019. изабрани смо у стручну комисију за оцену испуњености услова за избор др МИЛЕНЕ УЛЧАР у звање НАУЧНОГ САРАДНИКА.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 xml:space="preserve">МИЛЕНА УЛЧАР је доктор историје уметности и истраживач-сарадник (од </w:t>
      </w:r>
      <w:r w:rsidRPr="00276EB1">
        <w:rPr>
          <w:color w:val="222222"/>
          <w:lang w:val="ru-RU"/>
        </w:rPr>
        <w:t xml:space="preserve">29. 9. </w:t>
      </w:r>
      <w:r w:rsidRPr="00276EB1">
        <w:rPr>
          <w:lang w:val="ru-RU"/>
        </w:rPr>
        <w:t>2016)на пројекту „Представе идентитета у уметности и вербално-визуелној култури новог доба“ (МНТР 177001) као стипендиста Министарства просвете, науке и технолошког развоја од 2014. и од 2017. кроз запослење на истом пројекту. Ангажована је на предметима Европска уметност новог века 1, Европска уметност новог века 2, Култура и визуелна култура медитеранског света, на основним студијама.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 xml:space="preserve">Након увида у документацију, подносимо следећи </w:t>
      </w:r>
      <w:r w:rsidRPr="00276EB1">
        <w:rPr>
          <w:b/>
          <w:bCs/>
          <w:lang w:val="ru-RU"/>
        </w:rPr>
        <w:t>ИЗВЕШТАЈ</w:t>
      </w:r>
      <w:r w:rsidRPr="00276EB1">
        <w:rPr>
          <w:lang w:val="ru-RU"/>
        </w:rPr>
        <w:t>: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 xml:space="preserve">Милена Улчар рођена је у Београду 1988. Основну школу и гимназију је завршила у Котору. Основне студије (уписане 2007), мастер студије (уписане 2011) и докторске студије (уписане 2012), завршила је на Одељењу за историју уметности Филозофског факултета у Београду, са просечним оценама: дипломске 9, 63 (дипломски 10), мастер 10,00 (завршна оцена 10) и докторске студије 10,00. Ментор њеног дипломског („Фигура луталице у немачком романтизму“) и мастер рада („Однос имитације и експресије у култури и визуелној култури немачког романтизма“), као и докторске дисертације „Реликвијари у Боки Которској од 17. до 19. века“била је др Саша Брајовић. Докторску дисертацију успешно је одбранила 25. децембра 2018. пред комисијом у саставу: </w:t>
      </w:r>
      <w:r w:rsidRPr="00276EB1">
        <w:rPr>
          <w:color w:val="222222"/>
          <w:lang w:val="ru-RU"/>
        </w:rPr>
        <w:t>др Н. Макуљевић, ред. проф, Љ. Стошић, научни саветник Балканолошко институа САНУ, др Ј. Ердељан, ван. проф и др С. Брајовић, ред. проф.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 xml:space="preserve">Милена Улчар је од 2014. стипендиста Министарства просвете, науке и технолошког развоја Републике Србијеи члан научно-истраживачког пројекта  </w:t>
      </w:r>
      <w:r w:rsidRPr="00276EB1">
        <w:rPr>
          <w:i/>
          <w:iCs/>
          <w:lang w:val="ru-RU"/>
        </w:rPr>
        <w:t>Представе идентитета у уметности и вербално-визуелној култури новог доба</w:t>
      </w:r>
      <w:r w:rsidRPr="00276EB1">
        <w:rPr>
          <w:lang w:val="ru-RU"/>
        </w:rPr>
        <w:t xml:space="preserve"> (бр. 177001), чији је руководилац био проф. др Мирослав Тимотијевић, а од 2017. је проф. др Ненад Макуљевић, а од 2017. ангажована је кроз запослење на истом пројекту.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 xml:space="preserve">Године 2016. била је стипендиста фондације </w:t>
      </w:r>
      <w:r w:rsidRPr="005907E8">
        <w:rPr>
          <w:i/>
          <w:iCs/>
        </w:rPr>
        <w:t>The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British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Scholarship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Trust</w:t>
      </w:r>
      <w:r w:rsidRPr="00276EB1">
        <w:rPr>
          <w:lang w:val="ru-RU"/>
        </w:rPr>
        <w:t>која јој је обезбедила двомесечни истраживачки рад на Универзитету Кембриџ, Факултет за историју, на којем је добила награду за најбоље искоришћен студијски боравак (</w:t>
      </w:r>
      <w:r w:rsidRPr="005907E8">
        <w:t>Rewarding</w:t>
      </w:r>
      <w:r w:rsidRPr="00276EB1">
        <w:rPr>
          <w:lang w:val="ru-RU"/>
        </w:rPr>
        <w:t xml:space="preserve"> </w:t>
      </w:r>
      <w:r w:rsidRPr="005907E8">
        <w:t>outstanding</w:t>
      </w:r>
      <w:r w:rsidRPr="00276EB1">
        <w:rPr>
          <w:lang w:val="ru-RU"/>
        </w:rPr>
        <w:t xml:space="preserve"> </w:t>
      </w:r>
      <w:r w:rsidRPr="005907E8">
        <w:t>achievement</w:t>
      </w:r>
      <w:r w:rsidRPr="00276EB1">
        <w:rPr>
          <w:lang w:val="ru-RU"/>
        </w:rPr>
        <w:t>).Године 2014. била је стипендиста Универзитета у Редингу (</w:t>
      </w:r>
      <w:r w:rsidRPr="005907E8">
        <w:rPr>
          <w:i/>
          <w:iCs/>
        </w:rPr>
        <w:t>Early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Modern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Research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Centre</w:t>
      </w:r>
      <w:r w:rsidRPr="00276EB1">
        <w:rPr>
          <w:lang w:val="ru-RU"/>
        </w:rPr>
        <w:t xml:space="preserve">) уз сарадњу </w:t>
      </w:r>
      <w:r w:rsidRPr="005907E8">
        <w:rPr>
          <w:i/>
          <w:iCs/>
        </w:rPr>
        <w:t>Society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for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Renaissance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Studies</w:t>
      </w:r>
      <w:r w:rsidRPr="00276EB1">
        <w:rPr>
          <w:lang w:val="ru-RU"/>
        </w:rPr>
        <w:t>.Током основних студија била је стипендиста града Котора за најбоље студенте, као и стипендиста Министарства просвјете и науке Републике Црне Горе за таленте.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>Учествовала је више научних скупова, од којих се истичу: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 xml:space="preserve">Конгреси Центра за Иконографске студије Филозофског факултета Универзитета у Ријеци 2018. и 2017; конгреси за студенте докторских студија на Филозофском факултету у Београду и у Сплиту 2016. и 2015; </w:t>
      </w:r>
      <w:r w:rsidRPr="005907E8">
        <w:rPr>
          <w:i/>
          <w:iCs/>
        </w:rPr>
        <w:t>Internationaler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Barocksommerkurs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der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Stiftung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Bibliothek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Werner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Oechslin</w:t>
      </w:r>
      <w:r w:rsidRPr="00276EB1">
        <w:rPr>
          <w:lang w:val="ru-RU"/>
        </w:rPr>
        <w:t xml:space="preserve">, </w:t>
      </w:r>
      <w:r w:rsidRPr="005907E8">
        <w:rPr>
          <w:i/>
          <w:iCs/>
        </w:rPr>
        <w:t>Kolloquium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zum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Thema</w:t>
      </w:r>
      <w:r w:rsidRPr="00276EB1">
        <w:rPr>
          <w:i/>
          <w:iCs/>
          <w:lang w:val="ru-RU"/>
        </w:rPr>
        <w:t xml:space="preserve"> '</w:t>
      </w:r>
      <w:r w:rsidRPr="005907E8">
        <w:rPr>
          <w:i/>
          <w:iCs/>
        </w:rPr>
        <w:t>Barock</w:t>
      </w:r>
      <w:r w:rsidRPr="00276EB1">
        <w:rPr>
          <w:i/>
          <w:iCs/>
          <w:lang w:val="ru-RU"/>
        </w:rPr>
        <w:t xml:space="preserve"> / </w:t>
      </w:r>
      <w:r w:rsidRPr="005907E8">
        <w:rPr>
          <w:i/>
          <w:iCs/>
        </w:rPr>
        <w:t>Klassik</w:t>
      </w:r>
      <w:r w:rsidRPr="00276EB1">
        <w:rPr>
          <w:i/>
          <w:iCs/>
          <w:lang w:val="ru-RU"/>
        </w:rPr>
        <w:t>'</w:t>
      </w:r>
      <w:r w:rsidRPr="00276EB1">
        <w:rPr>
          <w:lang w:val="ru-RU"/>
        </w:rPr>
        <w:t>у Ајнзиделну, 2015, и:</w:t>
      </w:r>
      <w:r w:rsidRPr="005907E8">
        <w:rPr>
          <w:i/>
          <w:iCs/>
        </w:rPr>
        <w:t>Early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Modern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Studies</w:t>
      </w:r>
      <w:r w:rsidRPr="00276EB1">
        <w:rPr>
          <w:i/>
          <w:iCs/>
          <w:lang w:val="ru-RU"/>
        </w:rPr>
        <w:t xml:space="preserve"> </w:t>
      </w:r>
      <w:r w:rsidRPr="005907E8">
        <w:rPr>
          <w:i/>
          <w:iCs/>
        </w:rPr>
        <w:t>Conference</w:t>
      </w:r>
      <w:r w:rsidRPr="00276EB1">
        <w:rPr>
          <w:lang w:val="ru-RU"/>
        </w:rPr>
        <w:t xml:space="preserve">, </w:t>
      </w:r>
      <w:r w:rsidRPr="005907E8">
        <w:t>University</w:t>
      </w:r>
      <w:r w:rsidRPr="00276EB1">
        <w:rPr>
          <w:lang w:val="ru-RU"/>
        </w:rPr>
        <w:t xml:space="preserve"> </w:t>
      </w:r>
      <w:r w:rsidRPr="005907E8">
        <w:t>of</w:t>
      </w:r>
      <w:r w:rsidRPr="00276EB1">
        <w:rPr>
          <w:lang w:val="ru-RU"/>
        </w:rPr>
        <w:t xml:space="preserve"> </w:t>
      </w:r>
      <w:r w:rsidRPr="005907E8">
        <w:t>Reading</w:t>
      </w:r>
      <w:r w:rsidRPr="00276EB1">
        <w:rPr>
          <w:lang w:val="ru-RU"/>
        </w:rPr>
        <w:t>, 2014.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>Колегиница Улчар објавила је више запажених студија у високо вреднованим међународним и домаћим зборницима и часописима, од којих издвајамо:</w:t>
      </w:r>
    </w:p>
    <w:p w:rsidR="002E78B2" w:rsidRPr="005907E8" w:rsidRDefault="002E78B2" w:rsidP="00033A80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7E8">
        <w:rPr>
          <w:rFonts w:ascii="Times New Roman" w:hAnsi="Times New Roman" w:cs="Times New Roman"/>
          <w:sz w:val="24"/>
          <w:szCs w:val="24"/>
        </w:rPr>
        <w:t>„Silver Covers, Iron Grids and Sensory Experience. Simultaneousness of Iconoclastic and Iconophilic Nature of Veneration in the Early Modern Bay of Kotor“, IKON Vol.11 (2018) и „Legends, Images and Miracles of the Virgin Mary in the Bay of Kotor in Early Modern Times“, IKON Vol. 10 (2017), оба заједно са др Брајовић.</w:t>
      </w:r>
    </w:p>
    <w:p w:rsidR="002E78B2" w:rsidRPr="005907E8" w:rsidRDefault="002E78B2" w:rsidP="00033A80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7E8">
        <w:rPr>
          <w:rFonts w:ascii="Times New Roman" w:hAnsi="Times New Roman" w:cs="Times New Roman"/>
          <w:sz w:val="24"/>
          <w:szCs w:val="24"/>
        </w:rPr>
        <w:t xml:space="preserve">У </w:t>
      </w:r>
      <w:r w:rsidRPr="005907E8">
        <w:rPr>
          <w:rFonts w:ascii="Times New Roman" w:hAnsi="Times New Roman" w:cs="Times New Roman"/>
          <w:i/>
          <w:iCs/>
          <w:sz w:val="24"/>
          <w:szCs w:val="24"/>
        </w:rPr>
        <w:t>Радовима Института за повијест умјетности</w:t>
      </w:r>
      <w:r w:rsidRPr="005907E8">
        <w:rPr>
          <w:rFonts w:ascii="Times New Roman" w:hAnsi="Times New Roman" w:cs="Times New Roman"/>
          <w:sz w:val="24"/>
          <w:szCs w:val="24"/>
        </w:rPr>
        <w:t xml:space="preserve"> 39 (2015) објавила је рад „Relikvijar Svetog Križa i proslava Uskrsa u Perastu“.</w:t>
      </w:r>
    </w:p>
    <w:p w:rsidR="002E78B2" w:rsidRPr="005907E8" w:rsidRDefault="002E78B2" w:rsidP="00033A80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7E8">
        <w:rPr>
          <w:rFonts w:ascii="Times New Roman" w:hAnsi="Times New Roman" w:cs="Times New Roman"/>
          <w:sz w:val="24"/>
          <w:szCs w:val="24"/>
        </w:rPr>
        <w:t xml:space="preserve">У зборнику </w:t>
      </w:r>
      <w:r w:rsidRPr="005907E8">
        <w:rPr>
          <w:rFonts w:ascii="Times New Roman" w:hAnsi="Times New Roman" w:cs="Times New Roman"/>
          <w:i/>
          <w:iCs/>
          <w:sz w:val="24"/>
          <w:szCs w:val="24"/>
        </w:rPr>
        <w:t>Beyond the Adriatic Sea: A Plurality of Identities and Floating Boarders in Visual Culture</w:t>
      </w:r>
      <w:r w:rsidRPr="005907E8">
        <w:rPr>
          <w:rFonts w:ascii="Times New Roman" w:hAnsi="Times New Roman" w:cs="Times New Roman"/>
          <w:sz w:val="24"/>
          <w:szCs w:val="24"/>
        </w:rPr>
        <w:t>, који је уредила Саша Брајовић (2015) објавила је рад: „Sensations of the Glorious Head: Veneration of the Saint Tryphon’s Reliquary through the Liturgical Year“.</w:t>
      </w:r>
    </w:p>
    <w:p w:rsidR="002E78B2" w:rsidRDefault="002E78B2" w:rsidP="00033A80">
      <w:pPr>
        <w:jc w:val="both"/>
      </w:pPr>
      <w:r w:rsidRPr="005907E8">
        <w:t xml:space="preserve">Посебно истичемо њен рад у једном од најпрестижнијих стручних часописа на свету: „Saints in Parts: Image of the Sacred Body in an Early Modern Venetian Town“, </w:t>
      </w:r>
      <w:r w:rsidRPr="005907E8">
        <w:rPr>
          <w:i/>
          <w:iCs/>
        </w:rPr>
        <w:t>Sixteenth Century Journal XLVIII/1</w:t>
      </w:r>
      <w:r w:rsidRPr="005907E8">
        <w:t xml:space="preserve"> (2017).</w:t>
      </w:r>
    </w:p>
    <w:p w:rsidR="002E78B2" w:rsidRPr="00276EB1" w:rsidRDefault="002E78B2" w:rsidP="00033A80">
      <w:pPr>
        <w:jc w:val="both"/>
        <w:rPr>
          <w:lang w:val="ru-RU"/>
        </w:rPr>
      </w:pPr>
      <w:r w:rsidRPr="00276EB1">
        <w:rPr>
          <w:lang w:val="ru-RU"/>
        </w:rPr>
        <w:t>Објављени радови др Милене Улчар, као и одбрањена докторска дисертација, настали су на основу озбиљног вишегодишњег теренског и архивског рада, сувереног познавања савремених метода историје уметности и студија визуелне културе, релевантне литературе, као и храбрости да се уђе у недовољно познато поље истраживања. Писани су научно утемељено, разборито, дисциплиновано и самостално. Скрећемо пажњу на то да су својом инвентивношћу привукли велику пажњу еминентних стручних комисија и редакција угледних часописа.</w:t>
      </w:r>
    </w:p>
    <w:p w:rsidR="002E78B2" w:rsidRPr="00276EB1" w:rsidRDefault="002E78B2" w:rsidP="00033A80">
      <w:pPr>
        <w:autoSpaceDE w:val="0"/>
        <w:autoSpaceDN w:val="0"/>
        <w:adjustRightInd w:val="0"/>
        <w:jc w:val="both"/>
        <w:rPr>
          <w:color w:val="222222"/>
          <w:shd w:val="clear" w:color="auto" w:fill="FFFFFF"/>
          <w:lang w:val="ru-RU"/>
        </w:rPr>
      </w:pPr>
      <w:r w:rsidRPr="00615FCD">
        <w:rPr>
          <w:lang w:val="sr-Cyrl-CS"/>
        </w:rPr>
        <w:t xml:space="preserve">Сходно </w:t>
      </w:r>
      <w:r>
        <w:rPr>
          <w:lang w:val="sr-Cyrl-CS"/>
        </w:rPr>
        <w:t xml:space="preserve">ПРАВИЛИМА О ИЗБОРУ У НАУЧНА ЗВАЊА </w:t>
      </w:r>
      <w:r w:rsidRPr="00615FCD">
        <w:rPr>
          <w:lang w:val="sr-Cyrl-CS"/>
        </w:rPr>
        <w:t>кандидаткиња, од првог избора у претходно звање, по предвиђеној схеми за избор у научног сарадника у пољу друштве</w:t>
      </w:r>
      <w:r>
        <w:rPr>
          <w:lang w:val="sr-Cyrl-CS"/>
        </w:rPr>
        <w:t xml:space="preserve">но-хуманистичких наука, </w:t>
      </w:r>
      <w:r w:rsidRPr="00033A80">
        <w:rPr>
          <w:rFonts w:eastAsia="TimesNewRoman"/>
          <w:lang w:val="sr-Cyrl-CS"/>
        </w:rPr>
        <w:t xml:space="preserve">у потпуности испуњава услове са знатно вишим </w:t>
      </w:r>
      <w:r w:rsidRPr="00276EB1">
        <w:rPr>
          <w:rFonts w:eastAsia="TimesNewRoman"/>
          <w:lang w:val="ru-RU"/>
        </w:rPr>
        <w:t>збиром</w:t>
      </w:r>
      <w:r>
        <w:rPr>
          <w:rFonts w:eastAsia="TimesNewRoman"/>
          <w:lang w:val="sr-Cyrl-CS"/>
        </w:rPr>
        <w:t xml:space="preserve"> од минималног 10+7, а </w:t>
      </w:r>
      <w:r w:rsidRPr="00033A80">
        <w:rPr>
          <w:rFonts w:eastAsia="TimesNewRoman"/>
          <w:lang w:val="sr-Cyrl-CS"/>
        </w:rPr>
        <w:t>поседује и неопходну категорију М70 (6) одбрањене докторске дисертације</w:t>
      </w:r>
      <w:r>
        <w:rPr>
          <w:rFonts w:eastAsia="TimesNewRoman"/>
          <w:lang w:val="sr-Cyrl-CS"/>
        </w:rPr>
        <w:t xml:space="preserve">, укупно: </w:t>
      </w:r>
      <w:r w:rsidRPr="00276EB1">
        <w:rPr>
          <w:b/>
          <w:bCs/>
          <w:color w:val="222222"/>
          <w:shd w:val="clear" w:color="auto" w:fill="FFFFFF"/>
          <w:lang w:val="ru-RU"/>
        </w:rPr>
        <w:t>2</w:t>
      </w:r>
      <w:r w:rsidRPr="00384374">
        <w:rPr>
          <w:b/>
          <w:bCs/>
          <w:color w:val="222222"/>
          <w:shd w:val="clear" w:color="auto" w:fill="FFFFFF"/>
        </w:rPr>
        <w:t>xM</w:t>
      </w:r>
      <w:r w:rsidRPr="00276EB1">
        <w:rPr>
          <w:b/>
          <w:bCs/>
          <w:color w:val="222222"/>
          <w:shd w:val="clear" w:color="auto" w:fill="FFFFFF"/>
          <w:lang w:val="ru-RU"/>
        </w:rPr>
        <w:t>14 (10)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>+ 2</w:t>
      </w:r>
      <w:r w:rsidRPr="00384374">
        <w:rPr>
          <w:b/>
          <w:bCs/>
          <w:color w:val="222222"/>
          <w:shd w:val="clear" w:color="auto" w:fill="FFFFFF"/>
        </w:rPr>
        <w:t>xM</w:t>
      </w:r>
      <w:r w:rsidRPr="00276EB1">
        <w:rPr>
          <w:b/>
          <w:bCs/>
          <w:color w:val="222222"/>
          <w:shd w:val="clear" w:color="auto" w:fill="FFFFFF"/>
          <w:lang w:val="ru-RU"/>
        </w:rPr>
        <w:t>21</w:t>
      </w:r>
      <w:r w:rsidRPr="00384374">
        <w:rPr>
          <w:b/>
          <w:bCs/>
          <w:color w:val="222222"/>
          <w:shd w:val="clear" w:color="auto" w:fill="FFFFFF"/>
        </w:rPr>
        <w:t>a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 (20)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21 (8)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23 (4)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33 (4)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44 (3)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51 (3)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53 (1)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 xml:space="preserve">+ </w:t>
      </w:r>
      <w:r w:rsidRPr="00384374">
        <w:rPr>
          <w:b/>
          <w:bCs/>
          <w:color w:val="222222"/>
          <w:shd w:val="clear" w:color="auto" w:fill="FFFFFF"/>
        </w:rPr>
        <w:t>M</w:t>
      </w:r>
      <w:r w:rsidRPr="00276EB1">
        <w:rPr>
          <w:b/>
          <w:bCs/>
          <w:color w:val="222222"/>
          <w:shd w:val="clear" w:color="auto" w:fill="FFFFFF"/>
          <w:lang w:val="ru-RU"/>
        </w:rPr>
        <w:t>63 (1) =</w:t>
      </w:r>
      <w:r w:rsidRPr="00384374">
        <w:rPr>
          <w:b/>
          <w:bCs/>
          <w:color w:val="222222"/>
          <w:shd w:val="clear" w:color="auto" w:fill="FFFFFF"/>
        </w:rPr>
        <w:t> </w:t>
      </w:r>
      <w:r w:rsidRPr="00276EB1">
        <w:rPr>
          <w:b/>
          <w:bCs/>
          <w:color w:val="222222"/>
          <w:shd w:val="clear" w:color="auto" w:fill="FFFFFF"/>
          <w:lang w:val="ru-RU"/>
        </w:rPr>
        <w:t>54</w:t>
      </w:r>
      <w:r w:rsidRPr="00276EB1">
        <w:rPr>
          <w:color w:val="222222"/>
          <w:shd w:val="clear" w:color="auto" w:fill="FFFFFF"/>
          <w:lang w:val="ru-RU"/>
        </w:rPr>
        <w:t>.</w:t>
      </w:r>
    </w:p>
    <w:p w:rsidR="002E78B2" w:rsidRPr="00276EB1" w:rsidRDefault="002E78B2" w:rsidP="00033A80">
      <w:pPr>
        <w:autoSpaceDE w:val="0"/>
        <w:autoSpaceDN w:val="0"/>
        <w:adjustRightInd w:val="0"/>
        <w:jc w:val="both"/>
        <w:rPr>
          <w:lang w:val="ru-RU"/>
        </w:rPr>
      </w:pPr>
      <w:r w:rsidRPr="00276EB1">
        <w:rPr>
          <w:color w:val="222222"/>
          <w:shd w:val="clear" w:color="auto" w:fill="FFFFFF"/>
          <w:lang w:val="ru-RU"/>
        </w:rPr>
        <w:t xml:space="preserve">Веома ценимо рад, посвећеност, међународну признатост научних достигнућа др Улчар. Посебно уважавамо </w:t>
      </w:r>
      <w:r>
        <w:rPr>
          <w:lang w:val="sr-Cyrl-CS"/>
        </w:rPr>
        <w:t>њену посвећеност Одељењу за историју уметности, редовност одржавања вежби на предмету Европска уметност новог века и сарадњу са студентима, ангажованост у припремама конференција</w:t>
      </w:r>
      <w:r w:rsidRPr="00276EB1">
        <w:rPr>
          <w:lang w:val="ru-RU"/>
        </w:rPr>
        <w:t>, сарадњу са другим младим сарадницима. Због свега тога смо уверени да др Милена Улчар испуњава све услове за избор у звање научног сарадника.</w:t>
      </w:r>
    </w:p>
    <w:p w:rsidR="002E78B2" w:rsidRPr="00276EB1" w:rsidRDefault="002E78B2" w:rsidP="00033A80">
      <w:pPr>
        <w:autoSpaceDE w:val="0"/>
        <w:autoSpaceDN w:val="0"/>
        <w:adjustRightInd w:val="0"/>
        <w:jc w:val="both"/>
        <w:rPr>
          <w:lang w:val="ru-RU"/>
        </w:rPr>
      </w:pPr>
    </w:p>
    <w:p w:rsidR="002E78B2" w:rsidRPr="00276EB1" w:rsidRDefault="002E78B2" w:rsidP="00033A80">
      <w:pPr>
        <w:autoSpaceDE w:val="0"/>
        <w:autoSpaceDN w:val="0"/>
        <w:adjustRightInd w:val="0"/>
        <w:jc w:val="both"/>
        <w:rPr>
          <w:lang w:val="ru-RU"/>
        </w:rPr>
      </w:pPr>
      <w:r w:rsidRPr="00276EB1">
        <w:rPr>
          <w:lang w:val="ru-RU"/>
        </w:rPr>
        <w:t>У Београду, 22. фебруара 2019.</w:t>
      </w: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ЧЛАНОВИ КОМИСИЈЕ:</w:t>
      </w: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Др Ненад Макуљевић, редовни професор</w:t>
      </w: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Филозофски факултет, Београд</w:t>
      </w: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Др Љиљана Стошић, научни саветник,</w:t>
      </w: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Балканолошки институт САНУ</w:t>
      </w: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</w:p>
    <w:p w:rsidR="002E78B2" w:rsidRPr="00276EB1" w:rsidRDefault="002E78B2" w:rsidP="00033A80">
      <w:pPr>
        <w:shd w:val="clear" w:color="auto" w:fill="FFFFFF"/>
        <w:jc w:val="both"/>
        <w:rPr>
          <w:b/>
          <w:bCs/>
          <w:lang w:val="ru-RU"/>
        </w:rPr>
      </w:pPr>
      <w:r w:rsidRPr="00276EB1">
        <w:rPr>
          <w:b/>
          <w:bCs/>
          <w:lang w:val="ru-RU"/>
        </w:rPr>
        <w:t>Др Саша Брајовић, редовни професор</w:t>
      </w:r>
    </w:p>
    <w:p w:rsidR="002E78B2" w:rsidRPr="000209A8" w:rsidRDefault="002E78B2" w:rsidP="00033A80">
      <w:pPr>
        <w:shd w:val="clear" w:color="auto" w:fill="FFFFFF"/>
        <w:jc w:val="both"/>
      </w:pPr>
      <w:r>
        <w:rPr>
          <w:b/>
          <w:bCs/>
        </w:rPr>
        <w:t>Филозофски факултетет, Београд</w:t>
      </w:r>
      <w:bookmarkStart w:id="0" w:name="_GoBack"/>
      <w:bookmarkEnd w:id="0"/>
    </w:p>
    <w:sectPr w:rsidR="002E78B2" w:rsidRPr="000209A8" w:rsidSect="00077B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9A8"/>
    <w:rsid w:val="000209A8"/>
    <w:rsid w:val="00033A80"/>
    <w:rsid w:val="00053FD9"/>
    <w:rsid w:val="00062EF6"/>
    <w:rsid w:val="00077B4D"/>
    <w:rsid w:val="00092E51"/>
    <w:rsid w:val="000948FF"/>
    <w:rsid w:val="000D44C7"/>
    <w:rsid w:val="000D6651"/>
    <w:rsid w:val="000E0C62"/>
    <w:rsid w:val="000E4FB4"/>
    <w:rsid w:val="001235D6"/>
    <w:rsid w:val="001505BD"/>
    <w:rsid w:val="00185D00"/>
    <w:rsid w:val="001D22C5"/>
    <w:rsid w:val="001D458C"/>
    <w:rsid w:val="001D6656"/>
    <w:rsid w:val="002765EC"/>
    <w:rsid w:val="00276EB1"/>
    <w:rsid w:val="002C250E"/>
    <w:rsid w:val="002D1E9E"/>
    <w:rsid w:val="002E7315"/>
    <w:rsid w:val="002E78B2"/>
    <w:rsid w:val="00316F11"/>
    <w:rsid w:val="00323BCA"/>
    <w:rsid w:val="00384374"/>
    <w:rsid w:val="003D5751"/>
    <w:rsid w:val="003E4EE6"/>
    <w:rsid w:val="003E62D9"/>
    <w:rsid w:val="00404E9B"/>
    <w:rsid w:val="0040756B"/>
    <w:rsid w:val="00433075"/>
    <w:rsid w:val="0044794E"/>
    <w:rsid w:val="00461E74"/>
    <w:rsid w:val="00483C2D"/>
    <w:rsid w:val="004B2843"/>
    <w:rsid w:val="004D417A"/>
    <w:rsid w:val="004F1140"/>
    <w:rsid w:val="0051661A"/>
    <w:rsid w:val="00567DED"/>
    <w:rsid w:val="005907E8"/>
    <w:rsid w:val="00592225"/>
    <w:rsid w:val="005A2625"/>
    <w:rsid w:val="005B117F"/>
    <w:rsid w:val="005B6D50"/>
    <w:rsid w:val="00603AF2"/>
    <w:rsid w:val="00615B19"/>
    <w:rsid w:val="00615FCD"/>
    <w:rsid w:val="006278E9"/>
    <w:rsid w:val="00634E94"/>
    <w:rsid w:val="0071147E"/>
    <w:rsid w:val="00723C20"/>
    <w:rsid w:val="007366BD"/>
    <w:rsid w:val="007B3588"/>
    <w:rsid w:val="007E2A6D"/>
    <w:rsid w:val="00864BF6"/>
    <w:rsid w:val="008D721E"/>
    <w:rsid w:val="00915934"/>
    <w:rsid w:val="00983209"/>
    <w:rsid w:val="009966D0"/>
    <w:rsid w:val="009A7EC8"/>
    <w:rsid w:val="009C7FC8"/>
    <w:rsid w:val="009D734B"/>
    <w:rsid w:val="00A2735C"/>
    <w:rsid w:val="00A368D0"/>
    <w:rsid w:val="00A5490C"/>
    <w:rsid w:val="00AD6B0C"/>
    <w:rsid w:val="00B4274B"/>
    <w:rsid w:val="00BA3C69"/>
    <w:rsid w:val="00BB623C"/>
    <w:rsid w:val="00C11E3E"/>
    <w:rsid w:val="00C2629A"/>
    <w:rsid w:val="00C30050"/>
    <w:rsid w:val="00C7677B"/>
    <w:rsid w:val="00CA0D64"/>
    <w:rsid w:val="00CC6155"/>
    <w:rsid w:val="00CF65FF"/>
    <w:rsid w:val="00D46678"/>
    <w:rsid w:val="00D46D02"/>
    <w:rsid w:val="00D83CEE"/>
    <w:rsid w:val="00DA7229"/>
    <w:rsid w:val="00DB5ED1"/>
    <w:rsid w:val="00DE688D"/>
    <w:rsid w:val="00E07D98"/>
    <w:rsid w:val="00E13BC9"/>
    <w:rsid w:val="00E404CC"/>
    <w:rsid w:val="00F11956"/>
    <w:rsid w:val="00F64689"/>
    <w:rsid w:val="00F65BE8"/>
    <w:rsid w:val="00FB4B97"/>
    <w:rsid w:val="00FC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B4D"/>
    <w:pPr>
      <w:spacing w:line="36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0209A8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209A8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866</Words>
  <Characters>4940</Characters>
  <Application>Microsoft Office Outlook</Application>
  <DocSecurity>0</DocSecurity>
  <Lines>0</Lines>
  <Paragraphs>0</Paragraphs>
  <ScaleCrop>false</ScaleCrop>
  <Company>MF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Saša Brajović</dc:creator>
  <cp:keywords/>
  <dc:description/>
  <cp:lastModifiedBy>Snezana Nikolic</cp:lastModifiedBy>
  <cp:revision>3</cp:revision>
  <dcterms:created xsi:type="dcterms:W3CDTF">2019-02-20T12:50:00Z</dcterms:created>
  <dcterms:modified xsi:type="dcterms:W3CDTF">2019-02-20T12:51:00Z</dcterms:modified>
</cp:coreProperties>
</file>