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D8C" w:rsidRPr="00745ECB" w:rsidRDefault="00484D8C" w:rsidP="00DC0DDE">
      <w:pPr>
        <w:pStyle w:val="BodyTextIndent"/>
        <w:spacing w:after="0" w:line="360" w:lineRule="auto"/>
        <w:ind w:left="0"/>
        <w:rPr>
          <w:b/>
          <w:lang w:val="sr-Latn-CS"/>
        </w:rPr>
      </w:pPr>
      <w:r w:rsidRPr="00745ECB">
        <w:rPr>
          <w:b/>
          <w:lang w:val="ru-RU"/>
        </w:rPr>
        <w:t>ИЗБОРНОМ ВЕ</w:t>
      </w:r>
      <w:r w:rsidRPr="00745ECB">
        <w:rPr>
          <w:b/>
          <w:lang w:val="sr-Latn-CS"/>
        </w:rPr>
        <w:t>ЋУ</w:t>
      </w:r>
    </w:p>
    <w:p w:rsidR="00484D8C" w:rsidRPr="00745ECB" w:rsidRDefault="00484D8C" w:rsidP="00DC0DDE">
      <w:pPr>
        <w:pStyle w:val="BodyTextIndent"/>
        <w:spacing w:after="0" w:line="360" w:lineRule="auto"/>
        <w:ind w:left="0"/>
        <w:rPr>
          <w:b/>
          <w:lang w:val="sr-Latn-CS"/>
        </w:rPr>
      </w:pPr>
      <w:r w:rsidRPr="00745ECB">
        <w:rPr>
          <w:b/>
          <w:lang w:val="sr-Latn-CS"/>
        </w:rPr>
        <w:t>ФИЛОЗОФСКОГ ФАКУЛТЕТА</w:t>
      </w:r>
    </w:p>
    <w:p w:rsidR="00484D8C" w:rsidRPr="00745ECB" w:rsidRDefault="00484D8C" w:rsidP="00DC0DDE">
      <w:pPr>
        <w:pStyle w:val="BodyTextIndent"/>
        <w:spacing w:after="0" w:line="360" w:lineRule="auto"/>
        <w:ind w:left="0"/>
        <w:rPr>
          <w:b/>
          <w:u w:val="single"/>
          <w:lang w:val="sr-Latn-CS"/>
        </w:rPr>
      </w:pPr>
      <w:r w:rsidRPr="00745ECB">
        <w:rPr>
          <w:b/>
          <w:u w:val="single"/>
          <w:lang w:val="sr-Latn-CS"/>
        </w:rPr>
        <w:t>БЕОГРАД</w:t>
      </w:r>
    </w:p>
    <w:p w:rsidR="00484D8C" w:rsidRPr="00745ECB" w:rsidRDefault="00484D8C" w:rsidP="00DC0DDE">
      <w:pPr>
        <w:pStyle w:val="BodyTextIndent"/>
        <w:spacing w:after="0" w:line="360" w:lineRule="auto"/>
        <w:rPr>
          <w:lang w:val="sr-Cyrl-CS"/>
        </w:rPr>
      </w:pPr>
    </w:p>
    <w:p w:rsidR="00484D8C" w:rsidRPr="00745ECB" w:rsidRDefault="00484D8C" w:rsidP="00DC0DDE">
      <w:pPr>
        <w:pStyle w:val="BodyTextIndent"/>
        <w:spacing w:after="0" w:line="360" w:lineRule="auto"/>
        <w:ind w:left="0" w:firstLine="720"/>
        <w:jc w:val="both"/>
        <w:rPr>
          <w:lang w:val="sr-Cyrl-CS"/>
        </w:rPr>
      </w:pPr>
    </w:p>
    <w:p w:rsidR="00484D8C" w:rsidRDefault="00484D8C" w:rsidP="00DC0DDE">
      <w:pPr>
        <w:pStyle w:val="BodyTextIndent"/>
        <w:spacing w:after="0" w:line="360" w:lineRule="auto"/>
        <w:ind w:left="0" w:firstLine="720"/>
        <w:jc w:val="both"/>
        <w:rPr>
          <w:lang w:val="sr-Cyrl-CS"/>
        </w:rPr>
      </w:pPr>
      <w:r w:rsidRPr="00745ECB">
        <w:rPr>
          <w:lang w:val="hr-HR"/>
        </w:rPr>
        <w:t xml:space="preserve">Одлуком Изборног већа Филозофског факултета у Београду изабрани смо у Комисију за припрему извештаја о кандидатима </w:t>
      </w:r>
      <w:r>
        <w:rPr>
          <w:lang w:val="hr-HR"/>
        </w:rPr>
        <w:t>који се пр</w:t>
      </w:r>
      <w:r w:rsidRPr="00745ECB">
        <w:rPr>
          <w:lang w:val="sr-Cyrl-CS"/>
        </w:rPr>
        <w:t>и</w:t>
      </w:r>
      <w:r>
        <w:rPr>
          <w:lang w:val="hr-HR"/>
        </w:rPr>
        <w:t>јаве</w:t>
      </w:r>
      <w:r w:rsidRPr="00745ECB">
        <w:rPr>
          <w:lang w:val="hr-HR"/>
        </w:rPr>
        <w:t xml:space="preserve"> на конкурс за избор </w:t>
      </w:r>
      <w:r>
        <w:rPr>
          <w:lang w:val="sr-Cyrl-CS"/>
        </w:rPr>
        <w:t xml:space="preserve">доцента </w:t>
      </w:r>
      <w:r w:rsidRPr="00745ECB">
        <w:rPr>
          <w:lang w:val="hr-HR"/>
        </w:rPr>
        <w:t xml:space="preserve">за ужу научну област </w:t>
      </w:r>
      <w:r w:rsidRPr="00745ECB">
        <w:rPr>
          <w:lang w:val="sr-Cyrl-CS"/>
        </w:rPr>
        <w:t>Општа педагогија са методологијом и и</w:t>
      </w:r>
      <w:r w:rsidRPr="00745ECB">
        <w:rPr>
          <w:lang w:val="hr-HR"/>
        </w:rPr>
        <w:t xml:space="preserve">сторија педагогије на </w:t>
      </w:r>
      <w:r w:rsidRPr="00745ECB">
        <w:rPr>
          <w:lang w:val="sr-Cyrl-CS"/>
        </w:rPr>
        <w:t>О</w:t>
      </w:r>
      <w:r w:rsidRPr="00745ECB">
        <w:rPr>
          <w:lang w:val="hr-HR"/>
        </w:rPr>
        <w:t xml:space="preserve">дељењу </w:t>
      </w:r>
      <w:r w:rsidRPr="00745ECB">
        <w:rPr>
          <w:lang w:val="sr-Cyrl-CS"/>
        </w:rPr>
        <w:t>за педагогију и андрагогију</w:t>
      </w:r>
      <w:r w:rsidRPr="00745ECB">
        <w:rPr>
          <w:lang w:val="hr-HR"/>
        </w:rPr>
        <w:t xml:space="preserve">. На конкурс, објављен у листу „Послови“ од </w:t>
      </w:r>
      <w:r w:rsidR="00EE1B93">
        <w:rPr>
          <w:lang w:val="en-US"/>
        </w:rPr>
        <w:t>21.11.2018</w:t>
      </w:r>
      <w:r w:rsidRPr="00745ECB">
        <w:rPr>
          <w:lang w:val="hr-HR"/>
        </w:rPr>
        <w:t>, пријави</w:t>
      </w:r>
      <w:r w:rsidRPr="00745ECB">
        <w:rPr>
          <w:lang w:val="sr-Cyrl-CS"/>
        </w:rPr>
        <w:t xml:space="preserve">о </w:t>
      </w:r>
      <w:r w:rsidRPr="00745ECB">
        <w:rPr>
          <w:lang w:val="hr-HR"/>
        </w:rPr>
        <w:t xml:space="preserve">се </w:t>
      </w:r>
      <w:r w:rsidRPr="00745ECB">
        <w:rPr>
          <w:lang w:val="sr-Cyrl-CS"/>
        </w:rPr>
        <w:t xml:space="preserve">један </w:t>
      </w:r>
      <w:r w:rsidRPr="00745ECB">
        <w:rPr>
          <w:lang w:val="hr-HR"/>
        </w:rPr>
        <w:t>кандидат</w:t>
      </w:r>
      <w:r w:rsidRPr="00745ECB">
        <w:rPr>
          <w:lang w:val="sr-Cyrl-CS"/>
        </w:rPr>
        <w:t xml:space="preserve"> –</w:t>
      </w:r>
      <w:r w:rsidRPr="00745ECB">
        <w:rPr>
          <w:lang w:val="hr-HR"/>
        </w:rPr>
        <w:t xml:space="preserve"> </w:t>
      </w:r>
      <w:r w:rsidR="00EE1B93">
        <w:t>д</w:t>
      </w:r>
      <w:r w:rsidRPr="00745ECB">
        <w:rPr>
          <w:lang w:val="sr-Cyrl-CS"/>
        </w:rPr>
        <w:t>р Александра Илић-Рајковић</w:t>
      </w:r>
      <w:r w:rsidRPr="00745ECB">
        <w:rPr>
          <w:lang w:val="hr-HR"/>
        </w:rPr>
        <w:t>. Пошто смо проучили поднету документацију и радове кандидата</w:t>
      </w:r>
      <w:r w:rsidRPr="00745ECB">
        <w:rPr>
          <w:lang w:val="sr-Cyrl-CS"/>
        </w:rPr>
        <w:t>,</w:t>
      </w:r>
      <w:r w:rsidRPr="00745ECB">
        <w:rPr>
          <w:lang w:val="hr-HR"/>
        </w:rPr>
        <w:t xml:space="preserve"> у могућности смо да Изборном већу поднесемо следећи</w:t>
      </w:r>
    </w:p>
    <w:p w:rsidR="00484D8C" w:rsidRPr="00484D8C" w:rsidRDefault="00484D8C" w:rsidP="00DC0DDE">
      <w:pPr>
        <w:pStyle w:val="BodyTextIndent"/>
        <w:spacing w:after="0" w:line="360" w:lineRule="auto"/>
        <w:ind w:left="0" w:firstLine="720"/>
        <w:jc w:val="both"/>
        <w:rPr>
          <w:lang w:val="sr-Cyrl-CS"/>
        </w:rPr>
      </w:pPr>
    </w:p>
    <w:p w:rsidR="00484D8C" w:rsidRPr="00745ECB" w:rsidRDefault="00484D8C" w:rsidP="00DC0DDE">
      <w:pPr>
        <w:pStyle w:val="BodyTextIndent"/>
        <w:spacing w:after="0" w:line="360" w:lineRule="auto"/>
        <w:jc w:val="center"/>
        <w:rPr>
          <w:b/>
          <w:lang w:val="hr-HR"/>
        </w:rPr>
      </w:pPr>
      <w:r w:rsidRPr="00745ECB">
        <w:rPr>
          <w:b/>
          <w:lang w:val="hr-HR"/>
        </w:rPr>
        <w:t>И  З  В  Е  Ш  Т  А  Ј</w:t>
      </w:r>
    </w:p>
    <w:p w:rsidR="00484D8C" w:rsidRDefault="00484D8C" w:rsidP="00DC0DDE">
      <w:pPr>
        <w:spacing w:line="360" w:lineRule="auto"/>
        <w:ind w:firstLine="720"/>
        <w:jc w:val="both"/>
        <w:rPr>
          <w:lang w:val="sr-Cyrl-CS"/>
        </w:rPr>
      </w:pPr>
    </w:p>
    <w:p w:rsidR="00EE1B93" w:rsidRDefault="00EE1B93" w:rsidP="00DC0DDE">
      <w:pPr>
        <w:spacing w:line="360" w:lineRule="auto"/>
        <w:ind w:firstLine="720"/>
        <w:jc w:val="both"/>
        <w:rPr>
          <w:lang w:val="sr-Cyrl-CS"/>
        </w:rPr>
      </w:pPr>
      <w:r>
        <w:rPr>
          <w:lang w:val="sr-Cyrl-CS"/>
        </w:rPr>
        <w:t>Д</w:t>
      </w:r>
      <w:r w:rsidR="00333063" w:rsidRPr="00745ECB">
        <w:rPr>
          <w:lang w:val="sr-Cyrl-CS"/>
        </w:rPr>
        <w:t xml:space="preserve">р Александра Илић-Рајковић рођена је 1975. године у Крушевцу где је похађала основну школу и гимназију. Студије педагогије завршила је на Филозофском факултету у Београду 2000. године са просечном оценом </w:t>
      </w:r>
      <w:r w:rsidR="00333063" w:rsidRPr="00745ECB">
        <w:rPr>
          <w:lang w:val="ru-RU"/>
        </w:rPr>
        <w:t>8,75</w:t>
      </w:r>
      <w:r w:rsidR="00333063" w:rsidRPr="00745ECB">
        <w:rPr>
          <w:lang w:val="sr-Cyrl-CS"/>
        </w:rPr>
        <w:t xml:space="preserve"> и оценом </w:t>
      </w:r>
      <w:r w:rsidR="00333063" w:rsidRPr="00745ECB">
        <w:rPr>
          <w:lang w:val="ru-RU"/>
        </w:rPr>
        <w:t>10</w:t>
      </w:r>
      <w:r w:rsidR="00333063" w:rsidRPr="00745ECB">
        <w:rPr>
          <w:lang w:val="sr-Cyrl-CS"/>
        </w:rPr>
        <w:t xml:space="preserve"> на дипломском испиту. Магистраску тезу </w:t>
      </w:r>
      <w:r w:rsidR="00333063" w:rsidRPr="00745ECB">
        <w:rPr>
          <w:i/>
          <w:lang w:val="sr-Cyrl-CS"/>
        </w:rPr>
        <w:t>Национално васпитање у школама Србије (1878-1918)</w:t>
      </w:r>
      <w:r w:rsidR="00333063" w:rsidRPr="00745ECB">
        <w:rPr>
          <w:lang w:val="sr-Cyrl-CS"/>
        </w:rPr>
        <w:t xml:space="preserve"> одбранила је на Филозофском факултету у Београду 2007. године. </w:t>
      </w:r>
      <w:r w:rsidR="00333063" w:rsidRPr="005A0DA5">
        <w:rPr>
          <w:lang w:val="sr-Cyrl-CS"/>
        </w:rPr>
        <w:t>Израда докторске дисертације, под менторством проф. др Љубомира Коцића, на тему «Радна школа у Србији (1880-1940)» одобрена је 2009. године.</w:t>
      </w:r>
      <w:r w:rsidR="00333063">
        <w:t xml:space="preserve"> </w:t>
      </w:r>
      <w:r w:rsidR="00333063">
        <w:rPr>
          <w:lang w:val="sr-Cyrl-CS"/>
        </w:rPr>
        <w:t xml:space="preserve">Докторску дисертацију одбранила је 4.11.2013. године пред комисијом у саставу: проф. др Љубомир Коцић, проф. др Наташа Вујисић Живковић, доцент др Биљана Бодрошки Спаиросу и проф. др Светозар Дунђерски. </w:t>
      </w:r>
    </w:p>
    <w:p w:rsidR="00333063" w:rsidRPr="00333063" w:rsidRDefault="00333063" w:rsidP="00DC0DDE">
      <w:pPr>
        <w:spacing w:line="360" w:lineRule="auto"/>
        <w:ind w:firstLine="720"/>
        <w:jc w:val="both"/>
        <w:rPr>
          <w:i/>
          <w:lang w:val="en-US"/>
        </w:rPr>
      </w:pPr>
      <w:r w:rsidRPr="00745ECB">
        <w:rPr>
          <w:lang w:val="sr-Cyrl-CS"/>
        </w:rPr>
        <w:t>Од 2000. године ради на Одељењу за педагогију и андрагогију Филозофског факултета у Београду</w:t>
      </w:r>
      <w:r>
        <w:rPr>
          <w:lang w:val="sr-Cyrl-CS"/>
        </w:rPr>
        <w:t xml:space="preserve"> најпре</w:t>
      </w:r>
      <w:r w:rsidRPr="00745ECB">
        <w:rPr>
          <w:lang w:val="sr-Cyrl-CS"/>
        </w:rPr>
        <w:t xml:space="preserve"> у звању асистента приправника</w:t>
      </w:r>
      <w:r>
        <w:rPr>
          <w:lang w:val="sr-Cyrl-CS"/>
        </w:rPr>
        <w:t>, а потом у звању асистента</w:t>
      </w:r>
      <w:r w:rsidRPr="00745ECB">
        <w:rPr>
          <w:lang w:val="sr-Cyrl-CS"/>
        </w:rPr>
        <w:t xml:space="preserve"> за предмете Општа историја педагогије (Историја педагошких идеја) и Национална историја педагогије (Развој школства и педагогије у Србији</w:t>
      </w:r>
      <w:r>
        <w:rPr>
          <w:lang w:val="sr-Cyrl-CS"/>
        </w:rPr>
        <w:t>).</w:t>
      </w:r>
      <w:r>
        <w:rPr>
          <w:lang w:val="en-US"/>
        </w:rPr>
        <w:t xml:space="preserve"> </w:t>
      </w:r>
      <w:r w:rsidR="00EE1B93">
        <w:t xml:space="preserve">У звање </w:t>
      </w:r>
      <w:r w:rsidR="00EE1B93">
        <w:lastRenderedPageBreak/>
        <w:t xml:space="preserve">доцента </w:t>
      </w:r>
      <w:r w:rsidR="00EE1B93">
        <w:rPr>
          <w:lang w:val="sr-Cyrl-CS"/>
        </w:rPr>
        <w:t>за ужу научну област Општа педагогија са методологијом и историја педагогије</w:t>
      </w:r>
      <w:r w:rsidR="00EE1B93">
        <w:t xml:space="preserve"> први пут изабрана је први пут 2014. године.</w:t>
      </w:r>
    </w:p>
    <w:p w:rsidR="00E46863" w:rsidRPr="00A17B8E" w:rsidRDefault="00333063" w:rsidP="00A17B8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</w:rPr>
      </w:pPr>
      <w:r w:rsidRPr="00745ECB">
        <w:rPr>
          <w:lang w:val="sr-Cyrl-CS"/>
        </w:rPr>
        <w:t xml:space="preserve">             </w:t>
      </w:r>
      <w:r w:rsidRPr="00745ECB">
        <w:rPr>
          <w:lang w:val="ru-RU"/>
        </w:rPr>
        <w:t xml:space="preserve">Учествовала је у </w:t>
      </w:r>
      <w:r>
        <w:rPr>
          <w:lang w:val="ru-RU"/>
        </w:rPr>
        <w:t>реализацији</w:t>
      </w:r>
      <w:r w:rsidRPr="00745ECB">
        <w:rPr>
          <w:lang w:val="ru-RU"/>
        </w:rPr>
        <w:t xml:space="preserve"> научноистраживачки</w:t>
      </w:r>
      <w:r>
        <w:rPr>
          <w:lang w:val="ru-RU"/>
        </w:rPr>
        <w:t>х</w:t>
      </w:r>
      <w:r w:rsidRPr="00745ECB">
        <w:rPr>
          <w:lang w:val="ru-RU"/>
        </w:rPr>
        <w:t xml:space="preserve"> пројек</w:t>
      </w:r>
      <w:r>
        <w:rPr>
          <w:lang w:val="ru-RU"/>
        </w:rPr>
        <w:t>а</w:t>
      </w:r>
      <w:r w:rsidRPr="00745ECB">
        <w:rPr>
          <w:lang w:val="ru-RU"/>
        </w:rPr>
        <w:t>та:</w:t>
      </w:r>
      <w:r w:rsidRPr="00745ECB">
        <w:rPr>
          <w:lang w:val="sr-Cyrl-CS"/>
        </w:rPr>
        <w:t xml:space="preserve"> </w:t>
      </w:r>
      <w:r w:rsidRPr="00745ECB">
        <w:rPr>
          <w:i/>
          <w:lang w:val="ru-RU"/>
        </w:rPr>
        <w:t>Образовање – подстицај друштвеној и економској трансформацији Србије</w:t>
      </w:r>
      <w:r w:rsidRPr="00745ECB">
        <w:rPr>
          <w:lang w:val="ru-RU"/>
        </w:rPr>
        <w:t xml:space="preserve"> (</w:t>
      </w:r>
      <w:r w:rsidRPr="00745ECB">
        <w:rPr>
          <w:lang w:val="sr-Cyrl-CS"/>
        </w:rPr>
        <w:t>2002–2004. године, Институт за педагогију и андрагогију Филозофског факултета у Београду)</w:t>
      </w:r>
      <w:r>
        <w:rPr>
          <w:lang w:val="sr-Cyrl-CS"/>
        </w:rPr>
        <w:t xml:space="preserve"> и</w:t>
      </w:r>
      <w:r w:rsidRPr="00745ECB">
        <w:rPr>
          <w:lang w:val="sr-Cyrl-CS"/>
        </w:rPr>
        <w:t xml:space="preserve"> </w:t>
      </w:r>
      <w:r w:rsidRPr="00745ECB">
        <w:rPr>
          <w:i/>
          <w:lang w:val="sr-Cyrl-CS"/>
        </w:rPr>
        <w:t>Образовање и учење – претпоставке европских интеграција</w:t>
      </w:r>
      <w:r w:rsidRPr="00745ECB">
        <w:rPr>
          <w:lang w:val="sr-Cyrl-CS"/>
        </w:rPr>
        <w:t xml:space="preserve"> (2005–2010, Институт за педагогију и андрагогију Филозофског факултета у Београду). Од 2011. </w:t>
      </w:r>
      <w:r>
        <w:rPr>
          <w:lang w:val="sr-Cyrl-CS"/>
        </w:rPr>
        <w:t xml:space="preserve">године </w:t>
      </w:r>
      <w:r w:rsidRPr="00745ECB">
        <w:rPr>
          <w:lang w:val="sr-Cyrl-CS"/>
        </w:rPr>
        <w:t xml:space="preserve">ангажована је на пројекту </w:t>
      </w:r>
      <w:r w:rsidRPr="00745ECB">
        <w:rPr>
          <w:i/>
          <w:lang w:val="sr-Cyrl-CS"/>
        </w:rPr>
        <w:t>Модели процењивања и стратегије унапређивања квалитета образовања</w:t>
      </w:r>
      <w:r w:rsidRPr="00745ECB">
        <w:rPr>
          <w:i/>
          <w:lang w:val="ru-RU"/>
        </w:rPr>
        <w:t xml:space="preserve"> </w:t>
      </w:r>
      <w:r w:rsidRPr="00745ECB">
        <w:rPr>
          <w:lang w:val="sr-Cyrl-CS"/>
        </w:rPr>
        <w:t>(Институт за педагогију и андрагогију Филозофског факултета у Београду).</w:t>
      </w:r>
      <w:r>
        <w:rPr>
          <w:lang w:val="en-US"/>
        </w:rPr>
        <w:t xml:space="preserve"> </w:t>
      </w:r>
      <w:r w:rsidR="00EE1B93" w:rsidRPr="00EE1B93">
        <w:t>Сарадник на пројекту Regi</w:t>
      </w:r>
      <w:r w:rsidR="00EE1B93">
        <w:t>onal Research Promotion Program:</w:t>
      </w:r>
      <w:r w:rsidR="00EE1B93" w:rsidRPr="00EE1B93">
        <w:t xml:space="preserve"> </w:t>
      </w:r>
      <w:r w:rsidR="00EE1B93" w:rsidRPr="00EE1B93">
        <w:rPr>
          <w:rFonts w:eastAsiaTheme="minorHAnsi"/>
          <w:i/>
        </w:rPr>
        <w:t>Figuring Out the Enemy: Re-imagining Serbian-Albanian Relations</w:t>
      </w:r>
      <w:r w:rsidR="00EE1B93" w:rsidRPr="00EE1B93">
        <w:rPr>
          <w:rFonts w:eastAsiaTheme="minorHAnsi"/>
        </w:rPr>
        <w:t xml:space="preserve"> (2014-2015) (Институт за филозофију и друштвeну теорију</w:t>
      </w:r>
      <w:r w:rsidR="00EE1B93">
        <w:rPr>
          <w:rFonts w:eastAsiaTheme="minorHAnsi"/>
          <w:sz w:val="22"/>
          <w:szCs w:val="22"/>
        </w:rPr>
        <w:t>)</w:t>
      </w:r>
      <w:r w:rsidR="00A17B8E">
        <w:rPr>
          <w:rFonts w:eastAsiaTheme="minorHAnsi"/>
          <w:sz w:val="22"/>
          <w:szCs w:val="22"/>
        </w:rPr>
        <w:t>.</w:t>
      </w:r>
    </w:p>
    <w:p w:rsidR="008D7A3E" w:rsidRPr="00A17B8E" w:rsidRDefault="00EE1B93" w:rsidP="00A17B8E">
      <w:pPr>
        <w:spacing w:line="360" w:lineRule="auto"/>
        <w:ind w:firstLine="720"/>
        <w:jc w:val="both"/>
      </w:pPr>
      <w:r>
        <w:rPr>
          <w:lang w:val="sr-Cyrl-CS"/>
        </w:rPr>
        <w:t>Поднела је саопштење на међународном</w:t>
      </w:r>
      <w:r w:rsidR="00333063" w:rsidRPr="00745ECB">
        <w:rPr>
          <w:lang w:val="sr-Cyrl-CS"/>
        </w:rPr>
        <w:t xml:space="preserve"> научном скупу </w:t>
      </w:r>
      <w:r w:rsidR="00333063" w:rsidRPr="00745ECB">
        <w:rPr>
          <w:i/>
          <w:lang w:val="sr-Cyrl-CS"/>
        </w:rPr>
        <w:t>Педагошка истраживања и школска пракса – Квалитативна истраживања у васпитању и образовању</w:t>
      </w:r>
      <w:r w:rsidR="00333063" w:rsidRPr="00745ECB">
        <w:rPr>
          <w:lang w:val="sr-Cyrl-CS"/>
        </w:rPr>
        <w:t xml:space="preserve"> у организацији </w:t>
      </w:r>
      <w:r w:rsidR="00333063" w:rsidRPr="00745ECB">
        <w:rPr>
          <w:bCs/>
          <w:lang w:val="sr-Cyrl-CS"/>
        </w:rPr>
        <w:t>Института за педагошка истраживања</w:t>
      </w:r>
      <w:r w:rsidR="00963266">
        <w:rPr>
          <w:bCs/>
          <w:lang w:val="sr-Cyrl-CS"/>
        </w:rPr>
        <w:t xml:space="preserve">, </w:t>
      </w:r>
      <w:r w:rsidR="00333063" w:rsidRPr="00745ECB">
        <w:rPr>
          <w:color w:val="000000"/>
          <w:lang w:val="sr-Cyrl-CS"/>
        </w:rPr>
        <w:t>Београд</w:t>
      </w:r>
      <w:r w:rsidR="00333063">
        <w:rPr>
          <w:color w:val="000000"/>
          <w:lang w:val="sr-Cyrl-CS"/>
        </w:rPr>
        <w:t>,</w:t>
      </w:r>
      <w:r>
        <w:rPr>
          <w:color w:val="000000"/>
          <w:lang w:val="sr-Cyrl-CS"/>
        </w:rPr>
        <w:t xml:space="preserve"> 2015</w:t>
      </w:r>
      <w:r w:rsidR="00963266">
        <w:rPr>
          <w:color w:val="000000"/>
          <w:lang w:val="sr-Cyrl-CS"/>
        </w:rPr>
        <w:t xml:space="preserve">. </w:t>
      </w:r>
      <w:r w:rsidR="00DC0DDE">
        <w:rPr>
          <w:color w:val="000000"/>
          <w:lang w:val="sr-Cyrl-CS"/>
        </w:rPr>
        <w:t>(</w:t>
      </w:r>
      <w:r w:rsidR="00963266">
        <w:rPr>
          <w:color w:val="000000"/>
          <w:lang w:val="sr-Cyrl-CS"/>
        </w:rPr>
        <w:t xml:space="preserve">саопштење: </w:t>
      </w:r>
      <w:r w:rsidR="00DC0DDE">
        <w:rPr>
          <w:color w:val="000000"/>
          <w:lang w:val="sr-Cyrl-CS"/>
        </w:rPr>
        <w:t>„</w:t>
      </w:r>
      <w:r>
        <w:t>Фронетички истраживачки приступ образовању за лидерство и пример Георга Кершенштајнера</w:t>
      </w:r>
      <w:r w:rsidR="00DC0DDE" w:rsidRPr="00DC0DDE">
        <w:rPr>
          <w:bCs/>
          <w:lang w:val="sr-Cyrl-CS"/>
        </w:rPr>
        <w:t>“)</w:t>
      </w:r>
      <w:r w:rsidR="00333063" w:rsidRPr="00DC0DDE">
        <w:rPr>
          <w:color w:val="000000"/>
          <w:lang w:val="sr-Cyrl-CS"/>
        </w:rPr>
        <w:t>;</w:t>
      </w:r>
      <w:r w:rsidR="00333063" w:rsidRPr="00745ECB">
        <w:rPr>
          <w:bCs/>
          <w:lang w:val="sr-Cyrl-CS"/>
        </w:rPr>
        <w:t xml:space="preserve"> </w:t>
      </w:r>
      <w:r w:rsidR="00E46863">
        <w:rPr>
          <w:lang w:val="sr-Cyrl-CS"/>
        </w:rPr>
        <w:t>на међународном научном скупу</w:t>
      </w:r>
      <w:r w:rsidR="00E46863">
        <w:t>:</w:t>
      </w:r>
      <w:r w:rsidR="00E46863">
        <w:rPr>
          <w:lang w:val="sr-Latn-CS"/>
        </w:rPr>
        <w:t xml:space="preserve"> </w:t>
      </w:r>
      <w:r w:rsidR="00E46863">
        <w:rPr>
          <w:i/>
        </w:rPr>
        <w:t xml:space="preserve">Politics of enmity: can nation ever be emanciplatory </w:t>
      </w:r>
      <w:r w:rsidR="00333063" w:rsidRPr="00745ECB">
        <w:rPr>
          <w:lang w:val="sr-Cyrl-CS"/>
        </w:rPr>
        <w:t xml:space="preserve">у организацији </w:t>
      </w:r>
      <w:r w:rsidR="00333063" w:rsidRPr="00745ECB">
        <w:rPr>
          <w:bCs/>
          <w:lang w:val="sr-Cyrl-CS"/>
        </w:rPr>
        <w:t xml:space="preserve">Института </w:t>
      </w:r>
      <w:r w:rsidR="00E46863">
        <w:rPr>
          <w:bCs/>
          <w:lang w:val="sr-Cyrl-CS"/>
        </w:rPr>
        <w:t>филозофију и друштвену теорију</w:t>
      </w:r>
      <w:r w:rsidR="00DC0DDE">
        <w:rPr>
          <w:bCs/>
          <w:lang w:val="sr-Cyrl-CS"/>
        </w:rPr>
        <w:t xml:space="preserve">, </w:t>
      </w:r>
      <w:r w:rsidR="00333063" w:rsidRPr="00745ECB">
        <w:rPr>
          <w:color w:val="000000"/>
          <w:lang w:val="sr-Cyrl-CS"/>
        </w:rPr>
        <w:t>Београд</w:t>
      </w:r>
      <w:r w:rsidR="00333063">
        <w:rPr>
          <w:color w:val="000000"/>
          <w:lang w:val="sr-Cyrl-CS"/>
        </w:rPr>
        <w:t>,</w:t>
      </w:r>
      <w:r w:rsidR="00E46863">
        <w:rPr>
          <w:color w:val="000000"/>
          <w:lang w:val="sr-Cyrl-CS"/>
        </w:rPr>
        <w:t xml:space="preserve"> 2016</w:t>
      </w:r>
      <w:r w:rsidR="00DC0DDE">
        <w:rPr>
          <w:color w:val="000000"/>
          <w:lang w:val="sr-Cyrl-CS"/>
        </w:rPr>
        <w:t xml:space="preserve"> (саопштење: „</w:t>
      </w:r>
      <w:r w:rsidR="00E46863">
        <w:rPr>
          <w:rFonts w:eastAsia="MinionPro-Regular"/>
        </w:rPr>
        <w:t>Replacing pencil by the rifle: the discourse of the nation and textbooks in Serbia before Balkan wars</w:t>
      </w:r>
      <w:r w:rsidR="00DC0DDE">
        <w:rPr>
          <w:lang w:val="sr-Cyrl-CS"/>
        </w:rPr>
        <w:t>“)</w:t>
      </w:r>
      <w:r w:rsidR="00333063">
        <w:rPr>
          <w:color w:val="000000"/>
          <w:lang w:val="sr-Cyrl-CS"/>
        </w:rPr>
        <w:t xml:space="preserve">; </w:t>
      </w:r>
      <w:r w:rsidR="00333063" w:rsidRPr="00745ECB">
        <w:rPr>
          <w:lang w:val="sr-Cyrl-CS"/>
        </w:rPr>
        <w:t>на научном скупу</w:t>
      </w:r>
      <w:r w:rsidR="00333063" w:rsidRPr="00745ECB">
        <w:rPr>
          <w:b/>
          <w:i/>
          <w:lang w:val="sr-Cyrl-CS"/>
        </w:rPr>
        <w:t xml:space="preserve"> </w:t>
      </w:r>
      <w:r w:rsidR="00333063" w:rsidRPr="00745ECB">
        <w:t>The</w:t>
      </w:r>
      <w:r w:rsidR="00333063" w:rsidRPr="00127118">
        <w:rPr>
          <w:lang w:val="sr-Cyrl-CS"/>
        </w:rPr>
        <w:t xml:space="preserve"> </w:t>
      </w:r>
      <w:r w:rsidR="00333063" w:rsidRPr="00745ECB">
        <w:t>Presentation</w:t>
      </w:r>
      <w:r w:rsidR="00333063" w:rsidRPr="00127118">
        <w:rPr>
          <w:lang w:val="sr-Cyrl-CS"/>
        </w:rPr>
        <w:t xml:space="preserve"> </w:t>
      </w:r>
      <w:r w:rsidR="00333063" w:rsidRPr="00745ECB">
        <w:t>of</w:t>
      </w:r>
      <w:r w:rsidR="00333063" w:rsidRPr="00127118">
        <w:rPr>
          <w:lang w:val="sr-Cyrl-CS"/>
        </w:rPr>
        <w:t xml:space="preserve"> </w:t>
      </w:r>
      <w:r w:rsidR="00333063" w:rsidRPr="00745ECB">
        <w:t>Friends</w:t>
      </w:r>
      <w:r w:rsidR="00333063" w:rsidRPr="00127118">
        <w:rPr>
          <w:lang w:val="sr-Cyrl-CS"/>
        </w:rPr>
        <w:t xml:space="preserve"> </w:t>
      </w:r>
      <w:r w:rsidR="00333063" w:rsidRPr="00745ECB">
        <w:t>and</w:t>
      </w:r>
      <w:r w:rsidR="00333063" w:rsidRPr="00127118">
        <w:rPr>
          <w:lang w:val="sr-Cyrl-CS"/>
        </w:rPr>
        <w:t xml:space="preserve"> </w:t>
      </w:r>
      <w:r w:rsidR="00333063" w:rsidRPr="00745ECB">
        <w:t>Enemies</w:t>
      </w:r>
      <w:r w:rsidR="00333063" w:rsidRPr="00127118">
        <w:rPr>
          <w:lang w:val="sr-Cyrl-CS"/>
        </w:rPr>
        <w:t xml:space="preserve"> </w:t>
      </w:r>
      <w:r w:rsidR="00333063" w:rsidRPr="00745ECB">
        <w:t>in</w:t>
      </w:r>
      <w:r w:rsidR="00333063" w:rsidRPr="00127118">
        <w:rPr>
          <w:lang w:val="sr-Cyrl-CS"/>
        </w:rPr>
        <w:t xml:space="preserve"> </w:t>
      </w:r>
      <w:r w:rsidR="00333063" w:rsidRPr="00745ECB">
        <w:t>Schoolbooks</w:t>
      </w:r>
      <w:r w:rsidR="00333063" w:rsidRPr="00745ECB">
        <w:rPr>
          <w:lang w:val="sr-Cyrl-CS"/>
        </w:rPr>
        <w:t xml:space="preserve"> </w:t>
      </w:r>
      <w:r w:rsidR="00333063" w:rsidRPr="00745ECB">
        <w:rPr>
          <w:lang w:val="ru-RU"/>
        </w:rPr>
        <w:t>у</w:t>
      </w:r>
      <w:r w:rsidR="00333063" w:rsidRPr="00127118">
        <w:rPr>
          <w:lang w:val="sr-Cyrl-CS"/>
        </w:rPr>
        <w:t xml:space="preserve"> </w:t>
      </w:r>
      <w:r w:rsidR="00333063" w:rsidRPr="00745ECB">
        <w:rPr>
          <w:lang w:val="ru-RU"/>
        </w:rPr>
        <w:t>организацији</w:t>
      </w:r>
      <w:r w:rsidR="00333063" w:rsidRPr="00127118">
        <w:rPr>
          <w:lang w:val="sr-Cyrl-CS"/>
        </w:rPr>
        <w:t xml:space="preserve"> </w:t>
      </w:r>
      <w:r w:rsidR="00333063" w:rsidRPr="00745ECB">
        <w:t>Internationall</w:t>
      </w:r>
      <w:r w:rsidR="00333063" w:rsidRPr="00127118">
        <w:rPr>
          <w:lang w:val="sr-Cyrl-CS"/>
        </w:rPr>
        <w:t xml:space="preserve"> </w:t>
      </w:r>
      <w:r w:rsidR="00333063" w:rsidRPr="00745ECB">
        <w:t>Society</w:t>
      </w:r>
      <w:r w:rsidR="00333063" w:rsidRPr="00127118">
        <w:rPr>
          <w:lang w:val="sr-Cyrl-CS"/>
        </w:rPr>
        <w:t xml:space="preserve"> </w:t>
      </w:r>
      <w:r w:rsidR="00333063" w:rsidRPr="00745ECB">
        <w:t>for</w:t>
      </w:r>
      <w:r w:rsidR="00333063" w:rsidRPr="00127118">
        <w:rPr>
          <w:lang w:val="sr-Cyrl-CS"/>
        </w:rPr>
        <w:t xml:space="preserve"> </w:t>
      </w:r>
      <w:r w:rsidR="00333063" w:rsidRPr="00745ECB">
        <w:t>Historical</w:t>
      </w:r>
      <w:r w:rsidR="00333063" w:rsidRPr="00127118">
        <w:rPr>
          <w:lang w:val="sr-Cyrl-CS"/>
        </w:rPr>
        <w:t xml:space="preserve"> </w:t>
      </w:r>
      <w:r w:rsidR="00333063" w:rsidRPr="00745ECB">
        <w:t>and</w:t>
      </w:r>
      <w:r w:rsidR="00333063" w:rsidRPr="00127118">
        <w:rPr>
          <w:lang w:val="sr-Cyrl-CS"/>
        </w:rPr>
        <w:t xml:space="preserve"> </w:t>
      </w:r>
      <w:r w:rsidR="00333063" w:rsidRPr="00745ECB">
        <w:t>Systematic</w:t>
      </w:r>
      <w:r w:rsidR="00333063" w:rsidRPr="00127118">
        <w:rPr>
          <w:lang w:val="sr-Cyrl-CS"/>
        </w:rPr>
        <w:t xml:space="preserve"> </w:t>
      </w:r>
      <w:r w:rsidR="00333063" w:rsidRPr="00745ECB">
        <w:t>Research</w:t>
      </w:r>
      <w:r w:rsidR="00333063" w:rsidRPr="00127118">
        <w:rPr>
          <w:lang w:val="sr-Cyrl-CS"/>
        </w:rPr>
        <w:t xml:space="preserve"> </w:t>
      </w:r>
      <w:r w:rsidR="00333063" w:rsidRPr="00745ECB">
        <w:t>on</w:t>
      </w:r>
      <w:r w:rsidR="00333063" w:rsidRPr="00127118">
        <w:rPr>
          <w:lang w:val="sr-Cyrl-CS"/>
        </w:rPr>
        <w:t xml:space="preserve"> </w:t>
      </w:r>
      <w:r w:rsidR="00333063" w:rsidRPr="00745ECB">
        <w:t>Schoolbooks</w:t>
      </w:r>
      <w:r w:rsidR="00DC0DDE">
        <w:rPr>
          <w:lang w:val="sr-Cyrl-CS"/>
        </w:rPr>
        <w:t xml:space="preserve">, </w:t>
      </w:r>
      <w:r w:rsidR="00333063" w:rsidRPr="00745ECB">
        <w:rPr>
          <w:color w:val="000000"/>
          <w:lang w:val="sr-Cyrl-CS"/>
        </w:rPr>
        <w:t>Београд</w:t>
      </w:r>
      <w:r w:rsidR="00333063">
        <w:rPr>
          <w:color w:val="000000"/>
          <w:lang w:val="sr-Cyrl-CS"/>
        </w:rPr>
        <w:t>,</w:t>
      </w:r>
      <w:r w:rsidR="00333063" w:rsidRPr="00745ECB">
        <w:rPr>
          <w:color w:val="000000"/>
          <w:lang w:val="sr-Cyrl-CS"/>
        </w:rPr>
        <w:t xml:space="preserve"> 2009</w:t>
      </w:r>
      <w:r w:rsidR="00DC0DDE">
        <w:rPr>
          <w:color w:val="000000"/>
          <w:lang w:val="sr-Cyrl-CS"/>
        </w:rPr>
        <w:t xml:space="preserve"> (саопштење: “</w:t>
      </w:r>
      <w:r w:rsidR="00DC0DDE" w:rsidRPr="00DC0DDE">
        <w:rPr>
          <w:lang w:val="sr-Cyrl-CS"/>
        </w:rPr>
        <w:t xml:space="preserve"> </w:t>
      </w:r>
      <w:r w:rsidR="00DC0DDE">
        <w:rPr>
          <w:lang w:val="sr-Cyrl-CS"/>
        </w:rPr>
        <w:t>'</w:t>
      </w:r>
      <w:r w:rsidR="00DC0DDE" w:rsidRPr="00316427">
        <w:t>We and others</w:t>
      </w:r>
      <w:r w:rsidR="00DC0DDE">
        <w:rPr>
          <w:lang w:val="sr-Cyrl-CS"/>
        </w:rPr>
        <w:t>'</w:t>
      </w:r>
      <w:r w:rsidR="00DC0DDE" w:rsidRPr="00316427">
        <w:t xml:space="preserve"> in the Textbooks for Elementary school in Serbia at the end of XIX</w:t>
      </w:r>
      <w:r w:rsidR="00DC0DDE" w:rsidRPr="00992B05">
        <w:rPr>
          <w:lang w:val="sr-Cyrl-CS"/>
        </w:rPr>
        <w:t xml:space="preserve"> </w:t>
      </w:r>
      <w:r w:rsidR="00DC0DDE" w:rsidRPr="00316427">
        <w:t>and the beginning of XX</w:t>
      </w:r>
      <w:r w:rsidR="00DC0DDE" w:rsidRPr="00992B05">
        <w:rPr>
          <w:lang w:val="sr-Cyrl-CS"/>
        </w:rPr>
        <w:t xml:space="preserve"> </w:t>
      </w:r>
      <w:r w:rsidR="00DC0DDE" w:rsidRPr="00316427">
        <w:t>century</w:t>
      </w:r>
      <w:r w:rsidR="00DC0DDE">
        <w:rPr>
          <w:lang w:val="sr-Cyrl-CS"/>
        </w:rPr>
        <w:t>“)</w:t>
      </w:r>
      <w:r w:rsidR="00333063">
        <w:rPr>
          <w:color w:val="000000"/>
          <w:lang w:val="sr-Cyrl-CS"/>
        </w:rPr>
        <w:t xml:space="preserve">; </w:t>
      </w:r>
      <w:r w:rsidR="007B7505">
        <w:rPr>
          <w:color w:val="000000"/>
          <w:lang w:val="sr-Cyrl-CS"/>
        </w:rPr>
        <w:t xml:space="preserve">на </w:t>
      </w:r>
      <w:r w:rsidR="00E46863">
        <w:rPr>
          <w:color w:val="000000"/>
          <w:lang w:val="sr-Cyrl-CS"/>
        </w:rPr>
        <w:t>националном</w:t>
      </w:r>
      <w:r w:rsidR="007B7505">
        <w:rPr>
          <w:color w:val="000000"/>
          <w:lang w:val="sr-Cyrl-CS"/>
        </w:rPr>
        <w:t xml:space="preserve"> научном скупу </w:t>
      </w:r>
      <w:r w:rsidR="00E46863">
        <w:rPr>
          <w:bCs/>
          <w:i/>
        </w:rPr>
        <w:t>Античка драма</w:t>
      </w:r>
      <w:r w:rsidR="007B7505">
        <w:rPr>
          <w:rFonts w:eastAsia="ACaslonPro-Regular"/>
          <w:i/>
          <w:iCs/>
          <w:szCs w:val="16"/>
          <w:lang w:val="sr-Cyrl-CS"/>
        </w:rPr>
        <w:t xml:space="preserve"> </w:t>
      </w:r>
      <w:r w:rsidR="00DC0DDE">
        <w:rPr>
          <w:rFonts w:eastAsia="ACaslonPro-Regular"/>
          <w:iCs/>
          <w:szCs w:val="16"/>
          <w:lang w:val="sr-Cyrl-CS"/>
        </w:rPr>
        <w:t>у организ</w:t>
      </w:r>
      <w:r w:rsidR="007B7505">
        <w:rPr>
          <w:rFonts w:eastAsia="ACaslonPro-Regular"/>
          <w:iCs/>
          <w:szCs w:val="16"/>
          <w:lang w:val="sr-Cyrl-CS"/>
        </w:rPr>
        <w:t xml:space="preserve">ацији </w:t>
      </w:r>
      <w:r w:rsidR="00E46863">
        <w:rPr>
          <w:rFonts w:eastAsia="ACaslonPro-Regular"/>
          <w:iCs/>
          <w:szCs w:val="16"/>
          <w:lang w:val="sr-Cyrl-CS"/>
        </w:rPr>
        <w:t>Асоцијације за класичне студије</w:t>
      </w:r>
      <w:r w:rsidR="00DC0DDE">
        <w:rPr>
          <w:rFonts w:eastAsia="ACaslonPro-Regular"/>
          <w:iCs/>
          <w:szCs w:val="16"/>
          <w:lang w:val="sr-Cyrl-CS"/>
        </w:rPr>
        <w:t xml:space="preserve">, </w:t>
      </w:r>
      <w:r w:rsidR="00E46863">
        <w:rPr>
          <w:rFonts w:eastAsia="ACaslonPro-Regular"/>
          <w:iCs/>
          <w:szCs w:val="16"/>
          <w:lang w:val="sr-Cyrl-CS"/>
        </w:rPr>
        <w:t>Београд, 2016.</w:t>
      </w:r>
      <w:r w:rsidR="00DC0DDE">
        <w:rPr>
          <w:rFonts w:eastAsia="ACaslonPro-Regular"/>
          <w:iCs/>
          <w:szCs w:val="16"/>
          <w:lang w:val="sr-Cyrl-CS"/>
        </w:rPr>
        <w:t xml:space="preserve"> (саопштење: „</w:t>
      </w:r>
      <w:r w:rsidR="00E46863">
        <w:rPr>
          <w:bCs/>
        </w:rPr>
        <w:t>Педагошко читање Теренцијеве комедије Браћа</w:t>
      </w:r>
      <w:r w:rsidR="00DC0DDE">
        <w:rPr>
          <w:lang w:val="sr-Cyrl-CS"/>
        </w:rPr>
        <w:t>“</w:t>
      </w:r>
      <w:r w:rsidR="007B7505">
        <w:rPr>
          <w:rFonts w:eastAsia="ACaslonPro-Regular"/>
          <w:iCs/>
          <w:szCs w:val="16"/>
          <w:lang w:val="sr-Cyrl-CS"/>
        </w:rPr>
        <w:t xml:space="preserve">); на </w:t>
      </w:r>
      <w:r w:rsidR="00E46863">
        <w:t xml:space="preserve">Националниом научном скупу Сусрети педагога 2016, </w:t>
      </w:r>
      <w:r w:rsidR="00E46863">
        <w:rPr>
          <w:bCs/>
          <w:lang w:val="sr-Cyrl-CS"/>
        </w:rPr>
        <w:t xml:space="preserve">у организацији </w:t>
      </w:r>
      <w:r w:rsidR="00E46863">
        <w:rPr>
          <w:rFonts w:eastAsia="ACaslonPro-Regular"/>
          <w:iCs/>
          <w:szCs w:val="16"/>
          <w:lang w:val="sr-Cyrl-CS"/>
        </w:rPr>
        <w:t>Института за педагогију и андрагогију Филозофског факултета и Педагошког друштва Србије</w:t>
      </w:r>
      <w:r w:rsidR="00E46863">
        <w:t xml:space="preserve">, Београд </w:t>
      </w:r>
      <w:r w:rsidR="00DC0DDE">
        <w:rPr>
          <w:bCs/>
          <w:lang w:val="sr-Cyrl-CS"/>
        </w:rPr>
        <w:t>(саопштење:</w:t>
      </w:r>
      <w:r w:rsidR="008D7A3E">
        <w:rPr>
          <w:bCs/>
          <w:lang w:val="sr-Cyrl-CS"/>
        </w:rPr>
        <w:t xml:space="preserve"> „</w:t>
      </w:r>
      <w:r w:rsidR="00E46863">
        <w:t>Употреба уџбеника у настави и квалитет васпитно-образовног процеса: преглед истраживања</w:t>
      </w:r>
      <w:r w:rsidR="008D7A3E">
        <w:rPr>
          <w:lang w:val="sr-Cyrl-CS"/>
        </w:rPr>
        <w:t>“)</w:t>
      </w:r>
      <w:r w:rsidR="00484D8C">
        <w:rPr>
          <w:bCs/>
          <w:lang w:val="sr-Cyrl-CS"/>
        </w:rPr>
        <w:t xml:space="preserve">; на </w:t>
      </w:r>
      <w:r w:rsidR="00E46863">
        <w:rPr>
          <w:bCs/>
          <w:lang w:val="sr-Cyrl-CS"/>
        </w:rPr>
        <w:t>међународном</w:t>
      </w:r>
      <w:r w:rsidR="00484D8C">
        <w:rPr>
          <w:bCs/>
          <w:lang w:val="sr-Cyrl-CS"/>
        </w:rPr>
        <w:t xml:space="preserve"> научном скупу </w:t>
      </w:r>
      <w:r w:rsidR="00E46863">
        <w:rPr>
          <w:i/>
        </w:rPr>
        <w:t>14</w:t>
      </w:r>
      <w:r w:rsidR="00E46863">
        <w:rPr>
          <w:i/>
          <w:vertAlign w:val="superscript"/>
        </w:rPr>
        <w:t>th</w:t>
      </w:r>
      <w:r w:rsidR="00E46863">
        <w:rPr>
          <w:i/>
        </w:rPr>
        <w:t xml:space="preserve"> IARTEM Conference, Changing </w:t>
      </w:r>
      <w:r w:rsidR="00E46863">
        <w:rPr>
          <w:i/>
        </w:rPr>
        <w:lastRenderedPageBreak/>
        <w:t>media – changing schools?</w:t>
      </w:r>
      <w:r w:rsidR="00E46863">
        <w:t xml:space="preserve"> у организацији University Lusofona, Лисабон, 2017 </w:t>
      </w:r>
      <w:r w:rsidR="008D7A3E">
        <w:rPr>
          <w:rFonts w:eastAsia="ACaslonPro-Regular"/>
          <w:iCs/>
          <w:szCs w:val="16"/>
          <w:lang w:val="sr-Cyrl-CS"/>
        </w:rPr>
        <w:t>(саопштење: „</w:t>
      </w:r>
      <w:r w:rsidR="00E46863">
        <w:t>Board games and acquiring knowledge of history: research in university teaching</w:t>
      </w:r>
      <w:r w:rsidR="00E46863">
        <w:rPr>
          <w:lang w:val="sr-Cyrl-CS"/>
        </w:rPr>
        <w:t xml:space="preserve">“); на скупу националног значаја </w:t>
      </w:r>
      <w:r w:rsidR="00E46863">
        <w:rPr>
          <w:bCs/>
          <w:i/>
          <w:color w:val="000000"/>
          <w:lang w:eastAsia="sr-Cyrl-CS"/>
        </w:rPr>
        <w:t>Образовне промене у Србији: изазови и перспективе</w:t>
      </w:r>
      <w:r w:rsidR="00A17B8E">
        <w:rPr>
          <w:bCs/>
          <w:i/>
          <w:color w:val="000000"/>
          <w:lang w:eastAsia="sr-Cyrl-CS"/>
        </w:rPr>
        <w:t xml:space="preserve"> </w:t>
      </w:r>
      <w:r w:rsidR="00A17B8E">
        <w:rPr>
          <w:bCs/>
          <w:color w:val="000000"/>
          <w:lang w:eastAsia="sr-Cyrl-CS"/>
        </w:rPr>
        <w:t>у организацији</w:t>
      </w:r>
      <w:r w:rsidR="00E46863">
        <w:t xml:space="preserve"> Институт</w:t>
      </w:r>
      <w:r w:rsidR="00A17B8E">
        <w:t>а</w:t>
      </w:r>
      <w:r w:rsidR="00E46863">
        <w:t xml:space="preserve"> за педагошка истраживања, </w:t>
      </w:r>
      <w:r w:rsidR="00A17B8E">
        <w:t>Економског</w:t>
      </w:r>
      <w:r w:rsidR="00E46863">
        <w:t xml:space="preserve"> факултет</w:t>
      </w:r>
      <w:r w:rsidR="00A17B8E">
        <w:t>а</w:t>
      </w:r>
      <w:r w:rsidR="00E46863">
        <w:t xml:space="preserve"> Универзитета, Завод</w:t>
      </w:r>
      <w:r w:rsidR="00A17B8E">
        <w:t>а</w:t>
      </w:r>
      <w:r w:rsidR="00E46863">
        <w:t xml:space="preserve"> за унапређивање образовања и васпитања</w:t>
      </w:r>
      <w:r w:rsidR="00A17B8E">
        <w:t xml:space="preserve"> и</w:t>
      </w:r>
      <w:r w:rsidR="00E46863">
        <w:t xml:space="preserve"> Завод</w:t>
      </w:r>
      <w:r w:rsidR="00A17B8E">
        <w:t>а</w:t>
      </w:r>
      <w:r w:rsidR="00E46863">
        <w:t xml:space="preserve"> за вредновање квалитета образовања и васпитања</w:t>
      </w:r>
      <w:r w:rsidR="00A17B8E">
        <w:t xml:space="preserve"> у Београду 2017 (саопштење: </w:t>
      </w:r>
      <w:r w:rsidR="00E46863">
        <w:rPr>
          <w:bCs/>
          <w:color w:val="000000"/>
          <w:lang w:eastAsia="sr-Cyrl-CS"/>
        </w:rPr>
        <w:t>Образовање за „заузимљивост“ –  предузетништво и активно грађанство у основној школи из историјске перспективе</w:t>
      </w:r>
      <w:r w:rsidR="00A17B8E">
        <w:rPr>
          <w:bCs/>
          <w:color w:val="000000"/>
          <w:lang w:eastAsia="sr-Cyrl-CS"/>
        </w:rPr>
        <w:t xml:space="preserve">). </w:t>
      </w:r>
      <w:r w:rsidR="00E46863">
        <w:rPr>
          <w:bCs/>
          <w:color w:val="000000"/>
          <w:lang w:eastAsia="sr-Cyrl-CS"/>
        </w:rPr>
        <w:t xml:space="preserve"> </w:t>
      </w:r>
    </w:p>
    <w:p w:rsidR="00333063" w:rsidRDefault="00C158D4" w:rsidP="008D7A3E">
      <w:pPr>
        <w:spacing w:line="360" w:lineRule="auto"/>
        <w:ind w:firstLine="720"/>
        <w:jc w:val="both"/>
        <w:rPr>
          <w:lang w:val="ru-RU"/>
        </w:rPr>
      </w:pPr>
      <w:r>
        <w:t>Др Александра Илић</w:t>
      </w:r>
      <w:r>
        <w:rPr>
          <w:lang w:val="sr-Cyrl-CS"/>
        </w:rPr>
        <w:t>-</w:t>
      </w:r>
      <w:r w:rsidR="00B50827" w:rsidRPr="00EA0C5C">
        <w:t xml:space="preserve">Рајковић </w:t>
      </w:r>
      <w:r w:rsidR="00B50827">
        <w:rPr>
          <w:lang w:val="sr-Cyrl-CS"/>
        </w:rPr>
        <w:t xml:space="preserve">до сада је објавила преко 40 радова у научним часописима, тематским зборницима и зборницима радова са научних скупова. </w:t>
      </w:r>
      <w:r w:rsidR="00333063" w:rsidRPr="00745ECB">
        <w:rPr>
          <w:lang w:val="ru-RU"/>
        </w:rPr>
        <w:t xml:space="preserve">Предмет анализе у овом извештају биће </w:t>
      </w:r>
      <w:r w:rsidR="00333063">
        <w:rPr>
          <w:lang w:val="ru-RU"/>
        </w:rPr>
        <w:t xml:space="preserve">одабрани </w:t>
      </w:r>
      <w:r w:rsidR="00333063" w:rsidRPr="00745ECB">
        <w:rPr>
          <w:lang w:val="ru-RU"/>
        </w:rPr>
        <w:t>ра</w:t>
      </w:r>
      <w:r w:rsidR="00A17B8E">
        <w:rPr>
          <w:lang w:val="ru-RU"/>
        </w:rPr>
        <w:t>дови кандидата објављени од 2014</w:t>
      </w:r>
      <w:r w:rsidR="00333063" w:rsidRPr="00745ECB">
        <w:rPr>
          <w:lang w:val="ru-RU"/>
        </w:rPr>
        <w:t xml:space="preserve">. године, односно од избора у звање </w:t>
      </w:r>
      <w:r w:rsidR="00A17B8E">
        <w:rPr>
          <w:lang w:val="ru-RU"/>
        </w:rPr>
        <w:t>доцента</w:t>
      </w:r>
      <w:r w:rsidR="00333063" w:rsidRPr="00745ECB">
        <w:rPr>
          <w:lang w:val="ru-RU"/>
        </w:rPr>
        <w:t xml:space="preserve">. </w:t>
      </w:r>
    </w:p>
    <w:p w:rsidR="00A17B8E" w:rsidRDefault="00A17B8E" w:rsidP="008D7A3E">
      <w:pPr>
        <w:spacing w:line="360" w:lineRule="auto"/>
        <w:ind w:firstLine="720"/>
        <w:jc w:val="both"/>
        <w:rPr>
          <w:lang w:val="ru-RU"/>
        </w:rPr>
      </w:pPr>
    </w:p>
    <w:p w:rsidR="00A17B8E" w:rsidRDefault="00A17B8E" w:rsidP="00A17B8E">
      <w:pPr>
        <w:spacing w:line="360" w:lineRule="auto"/>
      </w:pPr>
      <w:r>
        <w:rPr>
          <w:b/>
        </w:rPr>
        <w:t xml:space="preserve">1. </w:t>
      </w:r>
      <w:r w:rsidRPr="007C6907">
        <w:rPr>
          <w:b/>
        </w:rPr>
        <w:t xml:space="preserve">Илић Рајковић, А. (2015). Реформа продужних школа у Минхену и утемељење дуалног система стручног образовања. </w:t>
      </w:r>
      <w:r w:rsidRPr="007C6907">
        <w:rPr>
          <w:i/>
        </w:rPr>
        <w:t>Настава и васпитање</w:t>
      </w:r>
      <w:r w:rsidRPr="007C6907">
        <w:t>, 64(1), 117-130.</w:t>
      </w:r>
    </w:p>
    <w:p w:rsidR="00A17B8E" w:rsidRPr="00A17B8E" w:rsidRDefault="00A17B8E" w:rsidP="00A17B8E"/>
    <w:p w:rsidR="00A17B8E" w:rsidRDefault="00A17B8E" w:rsidP="00A17B8E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Реформа средњег стручног образовања у Србији усмерена је ка увођењу тзв. дуалног система средњег стручног образовања. У раду се разматра порекло и прва концепција савременог облика овог система образовања. Дуални систем средњег стручног образовања утемељен је у оквиру реформи продужних школа у Немачкој крајем XIX века, којима је у Минхену руководио Георг Кершенштајнер. У уводном</w:t>
      </w:r>
      <w:r w:rsidR="008A5667">
        <w:rPr>
          <w:rFonts w:ascii="Times New Roman" w:hAnsi="Times New Roman"/>
          <w:sz w:val="24"/>
          <w:szCs w:val="24"/>
        </w:rPr>
        <w:t xml:space="preserve"> делу рада приказана је укратко</w:t>
      </w:r>
      <w:r>
        <w:rPr>
          <w:rFonts w:ascii="Times New Roman" w:hAnsi="Times New Roman"/>
          <w:sz w:val="24"/>
          <w:szCs w:val="24"/>
        </w:rPr>
        <w:t xml:space="preserve"> биографија овог немачког педагога са посебним освртом на период с почетка његовог реформаторског рада када је постављен за директора свих школа у Минхену. У првом делу рада приказан је шири економски и друштвени контекст Немачке крајем XIX</w:t>
      </w:r>
      <w:r w:rsidRPr="00386F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века који је, поред високог економског и привредног раста, изнедрио и проблем радничке омладине. Тај проблем јесте и непосредни узрок за промишљања о образовној реформи која ће се најпотпуније остварити управо кроз реформу продужних школа. У централном делу рада разматра се реформа продужних школа у Минхену са теоријског, и са аспекта реализације. У раду се указује на то да је основни циљ </w:t>
      </w:r>
      <w:r>
        <w:rPr>
          <w:rFonts w:ascii="Times New Roman" w:hAnsi="Times New Roman"/>
          <w:sz w:val="24"/>
          <w:szCs w:val="24"/>
          <w:lang w:val="sr-Cyrl-CS"/>
        </w:rPr>
        <w:t xml:space="preserve">образовања у продужним школама према Кершенштајнеровом </w:t>
      </w:r>
      <w:r>
        <w:rPr>
          <w:rFonts w:ascii="Times New Roman" w:hAnsi="Times New Roman"/>
          <w:sz w:val="24"/>
          <w:szCs w:val="24"/>
          <w:lang w:val="sr-Cyrl-CS"/>
        </w:rPr>
        <w:lastRenderedPageBreak/>
        <w:t xml:space="preserve">педагошком концепту развој моралног карактера ученика, будућих грађана. Наведени циљ операционализован је кроз три задатка из три домена образовања: индивидуално, социјално и државно-грађанско образовање. У раду се разматра сваки од наведених домена, како у теоријском смислу, тако и из перспективе организације наставе и улога учесника: ученика, наставника, послодаваца и општина. На крају рада учињен је осврт на опште ефекте ове реформе и на јавну дискусију која је у Немачкој покренута тим поводом. Ефекти су били задовољавајући, а у дискусију су били укључени сви релевантни фактори који су имали подељена мишљења о самом концепту као и о њеним ефектима. У закључном делу рада указано је на неопходност проучавања минхенске реформе и Кершенштајнеровог педагошког концепта, посебно у државама које реформишу систем стручног образовања, зарад бољег разумевања сопствених реформских подухвата.       </w:t>
      </w:r>
    </w:p>
    <w:p w:rsidR="00A17B8E" w:rsidRPr="00FF7ADB" w:rsidRDefault="00A17B8E" w:rsidP="00A17B8E">
      <w:pPr>
        <w:jc w:val="both"/>
        <w:rPr>
          <w:b/>
        </w:rPr>
      </w:pPr>
    </w:p>
    <w:p w:rsidR="00A17B8E" w:rsidRDefault="00A17B8E" w:rsidP="00A17B8E">
      <w:pPr>
        <w:spacing w:line="360" w:lineRule="auto"/>
        <w:jc w:val="both"/>
      </w:pPr>
      <w:r>
        <w:rPr>
          <w:b/>
        </w:rPr>
        <w:t xml:space="preserve">2. </w:t>
      </w:r>
      <w:r w:rsidRPr="007C6907">
        <w:rPr>
          <w:b/>
        </w:rPr>
        <w:t xml:space="preserve">Илић Рајковић А., Малинић Д. (2016). Настава оријентисана на ученика као основа рада прве огледне школе у Србији. </w:t>
      </w:r>
      <w:r w:rsidRPr="007C6907">
        <w:rPr>
          <w:i/>
        </w:rPr>
        <w:t>Педагогија</w:t>
      </w:r>
      <w:r w:rsidRPr="007C6907">
        <w:t xml:space="preserve"> 71(4), 475-487. </w:t>
      </w:r>
    </w:p>
    <w:p w:rsidR="00A17B8E" w:rsidRPr="00A17B8E" w:rsidRDefault="00A17B8E" w:rsidP="00A17B8E">
      <w:pPr>
        <w:spacing w:after="120" w:line="360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У уводном делу рада представљени су основни подаци о оснивању прве огледне основне школе у Југославији и указано је на основне карактеристике контекста у којем је она почела са радом. Прва генерација ученика огледне школе уписана је 1935. године. </w:t>
      </w:r>
      <w:r w:rsidRPr="00AB127A">
        <w:rPr>
          <w:lang w:val="sr-Cyrl-CS"/>
        </w:rPr>
        <w:t>Настава је</w:t>
      </w:r>
      <w:r>
        <w:rPr>
          <w:lang w:val="sr-Cyrl-CS"/>
        </w:rPr>
        <w:t xml:space="preserve"> у овој школи</w:t>
      </w:r>
      <w:r w:rsidRPr="00AB127A">
        <w:rPr>
          <w:lang w:val="sr-Cyrl-CS"/>
        </w:rPr>
        <w:t xml:space="preserve"> </w:t>
      </w:r>
      <w:r>
        <w:rPr>
          <w:lang w:val="sr-Cyrl-CS"/>
        </w:rPr>
        <w:t xml:space="preserve">била заснована на </w:t>
      </w:r>
      <w:r w:rsidRPr="00AB127A">
        <w:rPr>
          <w:lang w:val="sr-Cyrl-CS"/>
        </w:rPr>
        <w:t xml:space="preserve">идејама нове школе, које су у то време </w:t>
      </w:r>
      <w:r>
        <w:rPr>
          <w:lang w:val="sr-Cyrl-CS"/>
        </w:rPr>
        <w:t xml:space="preserve">већ </w:t>
      </w:r>
      <w:r w:rsidRPr="00AB127A">
        <w:rPr>
          <w:lang w:val="sr-Cyrl-CS"/>
        </w:rPr>
        <w:t xml:space="preserve">биле широко прихваћене од стране југословенских педагога и учитеља, па је и њено оснивање у стручној јавности означавано као догађај </w:t>
      </w:r>
      <w:r>
        <w:rPr>
          <w:lang w:val="sr-Cyrl-CS"/>
        </w:rPr>
        <w:t>од изузетног значаја. У централном делу рада анализиране</w:t>
      </w:r>
      <w:r w:rsidRPr="00AB127A">
        <w:rPr>
          <w:lang w:val="sr-Cyrl-CS"/>
        </w:rPr>
        <w:t xml:space="preserve"> </w:t>
      </w:r>
      <w:r>
        <w:rPr>
          <w:lang w:val="sr-Cyrl-CS"/>
        </w:rPr>
        <w:t xml:space="preserve">су </w:t>
      </w:r>
      <w:r w:rsidRPr="00AB127A">
        <w:rPr>
          <w:lang w:val="sr-Cyrl-CS"/>
        </w:rPr>
        <w:t>карактеристике наставног рада</w:t>
      </w:r>
      <w:r>
        <w:rPr>
          <w:lang w:val="sr-Cyrl-CS"/>
        </w:rPr>
        <w:t xml:space="preserve"> у огледној школи</w:t>
      </w:r>
      <w:r w:rsidRPr="00AB127A">
        <w:rPr>
          <w:lang w:val="sr-Cyrl-CS"/>
        </w:rPr>
        <w:t xml:space="preserve"> на основу шест текстова</w:t>
      </w:r>
      <w:r w:rsidRPr="002F60F2">
        <w:rPr>
          <w:lang w:val="ru-RU"/>
        </w:rPr>
        <w:t xml:space="preserve"> – </w:t>
      </w:r>
      <w:r>
        <w:rPr>
          <w:lang w:val="sr-Cyrl-CS"/>
        </w:rPr>
        <w:t>прилога из праксе које је</w:t>
      </w:r>
      <w:r w:rsidRPr="00AB127A">
        <w:rPr>
          <w:lang w:val="sr-Cyrl-CS"/>
        </w:rPr>
        <w:t xml:space="preserve"> Јелена Димитријевић,</w:t>
      </w:r>
      <w:r>
        <w:rPr>
          <w:lang w:val="sr-Cyrl-CS"/>
        </w:rPr>
        <w:t xml:space="preserve"> учитељица у овој школи,</w:t>
      </w:r>
      <w:r w:rsidRPr="00AB127A">
        <w:rPr>
          <w:lang w:val="sr-Cyrl-CS"/>
        </w:rPr>
        <w:t xml:space="preserve"> објављивала у часопису </w:t>
      </w:r>
      <w:r w:rsidRPr="00AB127A">
        <w:rPr>
          <w:i/>
          <w:lang w:val="sr-Cyrl-CS"/>
        </w:rPr>
        <w:t>Учитељ</w:t>
      </w:r>
      <w:r w:rsidRPr="00AB127A">
        <w:rPr>
          <w:lang w:val="sr-Cyrl-CS"/>
        </w:rPr>
        <w:t>, у периоду од 1936-1940. године, а у којима је представила рад са ученицима једне генерације током три разреда</w:t>
      </w:r>
      <w:r>
        <w:rPr>
          <w:lang w:val="ru-RU"/>
        </w:rPr>
        <w:t xml:space="preserve">. Поред наведених прилога, разумевању наставног рада у овој школи допринео је и </w:t>
      </w:r>
      <w:r w:rsidRPr="002F60F2">
        <w:rPr>
          <w:lang w:val="ru-RU"/>
        </w:rPr>
        <w:t xml:space="preserve">извештај </w:t>
      </w:r>
      <w:r>
        <w:rPr>
          <w:lang w:val="ru-RU"/>
        </w:rPr>
        <w:t>о двогодишњем раду ове</w:t>
      </w:r>
      <w:r w:rsidRPr="00AB127A">
        <w:rPr>
          <w:lang w:val="ru-RU"/>
        </w:rPr>
        <w:t xml:space="preserve"> школе</w:t>
      </w:r>
      <w:r w:rsidRPr="006A66B9">
        <w:rPr>
          <w:lang w:val="ru-RU"/>
        </w:rPr>
        <w:t>.</w:t>
      </w:r>
      <w:r>
        <w:rPr>
          <w:lang w:val="ru-RU"/>
        </w:rPr>
        <w:t xml:space="preserve"> То су готово једнини извори који су до данас сачувани о настави у овој школи. У централном делу рада приказани су најпре резултати квантитативне и квалитативне</w:t>
      </w:r>
      <w:r w:rsidRPr="00AB127A">
        <w:rPr>
          <w:lang w:val="ru-RU"/>
        </w:rPr>
        <w:t xml:space="preserve"> </w:t>
      </w:r>
      <w:r>
        <w:rPr>
          <w:lang w:val="ru-RU"/>
        </w:rPr>
        <w:t xml:space="preserve">анализе </w:t>
      </w:r>
      <w:r w:rsidRPr="00AB127A">
        <w:rPr>
          <w:lang w:val="ru-RU"/>
        </w:rPr>
        <w:t>дискурса прилога</w:t>
      </w:r>
      <w:r w:rsidRPr="002F60F2">
        <w:rPr>
          <w:lang w:val="ru-RU"/>
        </w:rPr>
        <w:t xml:space="preserve"> из историјске перспективе</w:t>
      </w:r>
      <w:r>
        <w:rPr>
          <w:lang w:val="ru-RU"/>
        </w:rPr>
        <w:t>, а потом су добијени подаци интерпретирани</w:t>
      </w:r>
      <w:r w:rsidRPr="00AB127A">
        <w:rPr>
          <w:lang w:val="ru-RU"/>
        </w:rPr>
        <w:t xml:space="preserve"> из </w:t>
      </w:r>
      <w:r w:rsidRPr="00AB127A">
        <w:rPr>
          <w:lang w:val="ru-RU"/>
        </w:rPr>
        <w:lastRenderedPageBreak/>
        <w:t>пе</w:t>
      </w:r>
      <w:r>
        <w:rPr>
          <w:lang w:val="ru-RU"/>
        </w:rPr>
        <w:t>рспективе савремених аутора</w:t>
      </w:r>
      <w:r w:rsidRPr="00AB127A">
        <w:rPr>
          <w:lang w:val="ru-RU"/>
        </w:rPr>
        <w:t>.</w:t>
      </w:r>
      <w:r>
        <w:rPr>
          <w:lang w:val="ru-RU"/>
        </w:rPr>
        <w:t xml:space="preserve"> Проблему проучавања приступљено је из херменутичке перспективе. </w:t>
      </w:r>
      <w:r w:rsidRPr="002F60F2">
        <w:rPr>
          <w:lang w:val="ru-RU"/>
        </w:rPr>
        <w:t>З</w:t>
      </w:r>
      <w:r w:rsidRPr="00CA2DB9">
        <w:rPr>
          <w:lang w:val="ru-RU"/>
        </w:rPr>
        <w:t>апажања из савреме</w:t>
      </w:r>
      <w:r>
        <w:rPr>
          <w:lang w:val="ru-RU"/>
        </w:rPr>
        <w:t xml:space="preserve">ног угла изнета су у односу на: </w:t>
      </w:r>
      <w:r w:rsidRPr="00CA2DB9">
        <w:rPr>
          <w:lang w:val="ru-RU"/>
        </w:rPr>
        <w:t>наставни приступ-усмереност у настави; улоге ученика и наставника; социо-емоционални контекст наставе и дидактичко-методичке подстицаје.</w:t>
      </w:r>
      <w:r>
        <w:rPr>
          <w:lang w:val="ru-RU"/>
        </w:rPr>
        <w:t xml:space="preserve"> У закључном делу рада указано је прво, на недовољност извора који су анализирани, потом су резимирани основни резултати анализе</w:t>
      </w:r>
      <w:r w:rsidR="00E901BA">
        <w:rPr>
          <w:lang w:val="ru-RU"/>
        </w:rPr>
        <w:t>.</w:t>
      </w:r>
      <w:r w:rsidR="00D9328C">
        <w:rPr>
          <w:lang w:val="ru-RU"/>
        </w:rPr>
        <w:t xml:space="preserve"> Закључује се да</w:t>
      </w:r>
      <w:r>
        <w:rPr>
          <w:lang w:val="ru-RU"/>
        </w:rPr>
        <w:t xml:space="preserve"> </w:t>
      </w:r>
      <w:r>
        <w:rPr>
          <w:lang w:val="sr-Cyrl-CS"/>
        </w:rPr>
        <w:t>је учитељица Јелена Димитријевић организовала рад на часу по принципима наставе усмерене на ученика, наставе која активира различите потенцијале и могућности ученика,  у окружењу које је блиско свакодневном животу ученика и у коме они имају могућност да изнесу своја искуства везана за тему рада. У записима доминира активност ученика, а разговор представља подлогу различитих наставних активности, што се сматра пожељним и у условима савремене школе.</w:t>
      </w:r>
    </w:p>
    <w:p w:rsidR="00A17B8E" w:rsidRPr="00EB4ECF" w:rsidRDefault="00A17B8E" w:rsidP="00A17B8E">
      <w:pPr>
        <w:rPr>
          <w:b/>
        </w:rPr>
      </w:pPr>
    </w:p>
    <w:p w:rsidR="00A17B8E" w:rsidRPr="00D3671F" w:rsidRDefault="00A17B8E" w:rsidP="00A17B8E">
      <w:pPr>
        <w:spacing w:line="360" w:lineRule="auto"/>
        <w:jc w:val="both"/>
      </w:pPr>
      <w:r>
        <w:rPr>
          <w:b/>
        </w:rPr>
        <w:t xml:space="preserve">3. </w:t>
      </w:r>
      <w:r w:rsidRPr="007C6907">
        <w:rPr>
          <w:b/>
        </w:rPr>
        <w:t xml:space="preserve">Илић Рајковић, А. и Сенић Ружић, М. (2016). Проучавање уџбеника и педагошка прошлост: приказ савремених методолошких приступа. </w:t>
      </w:r>
      <w:r w:rsidRPr="007C6907">
        <w:rPr>
          <w:i/>
        </w:rPr>
        <w:t>Настава и васпитање</w:t>
      </w:r>
      <w:r w:rsidRPr="007C6907">
        <w:t>, 65(3), 555-568.</w:t>
      </w:r>
    </w:p>
    <w:p w:rsidR="004F2C78" w:rsidRDefault="00A17B8E" w:rsidP="004F2C78">
      <w:pPr>
        <w:spacing w:line="360" w:lineRule="auto"/>
        <w:ind w:firstLine="720"/>
        <w:jc w:val="both"/>
        <w:rPr>
          <w:lang w:val="en-US"/>
        </w:rPr>
      </w:pPr>
      <w:r w:rsidRPr="009C331B">
        <w:t xml:space="preserve">У раду су представљене савремене теоријско-методолошке претпоставке историјско-педагошког проучавања уџбеника које су засноване на схватању уџбеника као социокултурног медија и на концептима културе школе и „граматике“ школовања. У првом делу рада, </w:t>
      </w:r>
      <w:r w:rsidRPr="009C331B">
        <w:rPr>
          <w:lang w:val="sr-Cyrl-CS"/>
        </w:rPr>
        <w:t xml:space="preserve">уџбеник је дефинисан као медиј социокултурног знања који репрезентује слику датог друштва која је на многе начине филтрирана, преструктурирана и контролисана. У централном делу рада представљене су методолошке смернице за шире разумевање уџбеника на темељима наведених теоријских претпоставки. Сугерише се да у проучавању уџбенику треба приступати из две перспективе: „према споља“ и „према унутра“. Приступити уџбенику „према споља“ значи узети у обзир разноликост контекста школског уџбеника што подразумева прикупљање података о процесима креирања и употребе уџбеника као што су: продукција (селекција, легитимизација и педагошко-дидактичка трансформација социокултурног знања), трансмисија и рецепција. Приступ уџбенику „према унутра“ односи се на оквир за проучавање унутрашње организације уџбеника. </w:t>
      </w:r>
      <w:r w:rsidRPr="009C331B">
        <w:rPr>
          <w:lang w:val="sr-Cyrl-CS"/>
        </w:rPr>
        <w:lastRenderedPageBreak/>
        <w:t>У закључном делу рада указано је на могуће доприносе изучавања уџбеника у домену педагошке прошлости као што су сазнања о педагошким концепцијама, историји школе, процесима културне трансмисије, механизмима контроле процеса образовања, дидактичким иновацијама, историји наставних предмета, итд.</w:t>
      </w:r>
      <w:r>
        <w:rPr>
          <w:lang w:val="sr-Cyrl-CS"/>
        </w:rPr>
        <w:t xml:space="preserve"> </w:t>
      </w:r>
    </w:p>
    <w:p w:rsidR="00416FA5" w:rsidRPr="00C158D4" w:rsidRDefault="00C158D4" w:rsidP="00416FA5">
      <w:pPr>
        <w:spacing w:line="360" w:lineRule="auto"/>
        <w:ind w:firstLine="720"/>
        <w:jc w:val="both"/>
        <w:rPr>
          <w:lang w:val="sr-Cyrl-CS"/>
        </w:rPr>
      </w:pPr>
      <w:r>
        <w:t>Др Александра Илић</w:t>
      </w:r>
      <w:r>
        <w:rPr>
          <w:lang w:val="sr-Cyrl-CS"/>
        </w:rPr>
        <w:t>-</w:t>
      </w:r>
      <w:r w:rsidR="008B14D9" w:rsidRPr="00C158D4">
        <w:t>Рајковић учествује у раду факултетских и одељенских комисија</w:t>
      </w:r>
      <w:r w:rsidR="00EA0C5C" w:rsidRPr="00C158D4">
        <w:rPr>
          <w:lang w:val="sr-Cyrl-CS"/>
        </w:rPr>
        <w:t>. Била је ч</w:t>
      </w:r>
      <w:r w:rsidR="004F2C78" w:rsidRPr="00C158D4">
        <w:t>лан радне групе за самоевалуацију Одељења за педагогију и андрагогију у оквиру самоевалуцаије Филозофског факултета. Извештај о самоевалуацији Одељења радна група припремала је током 2015. године.  Координатор је докторских и мастер студија на групи за педагогију. У том својству била је члан радне групе Филозофско</w:t>
      </w:r>
      <w:r w:rsidR="00FC5AAA" w:rsidRPr="00C158D4">
        <w:t xml:space="preserve">г факултета за израду предлога </w:t>
      </w:r>
      <w:r w:rsidR="00FC5AAA" w:rsidRPr="00C158D4">
        <w:rPr>
          <w:lang w:val="sr-Cyrl-CS"/>
        </w:rPr>
        <w:t>П</w:t>
      </w:r>
      <w:r w:rsidR="004F2C78" w:rsidRPr="00C158D4">
        <w:t>равилника за мастер и правилника за докторске студије</w:t>
      </w:r>
      <w:r w:rsidR="00FC5AAA" w:rsidRPr="00C158D4">
        <w:rPr>
          <w:lang w:val="sr-Cyrl-CS"/>
        </w:rPr>
        <w:t xml:space="preserve"> 2016. године</w:t>
      </w:r>
      <w:r w:rsidR="004F2C78" w:rsidRPr="00C158D4">
        <w:t xml:space="preserve">. У сарадњи са секретаром групе за педагогију, 2018. године, </w:t>
      </w:r>
      <w:r w:rsidR="00FC5AAA" w:rsidRPr="00C158D4">
        <w:rPr>
          <w:lang w:val="sr-Cyrl-CS"/>
        </w:rPr>
        <w:t xml:space="preserve">израдила </w:t>
      </w:r>
      <w:r w:rsidR="004F2C78" w:rsidRPr="00C158D4">
        <w:t>је извештај о постигнућима студената докторских студија на групи за педагогију</w:t>
      </w:r>
      <w:r w:rsidR="00FC5AAA" w:rsidRPr="00C158D4">
        <w:rPr>
          <w:lang w:val="sr-Cyrl-CS"/>
        </w:rPr>
        <w:t>,</w:t>
      </w:r>
      <w:r w:rsidR="004F2C78" w:rsidRPr="00C158D4">
        <w:t xml:space="preserve"> на основу којег је отворена дискусија о унапређењу квалитета ових студија. Од 2018. године представник је групе за педагогију у факултетској Комисији за студентска питања. Учествовала је у креирању и реализацији обележавања јубилеја 125 година Катедре за педагогију. За ту прилику руководила је истраживањем архивске грађе које је резултирало и новим сазнањима о прошлости Катедре за педагогију, аутор је изложбе поводом овог јубилеја и учествовала је саопштењем на свечаној седници која је том приликом одржана.</w:t>
      </w:r>
    </w:p>
    <w:p w:rsidR="00416FA5" w:rsidRPr="00C158D4" w:rsidRDefault="008B14D9" w:rsidP="00416FA5">
      <w:pPr>
        <w:spacing w:line="360" w:lineRule="auto"/>
        <w:ind w:firstLine="720"/>
        <w:jc w:val="both"/>
        <w:rPr>
          <w:lang w:val="sr-Cyrl-CS"/>
        </w:rPr>
      </w:pPr>
      <w:r w:rsidRPr="00C158D4">
        <w:t xml:space="preserve">Члан је </w:t>
      </w:r>
      <w:r w:rsidR="00EA0C5C" w:rsidRPr="00C158D4">
        <w:rPr>
          <w:lang w:val="sr-Cyrl-CS"/>
        </w:rPr>
        <w:t xml:space="preserve">међународног професионалног удружења </w:t>
      </w:r>
      <w:r w:rsidRPr="00C158D4">
        <w:t xml:space="preserve">ESREA (European Society for Reaserch on the Adult Education). </w:t>
      </w:r>
      <w:r w:rsidR="00416FA5" w:rsidRPr="00C158D4">
        <w:t>Члан</w:t>
      </w:r>
      <w:r w:rsidR="00FC5AAA" w:rsidRPr="00C158D4">
        <w:rPr>
          <w:lang w:val="sr-Cyrl-CS"/>
        </w:rPr>
        <w:t xml:space="preserve"> је</w:t>
      </w:r>
      <w:r w:rsidR="00416FA5" w:rsidRPr="00C158D4">
        <w:t xml:space="preserve"> програмског одбора годишњег националног научног скупа Сусрети педагога за 2015, 2016, 2017. </w:t>
      </w:r>
      <w:r w:rsidR="00416FA5" w:rsidRPr="00C158D4">
        <w:rPr>
          <w:lang w:val="sr-Cyrl-CS"/>
        </w:rPr>
        <w:t>године</w:t>
      </w:r>
      <w:r w:rsidR="00FC5AAA" w:rsidRPr="00C158D4">
        <w:rPr>
          <w:lang w:val="sr-Cyrl-CS"/>
        </w:rPr>
        <w:t>,</w:t>
      </w:r>
      <w:r w:rsidR="00416FA5" w:rsidRPr="00C158D4">
        <w:rPr>
          <w:lang w:val="sr-Cyrl-CS"/>
        </w:rPr>
        <w:t xml:space="preserve"> који орг</w:t>
      </w:r>
      <w:r w:rsidR="00FC5AAA" w:rsidRPr="00C158D4">
        <w:rPr>
          <w:lang w:val="sr-Cyrl-CS"/>
        </w:rPr>
        <w:t>а</w:t>
      </w:r>
      <w:r w:rsidR="00416FA5" w:rsidRPr="00C158D4">
        <w:rPr>
          <w:lang w:val="sr-Cyrl-CS"/>
        </w:rPr>
        <w:t>низује Одељење за педагогију и андрагогију у сарадњи са Пед</w:t>
      </w:r>
      <w:r w:rsidR="00FC5AAA" w:rsidRPr="00C158D4">
        <w:rPr>
          <w:lang w:val="sr-Cyrl-CS"/>
        </w:rPr>
        <w:t>а</w:t>
      </w:r>
      <w:r w:rsidR="00416FA5" w:rsidRPr="00C158D4">
        <w:rPr>
          <w:lang w:val="sr-Cyrl-CS"/>
        </w:rPr>
        <w:t xml:space="preserve">гошким друштвом Србије. </w:t>
      </w:r>
      <w:r w:rsidR="00416FA5" w:rsidRPr="00C158D4">
        <w:t xml:space="preserve"> </w:t>
      </w:r>
    </w:p>
    <w:p w:rsidR="00EA0C5C" w:rsidRPr="00C158D4" w:rsidRDefault="00EA0C5C" w:rsidP="00416FA5">
      <w:pPr>
        <w:spacing w:line="360" w:lineRule="auto"/>
        <w:ind w:firstLine="720"/>
        <w:jc w:val="both"/>
        <w:rPr>
          <w:lang w:val="sr-Cyrl-CS"/>
        </w:rPr>
      </w:pPr>
      <w:r w:rsidRPr="00C158D4">
        <w:t xml:space="preserve">Др Александра Илић Рајковић </w:t>
      </w:r>
      <w:r w:rsidRPr="00C158D4">
        <w:rPr>
          <w:lang w:val="sr-Cyrl-CS"/>
        </w:rPr>
        <w:t xml:space="preserve">била </w:t>
      </w:r>
      <w:r w:rsidR="00416FA5" w:rsidRPr="00C158D4">
        <w:rPr>
          <w:lang w:val="sr-Cyrl-CS"/>
        </w:rPr>
        <w:t xml:space="preserve">је </w:t>
      </w:r>
      <w:r w:rsidRPr="00C158D4">
        <w:rPr>
          <w:lang w:val="sr-Cyrl-CS"/>
        </w:rPr>
        <w:t>председник 1</w:t>
      </w:r>
      <w:r w:rsidR="00416FA5" w:rsidRPr="00C158D4">
        <w:rPr>
          <w:lang w:val="sr-Cyrl-CS"/>
        </w:rPr>
        <w:t>4</w:t>
      </w:r>
      <w:r w:rsidRPr="00C158D4">
        <w:rPr>
          <w:lang w:val="sr-Cyrl-CS"/>
        </w:rPr>
        <w:t xml:space="preserve"> комисија за оцену и одбрану дипломских и мастер радова на групи за педагогију Одељења за педагогију и андрагогију, била је и члан комисије за оцену и одбрану </w:t>
      </w:r>
      <w:r w:rsidR="00416FA5" w:rsidRPr="00C158D4">
        <w:rPr>
          <w:lang w:val="sr-Cyrl-CS"/>
        </w:rPr>
        <w:t xml:space="preserve">једног </w:t>
      </w:r>
      <w:r w:rsidRPr="00C158D4">
        <w:rPr>
          <w:lang w:val="sr-Cyrl-CS"/>
        </w:rPr>
        <w:t>мастер рада на Одељењу за историју</w:t>
      </w:r>
      <w:r w:rsidR="00416FA5" w:rsidRPr="00C158D4">
        <w:rPr>
          <w:lang w:val="sr-Cyrl-CS"/>
        </w:rPr>
        <w:t xml:space="preserve">, </w:t>
      </w:r>
      <w:r w:rsidR="00FC5AAA" w:rsidRPr="00C158D4">
        <w:rPr>
          <w:lang w:val="sr-Cyrl-CS"/>
        </w:rPr>
        <w:t>и</w:t>
      </w:r>
      <w:r w:rsidR="00416FA5" w:rsidRPr="00C158D4">
        <w:rPr>
          <w:lang w:val="sr-Cyrl-CS"/>
        </w:rPr>
        <w:t xml:space="preserve"> ч</w:t>
      </w:r>
      <w:r w:rsidRPr="00C158D4">
        <w:t>лан комисије за</w:t>
      </w:r>
      <w:r w:rsidRPr="00C158D4">
        <w:rPr>
          <w:lang w:val="sr-Cyrl-CS"/>
        </w:rPr>
        <w:t xml:space="preserve"> оцену и </w:t>
      </w:r>
      <w:r w:rsidRPr="00C158D4">
        <w:t>одбрану докторске дисертације</w:t>
      </w:r>
      <w:r w:rsidRPr="00C158D4">
        <w:rPr>
          <w:lang w:val="sr-Cyrl-CS"/>
        </w:rPr>
        <w:t xml:space="preserve"> </w:t>
      </w:r>
      <w:r w:rsidR="00416FA5" w:rsidRPr="00C158D4">
        <w:rPr>
          <w:lang w:val="sr-Cyrl-CS"/>
        </w:rPr>
        <w:t>(</w:t>
      </w:r>
      <w:r w:rsidR="00416FA5" w:rsidRPr="00C158D4">
        <w:t>Јанковић</w:t>
      </w:r>
      <w:r w:rsidR="00416FA5" w:rsidRPr="00C158D4">
        <w:rPr>
          <w:lang w:val="sr-Cyrl-CS"/>
        </w:rPr>
        <w:t xml:space="preserve">, </w:t>
      </w:r>
      <w:r w:rsidRPr="00C158D4">
        <w:t xml:space="preserve">М. (2016). </w:t>
      </w:r>
      <w:r w:rsidR="00FC5AAA" w:rsidRPr="00C158D4">
        <w:rPr>
          <w:i/>
        </w:rPr>
        <w:t>Вељко Рамадановић</w:t>
      </w:r>
      <w:r w:rsidRPr="00C158D4">
        <w:rPr>
          <w:i/>
        </w:rPr>
        <w:t>: биографија филантропа националног, и просветног радника</w:t>
      </w:r>
      <w:r w:rsidRPr="00C158D4">
        <w:t>: докторска дисертација  Универзитет у Београду, Филозофск</w:t>
      </w:r>
      <w:r w:rsidR="00416FA5" w:rsidRPr="00C158D4">
        <w:t xml:space="preserve">и </w:t>
      </w:r>
      <w:r w:rsidR="00416FA5" w:rsidRPr="00C158D4">
        <w:lastRenderedPageBreak/>
        <w:t>факултет, Одељење за историју</w:t>
      </w:r>
      <w:r w:rsidR="00416FA5" w:rsidRPr="00C158D4">
        <w:rPr>
          <w:lang w:val="sr-Cyrl-CS"/>
        </w:rPr>
        <w:t>)</w:t>
      </w:r>
      <w:r w:rsidR="00FC5AAA" w:rsidRPr="00C158D4">
        <w:rPr>
          <w:lang w:val="sr-Cyrl-CS"/>
        </w:rPr>
        <w:t xml:space="preserve"> на Одељењу за историју Филозофског факултета у Београду. </w:t>
      </w:r>
    </w:p>
    <w:p w:rsidR="00EA0C5C" w:rsidRPr="00C158D4" w:rsidRDefault="00416FA5" w:rsidP="00EA0C5C">
      <w:pPr>
        <w:spacing w:line="360" w:lineRule="auto"/>
        <w:ind w:firstLine="720"/>
        <w:jc w:val="both"/>
        <w:rPr>
          <w:lang w:val="sr-Cyrl-CS"/>
        </w:rPr>
      </w:pPr>
      <w:r w:rsidRPr="00C158D4">
        <w:rPr>
          <w:lang w:val="sr-Cyrl-CS"/>
        </w:rPr>
        <w:t>Успешно реализује наставу на основним студијама из предмета Историја педагошких идеја, Развој педагогије у Србији и Историја школства у Србији, као и на предметима Историја националне  педагогије и Општа историја педагогије на мастер студијама. Њен наставни рад у претходних пет година, према студенстким евалуацијама</w:t>
      </w:r>
      <w:r w:rsidR="00FC5AAA" w:rsidRPr="00C158D4">
        <w:rPr>
          <w:lang w:val="sr-Cyrl-CS"/>
        </w:rPr>
        <w:t>,</w:t>
      </w:r>
      <w:r w:rsidRPr="00C158D4">
        <w:rPr>
          <w:lang w:val="sr-Cyrl-CS"/>
        </w:rPr>
        <w:t xml:space="preserve"> оцењен</w:t>
      </w:r>
      <w:r w:rsidR="00FC5AAA" w:rsidRPr="00C158D4">
        <w:rPr>
          <w:lang w:val="sr-Cyrl-CS"/>
        </w:rPr>
        <w:t xml:space="preserve"> је</w:t>
      </w:r>
      <w:r w:rsidRPr="00C158D4">
        <w:rPr>
          <w:lang w:val="sr-Cyrl-CS"/>
        </w:rPr>
        <w:t xml:space="preserve"> просечном оценом 4.8. </w:t>
      </w:r>
    </w:p>
    <w:p w:rsidR="00A17B8E" w:rsidRDefault="008B14D9" w:rsidP="008B14D9">
      <w:pPr>
        <w:spacing w:line="360" w:lineRule="auto"/>
        <w:ind w:firstLine="1134"/>
        <w:jc w:val="both"/>
      </w:pPr>
      <w:r w:rsidRPr="008B14D9">
        <w:t xml:space="preserve">Имајући у виду квалитет и резултате у научно-истраживачком раду </w:t>
      </w:r>
      <w:r>
        <w:t>и настави  сматра</w:t>
      </w:r>
      <w:r w:rsidR="00C158D4">
        <w:t>мо да доцент др Александра Илић</w:t>
      </w:r>
      <w:r w:rsidR="00C158D4">
        <w:rPr>
          <w:lang w:val="sr-Cyrl-CS"/>
        </w:rPr>
        <w:t>-</w:t>
      </w:r>
      <w:r>
        <w:t>Рајковић</w:t>
      </w:r>
      <w:r w:rsidRPr="008B14D9">
        <w:t xml:space="preserve"> испуњава све услове за </w:t>
      </w:r>
      <w:r>
        <w:t>реизбор у звање доцента и слободни смо да</w:t>
      </w:r>
      <w:r w:rsidRPr="008B14D9">
        <w:t xml:space="preserve"> предложимо Изборном већ</w:t>
      </w:r>
      <w:r>
        <w:t>у Филозофског факултета да доцента</w:t>
      </w:r>
      <w:r w:rsidRPr="008B14D9">
        <w:t xml:space="preserve"> др </w:t>
      </w:r>
      <w:r>
        <w:t>Александру Илић Рајковић</w:t>
      </w:r>
      <w:r w:rsidRPr="008B14D9">
        <w:t xml:space="preserve"> </w:t>
      </w:r>
      <w:r>
        <w:t>ре</w:t>
      </w:r>
      <w:r w:rsidRPr="008B14D9">
        <w:t>из</w:t>
      </w:r>
      <w:r>
        <w:t>абере у звање ДОЦЕНТА</w:t>
      </w:r>
      <w:r w:rsidRPr="008B14D9">
        <w:t xml:space="preserve"> за ужу науч</w:t>
      </w:r>
      <w:r>
        <w:t>ну област ОПШТА ПЕДАГОГИЈА СА МЕТОДОЛОГИЈОМ И ИСТОРИЈА ПЕДАГОГИЈЕ</w:t>
      </w:r>
      <w:r w:rsidR="00671DD3">
        <w:t xml:space="preserve">, </w:t>
      </w:r>
      <w:r w:rsidR="00671DD3" w:rsidRPr="00310EEF">
        <w:rPr>
          <w:lang w:val="sr-Cyrl-CS"/>
        </w:rPr>
        <w:t>са пуним радним врем</w:t>
      </w:r>
      <w:r w:rsidR="00671DD3">
        <w:rPr>
          <w:lang w:val="sr-Cyrl-CS"/>
        </w:rPr>
        <w:t>еном, на одређено време од 5 година</w:t>
      </w:r>
      <w:r w:rsidRPr="008B14D9">
        <w:t>.</w:t>
      </w:r>
    </w:p>
    <w:p w:rsidR="00671DD3" w:rsidRDefault="00671DD3" w:rsidP="008B14D9">
      <w:pPr>
        <w:spacing w:line="360" w:lineRule="auto"/>
        <w:ind w:firstLine="1134"/>
        <w:jc w:val="both"/>
      </w:pPr>
    </w:p>
    <w:p w:rsidR="00671DD3" w:rsidRPr="00310EEF" w:rsidRDefault="00671DD3" w:rsidP="00671DD3">
      <w:pPr>
        <w:jc w:val="both"/>
        <w:rPr>
          <w:lang w:val="sr-Cyrl-CS"/>
        </w:rPr>
      </w:pPr>
      <w:r w:rsidRPr="00310EEF">
        <w:rPr>
          <w:lang w:val="sr-Cyrl-CS"/>
        </w:rPr>
        <w:t xml:space="preserve">У Београду, </w:t>
      </w:r>
      <w:r>
        <w:rPr>
          <w:lang w:val="sr-Cyrl-CS"/>
        </w:rPr>
        <w:t>12</w:t>
      </w:r>
      <w:r w:rsidRPr="00310EEF">
        <w:rPr>
          <w:lang w:val="sr-Cyrl-CS"/>
        </w:rPr>
        <w:t xml:space="preserve">. </w:t>
      </w:r>
      <w:r>
        <w:rPr>
          <w:lang w:val="sr-Cyrl-CS"/>
        </w:rPr>
        <w:t>децембра</w:t>
      </w:r>
      <w:r w:rsidRPr="00310EEF">
        <w:rPr>
          <w:lang w:val="sr-Cyrl-CS"/>
        </w:rPr>
        <w:t xml:space="preserve"> 201</w:t>
      </w:r>
      <w:r>
        <w:rPr>
          <w:lang w:val="sr-Cyrl-CS"/>
        </w:rPr>
        <w:t>8</w:t>
      </w:r>
      <w:r w:rsidRPr="00310EEF">
        <w:rPr>
          <w:lang w:val="sr-Cyrl-CS"/>
        </w:rPr>
        <w:t>. године.</w:t>
      </w:r>
    </w:p>
    <w:p w:rsidR="00671DD3" w:rsidRPr="00310EEF" w:rsidRDefault="00671DD3" w:rsidP="00FC5AAA">
      <w:pPr>
        <w:ind w:left="3544"/>
        <w:jc w:val="center"/>
        <w:rPr>
          <w:lang w:val="sr-Cyrl-CS"/>
        </w:rPr>
      </w:pPr>
      <w:r w:rsidRPr="00310EEF">
        <w:rPr>
          <w:lang w:val="sr-Cyrl-CS"/>
        </w:rPr>
        <w:t>КОМИСИЈА</w:t>
      </w:r>
    </w:p>
    <w:p w:rsidR="00671DD3" w:rsidRPr="00310EEF" w:rsidRDefault="00671DD3" w:rsidP="00FC5AAA">
      <w:pPr>
        <w:ind w:left="3544"/>
        <w:jc w:val="center"/>
        <w:rPr>
          <w:lang w:val="sr-Cyrl-CS"/>
        </w:rPr>
      </w:pPr>
    </w:p>
    <w:p w:rsidR="00671DD3" w:rsidRPr="00310EEF" w:rsidRDefault="00671DD3" w:rsidP="00FC5AAA">
      <w:pPr>
        <w:ind w:left="3544"/>
        <w:jc w:val="center"/>
        <w:rPr>
          <w:lang w:val="sr-Cyrl-CS"/>
        </w:rPr>
      </w:pPr>
    </w:p>
    <w:p w:rsidR="00671DD3" w:rsidRDefault="00671DD3" w:rsidP="00FC5AAA">
      <w:pPr>
        <w:ind w:left="3544"/>
        <w:jc w:val="center"/>
        <w:rPr>
          <w:lang w:val="sr-Cyrl-CS"/>
        </w:rPr>
      </w:pPr>
      <w:r w:rsidRPr="00310EEF">
        <w:rPr>
          <w:lang w:val="sr-Cyrl-CS"/>
        </w:rPr>
        <w:t>Проф. др Радован Антонијевић</w:t>
      </w:r>
    </w:p>
    <w:p w:rsidR="00FC5AAA" w:rsidRPr="00310EEF" w:rsidRDefault="00FC5AAA" w:rsidP="00FC5AAA">
      <w:pPr>
        <w:ind w:left="3544"/>
        <w:jc w:val="center"/>
        <w:rPr>
          <w:lang w:val="sr-Cyrl-CS"/>
        </w:rPr>
      </w:pPr>
      <w:r>
        <w:rPr>
          <w:lang w:val="sr-Cyrl-CS"/>
        </w:rPr>
        <w:t>Филозофски факултет Универзитета у Београду</w:t>
      </w:r>
    </w:p>
    <w:p w:rsidR="00671DD3" w:rsidRPr="00310EEF" w:rsidRDefault="00671DD3" w:rsidP="00FC5AAA">
      <w:pPr>
        <w:ind w:left="3544"/>
        <w:jc w:val="center"/>
        <w:rPr>
          <w:lang w:val="sr-Cyrl-CS"/>
        </w:rPr>
      </w:pPr>
    </w:p>
    <w:p w:rsidR="00671DD3" w:rsidRPr="00310EEF" w:rsidRDefault="00671DD3" w:rsidP="00FC5AAA">
      <w:pPr>
        <w:ind w:left="3544"/>
        <w:jc w:val="center"/>
        <w:rPr>
          <w:lang w:val="sr-Cyrl-CS"/>
        </w:rPr>
      </w:pPr>
      <w:r w:rsidRPr="00310EEF">
        <w:rPr>
          <w:lang w:val="sr-Cyrl-CS"/>
        </w:rPr>
        <w:t>_______________________</w:t>
      </w:r>
      <w:r w:rsidR="00FD7508">
        <w:rPr>
          <w:lang w:val="sr-Cyrl-CS"/>
        </w:rPr>
        <w:t>_____________</w:t>
      </w:r>
    </w:p>
    <w:p w:rsidR="00671DD3" w:rsidRPr="00310EEF" w:rsidRDefault="00671DD3" w:rsidP="00FC5AAA">
      <w:pPr>
        <w:ind w:left="3544"/>
        <w:jc w:val="center"/>
        <w:rPr>
          <w:lang w:val="sr-Cyrl-CS"/>
        </w:rPr>
      </w:pPr>
    </w:p>
    <w:p w:rsidR="00671DD3" w:rsidRDefault="00480214" w:rsidP="00FC5AAA">
      <w:pPr>
        <w:ind w:left="3544"/>
        <w:jc w:val="center"/>
        <w:rPr>
          <w:lang w:val="sr-Cyrl-CS"/>
        </w:rPr>
      </w:pPr>
      <w:r>
        <w:rPr>
          <w:lang w:val="sr-Cyrl-CS"/>
        </w:rPr>
        <w:t>Проф</w:t>
      </w:r>
      <w:r w:rsidR="00671DD3" w:rsidRPr="00310EEF">
        <w:rPr>
          <w:lang w:val="sr-Cyrl-CS"/>
        </w:rPr>
        <w:t>. др Биљана Бодрошки Спариосу</w:t>
      </w:r>
    </w:p>
    <w:p w:rsidR="00FC5AAA" w:rsidRPr="00310EEF" w:rsidRDefault="00FC5AAA" w:rsidP="00FC5AAA">
      <w:pPr>
        <w:ind w:left="3544"/>
        <w:jc w:val="center"/>
        <w:rPr>
          <w:lang w:val="sr-Cyrl-CS"/>
        </w:rPr>
      </w:pPr>
      <w:r>
        <w:rPr>
          <w:lang w:val="sr-Cyrl-CS"/>
        </w:rPr>
        <w:t>Филозофски факултет Универзитета у Београду</w:t>
      </w:r>
    </w:p>
    <w:p w:rsidR="00671DD3" w:rsidRPr="00310EEF" w:rsidRDefault="00671DD3" w:rsidP="00FC5AAA">
      <w:pPr>
        <w:ind w:left="3544"/>
        <w:jc w:val="center"/>
        <w:rPr>
          <w:lang w:val="sr-Cyrl-CS"/>
        </w:rPr>
      </w:pPr>
    </w:p>
    <w:p w:rsidR="00671DD3" w:rsidRPr="00310EEF" w:rsidRDefault="00671DD3" w:rsidP="00FC5AAA">
      <w:pPr>
        <w:ind w:left="3544"/>
        <w:jc w:val="center"/>
        <w:rPr>
          <w:lang w:val="sr-Cyrl-CS"/>
        </w:rPr>
      </w:pPr>
      <w:r w:rsidRPr="00310EEF">
        <w:rPr>
          <w:lang w:val="sr-Cyrl-CS"/>
        </w:rPr>
        <w:t>__________________</w:t>
      </w:r>
      <w:r w:rsidR="00FD7508">
        <w:rPr>
          <w:lang w:val="sr-Cyrl-CS"/>
        </w:rPr>
        <w:t>_____________</w:t>
      </w:r>
      <w:r w:rsidRPr="00310EEF">
        <w:rPr>
          <w:lang w:val="sr-Cyrl-CS"/>
        </w:rPr>
        <w:t>_____</w:t>
      </w:r>
    </w:p>
    <w:p w:rsidR="00671DD3" w:rsidRPr="00310EEF" w:rsidRDefault="00671DD3" w:rsidP="00FC5AAA">
      <w:pPr>
        <w:ind w:left="3544"/>
        <w:jc w:val="center"/>
        <w:rPr>
          <w:lang w:val="sr-Cyrl-CS"/>
        </w:rPr>
      </w:pPr>
    </w:p>
    <w:p w:rsidR="00671DD3" w:rsidRDefault="00671DD3" w:rsidP="00FC5AAA">
      <w:pPr>
        <w:ind w:left="3544"/>
        <w:jc w:val="center"/>
        <w:rPr>
          <w:lang w:val="sr-Cyrl-CS"/>
        </w:rPr>
      </w:pPr>
      <w:r w:rsidRPr="00310EEF">
        <w:rPr>
          <w:lang w:val="sr-Cyrl-CS"/>
        </w:rPr>
        <w:t xml:space="preserve">Проф. др </w:t>
      </w:r>
      <w:r>
        <w:t>Светозар Дунђерски</w:t>
      </w:r>
    </w:p>
    <w:p w:rsidR="00FC5AAA" w:rsidRPr="00FC5AAA" w:rsidRDefault="00FC5AAA" w:rsidP="00FC5AAA">
      <w:pPr>
        <w:ind w:left="3544"/>
        <w:jc w:val="center"/>
        <w:rPr>
          <w:lang w:val="sr-Cyrl-CS"/>
        </w:rPr>
      </w:pPr>
      <w:r>
        <w:rPr>
          <w:lang w:val="sr-Cyrl-CS"/>
        </w:rPr>
        <w:t>Филозофски факултет Универзитета у Новом Саду</w:t>
      </w:r>
    </w:p>
    <w:p w:rsidR="00671DD3" w:rsidRPr="00310EEF" w:rsidRDefault="00671DD3" w:rsidP="00FC5AAA">
      <w:pPr>
        <w:ind w:left="3544"/>
        <w:jc w:val="center"/>
        <w:rPr>
          <w:lang w:val="sr-Cyrl-CS"/>
        </w:rPr>
      </w:pPr>
      <w:r w:rsidRPr="00310EEF">
        <w:rPr>
          <w:lang w:val="sr-Cyrl-CS"/>
        </w:rPr>
        <w:t xml:space="preserve"> </w:t>
      </w:r>
    </w:p>
    <w:p w:rsidR="00671DD3" w:rsidRPr="00F578F0" w:rsidRDefault="00671DD3" w:rsidP="00FC5AAA">
      <w:pPr>
        <w:ind w:left="3544"/>
        <w:jc w:val="center"/>
        <w:rPr>
          <w:lang w:val="sr-Cyrl-CS"/>
        </w:rPr>
      </w:pPr>
      <w:r w:rsidRPr="00310EEF">
        <w:rPr>
          <w:lang w:val="sr-Cyrl-CS"/>
        </w:rPr>
        <w:t>_______________</w:t>
      </w:r>
      <w:r w:rsidR="00FD7508">
        <w:rPr>
          <w:lang w:val="sr-Cyrl-CS"/>
        </w:rPr>
        <w:t>_____________</w:t>
      </w:r>
      <w:r w:rsidRPr="00310EEF">
        <w:rPr>
          <w:lang w:val="sr-Cyrl-CS"/>
        </w:rPr>
        <w:t>________</w:t>
      </w:r>
      <w:bookmarkStart w:id="0" w:name="_GoBack"/>
      <w:bookmarkEnd w:id="0"/>
    </w:p>
    <w:sectPr w:rsidR="00671DD3" w:rsidRPr="00F578F0" w:rsidSect="00DB334B">
      <w:footerReference w:type="default" r:id="rId8"/>
      <w:pgSz w:w="12240" w:h="15840"/>
      <w:pgMar w:top="1701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64A" w:rsidRDefault="0096064A" w:rsidP="00CF67F7">
      <w:r>
        <w:separator/>
      </w:r>
    </w:p>
  </w:endnote>
  <w:endnote w:type="continuationSeparator" w:id="1">
    <w:p w:rsidR="0096064A" w:rsidRDefault="0096064A" w:rsidP="00CF67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ACaslonPro-Regular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44501"/>
      <w:docPartObj>
        <w:docPartGallery w:val="Page Numbers (Bottom of Page)"/>
        <w:docPartUnique/>
      </w:docPartObj>
    </w:sdtPr>
    <w:sdtContent>
      <w:p w:rsidR="00CF67F7" w:rsidRDefault="008D676E">
        <w:pPr>
          <w:pStyle w:val="Footer"/>
          <w:jc w:val="right"/>
        </w:pPr>
        <w:r>
          <w:fldChar w:fldCharType="begin"/>
        </w:r>
        <w:r w:rsidR="008C21A9">
          <w:instrText xml:space="preserve"> PAGE   \* MERGEFORMAT </w:instrText>
        </w:r>
        <w:r>
          <w:fldChar w:fldCharType="separate"/>
        </w:r>
        <w:r w:rsidR="00BF044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F67F7" w:rsidRDefault="00CF67F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64A" w:rsidRDefault="0096064A" w:rsidP="00CF67F7">
      <w:r>
        <w:separator/>
      </w:r>
    </w:p>
  </w:footnote>
  <w:footnote w:type="continuationSeparator" w:id="1">
    <w:p w:rsidR="0096064A" w:rsidRDefault="0096064A" w:rsidP="00CF67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0CFD"/>
    <w:multiLevelType w:val="hybridMultilevel"/>
    <w:tmpl w:val="60D8A730"/>
    <w:lvl w:ilvl="0" w:tplc="5F5E1C9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4642EBC"/>
    <w:multiLevelType w:val="hybridMultilevel"/>
    <w:tmpl w:val="4F7E23FC"/>
    <w:lvl w:ilvl="0" w:tplc="2C0E87D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87B56"/>
    <w:multiLevelType w:val="hybridMultilevel"/>
    <w:tmpl w:val="903493E8"/>
    <w:lvl w:ilvl="0" w:tplc="9788DB96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425561"/>
    <w:multiLevelType w:val="hybridMultilevel"/>
    <w:tmpl w:val="CC382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6E5202"/>
    <w:multiLevelType w:val="hybridMultilevel"/>
    <w:tmpl w:val="8DF0C9DE"/>
    <w:lvl w:ilvl="0" w:tplc="CF6E5A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EB0430"/>
    <w:multiLevelType w:val="hybridMultilevel"/>
    <w:tmpl w:val="9F92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943655"/>
    <w:multiLevelType w:val="hybridMultilevel"/>
    <w:tmpl w:val="666EFE4A"/>
    <w:lvl w:ilvl="0" w:tplc="C6BCA8E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3063"/>
    <w:rsid w:val="000B1BFE"/>
    <w:rsid w:val="000C65A4"/>
    <w:rsid w:val="001D49B0"/>
    <w:rsid w:val="00333063"/>
    <w:rsid w:val="003C7C2C"/>
    <w:rsid w:val="003F2F36"/>
    <w:rsid w:val="00416FA5"/>
    <w:rsid w:val="00480214"/>
    <w:rsid w:val="00484D8C"/>
    <w:rsid w:val="004F2C78"/>
    <w:rsid w:val="00545AFE"/>
    <w:rsid w:val="00671DD3"/>
    <w:rsid w:val="0076791D"/>
    <w:rsid w:val="007B7505"/>
    <w:rsid w:val="008A31B9"/>
    <w:rsid w:val="008A5667"/>
    <w:rsid w:val="008B14D9"/>
    <w:rsid w:val="008C21A9"/>
    <w:rsid w:val="008D676E"/>
    <w:rsid w:val="008D7A3E"/>
    <w:rsid w:val="008E4411"/>
    <w:rsid w:val="008F559A"/>
    <w:rsid w:val="008F5F4F"/>
    <w:rsid w:val="0096064A"/>
    <w:rsid w:val="00963266"/>
    <w:rsid w:val="0097269C"/>
    <w:rsid w:val="00A15DA6"/>
    <w:rsid w:val="00A17B8E"/>
    <w:rsid w:val="00AA226A"/>
    <w:rsid w:val="00B50827"/>
    <w:rsid w:val="00BD039B"/>
    <w:rsid w:val="00BE7B75"/>
    <w:rsid w:val="00BF0441"/>
    <w:rsid w:val="00BF1718"/>
    <w:rsid w:val="00C10708"/>
    <w:rsid w:val="00C158D4"/>
    <w:rsid w:val="00C75B07"/>
    <w:rsid w:val="00CC66B5"/>
    <w:rsid w:val="00CF67F7"/>
    <w:rsid w:val="00D1132D"/>
    <w:rsid w:val="00D9328C"/>
    <w:rsid w:val="00DB334B"/>
    <w:rsid w:val="00DC0DDE"/>
    <w:rsid w:val="00E46863"/>
    <w:rsid w:val="00E901BA"/>
    <w:rsid w:val="00EA0C5C"/>
    <w:rsid w:val="00EA5C06"/>
    <w:rsid w:val="00EE1B93"/>
    <w:rsid w:val="00FA67A7"/>
    <w:rsid w:val="00FC5AAA"/>
    <w:rsid w:val="00FD7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3330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333063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7B7505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rsid w:val="00484D8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484D8C"/>
    <w:rPr>
      <w:rFonts w:ascii="Times New Roman" w:eastAsia="Times New Roman" w:hAnsi="Times New Roman" w:cs="Times New Roman"/>
      <w:sz w:val="24"/>
      <w:szCs w:val="24"/>
      <w:lang w:val="de-D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F171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F1718"/>
    <w:rPr>
      <w:rFonts w:ascii="Times New Roman" w:eastAsia="Times New Roman" w:hAnsi="Times New Roman" w:cs="Times New Roman"/>
      <w:sz w:val="24"/>
      <w:szCs w:val="24"/>
      <w:lang w:val="de-DE"/>
    </w:rPr>
  </w:style>
  <w:style w:type="paragraph" w:styleId="ListParagraph">
    <w:name w:val="List Paragraph"/>
    <w:basedOn w:val="Normal"/>
    <w:uiPriority w:val="34"/>
    <w:qFormat/>
    <w:rsid w:val="00BF1718"/>
    <w:pPr>
      <w:ind w:left="720"/>
      <w:contextualSpacing/>
    </w:pPr>
  </w:style>
  <w:style w:type="paragraph" w:styleId="NoSpacing">
    <w:name w:val="No Spacing"/>
    <w:uiPriority w:val="1"/>
    <w:qFormat/>
    <w:rsid w:val="00BF171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50">
    <w:name w:val="Font Style50"/>
    <w:rsid w:val="00CF67F7"/>
    <w:rPr>
      <w:rFonts w:ascii="Georgia" w:hAnsi="Georgia" w:cs="Georgia" w:hint="default"/>
      <w:sz w:val="22"/>
      <w:szCs w:val="22"/>
    </w:rPr>
  </w:style>
  <w:style w:type="paragraph" w:customStyle="1" w:styleId="Style27">
    <w:name w:val="Style27"/>
    <w:basedOn w:val="Normal"/>
    <w:rsid w:val="00CF67F7"/>
    <w:pPr>
      <w:widowControl w:val="0"/>
      <w:autoSpaceDE w:val="0"/>
      <w:autoSpaceDN w:val="0"/>
      <w:adjustRightInd w:val="0"/>
      <w:spacing w:line="271" w:lineRule="exact"/>
      <w:ind w:firstLine="725"/>
      <w:jc w:val="both"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CF67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7F7"/>
    <w:rPr>
      <w:rFonts w:ascii="Times New Roman" w:eastAsia="Times New Roman" w:hAnsi="Times New Roman" w:cs="Times New Roman"/>
      <w:sz w:val="24"/>
      <w:szCs w:val="24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CF67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7F7"/>
    <w:rPr>
      <w:rFonts w:ascii="Times New Roman" w:eastAsia="Times New Roman" w:hAnsi="Times New Roman" w:cs="Times New Roman"/>
      <w:sz w:val="24"/>
      <w:szCs w:val="24"/>
      <w:lang w:val="de-D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E1B93"/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E1B93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9D60E2-E264-4ACB-99BC-3D764C964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2059</Words>
  <Characters>11742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2018-12-13T12:52:00Z</cp:lastPrinted>
  <dcterms:created xsi:type="dcterms:W3CDTF">2018-12-28T10:56:00Z</dcterms:created>
  <dcterms:modified xsi:type="dcterms:W3CDTF">2018-12-28T10:56:00Z</dcterms:modified>
</cp:coreProperties>
</file>