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0997" w:rsidRPr="00A30997" w:rsidRDefault="00A30997" w:rsidP="00A8678F">
      <w:pPr>
        <w:spacing w:after="100" w:line="360" w:lineRule="auto"/>
        <w:jc w:val="both"/>
        <w:rPr>
          <w:sz w:val="24"/>
          <w:szCs w:val="24"/>
        </w:rPr>
      </w:pPr>
      <w:bookmarkStart w:id="0" w:name="_GoBack"/>
      <w:bookmarkEnd w:id="0"/>
      <w:r w:rsidRPr="00A30997">
        <w:rPr>
          <w:sz w:val="24"/>
          <w:szCs w:val="24"/>
        </w:rPr>
        <w:t xml:space="preserve">НАСТАВНО-НАУЧНОМ ВЕЋУ </w:t>
      </w:r>
    </w:p>
    <w:p w:rsidR="00A30997" w:rsidRPr="00A30997" w:rsidRDefault="00A30997" w:rsidP="00A8678F">
      <w:pPr>
        <w:spacing w:after="100" w:line="360" w:lineRule="auto"/>
        <w:jc w:val="both"/>
        <w:rPr>
          <w:sz w:val="24"/>
          <w:szCs w:val="24"/>
        </w:rPr>
      </w:pPr>
      <w:r w:rsidRPr="00A30997">
        <w:rPr>
          <w:sz w:val="24"/>
          <w:szCs w:val="24"/>
        </w:rPr>
        <w:t xml:space="preserve">ФИЛОЗОФСКОГ ФАКУЛТЕТА </w:t>
      </w:r>
    </w:p>
    <w:p w:rsidR="00A30997" w:rsidRPr="00A30997" w:rsidRDefault="00A30997" w:rsidP="00A8678F">
      <w:pPr>
        <w:spacing w:after="100" w:line="360" w:lineRule="auto"/>
        <w:jc w:val="both"/>
        <w:rPr>
          <w:sz w:val="24"/>
          <w:szCs w:val="24"/>
        </w:rPr>
      </w:pPr>
      <w:r w:rsidRPr="00A30997">
        <w:rPr>
          <w:sz w:val="24"/>
          <w:szCs w:val="24"/>
        </w:rPr>
        <w:t xml:space="preserve">УНИВЕРЗИТЕТА У БЕОГРАДУ </w:t>
      </w:r>
    </w:p>
    <w:p w:rsidR="00A30997" w:rsidRDefault="00A30997" w:rsidP="00A8678F">
      <w:pPr>
        <w:spacing w:after="100" w:line="360" w:lineRule="auto"/>
        <w:jc w:val="both"/>
        <w:rPr>
          <w:sz w:val="24"/>
          <w:szCs w:val="24"/>
        </w:rPr>
      </w:pPr>
    </w:p>
    <w:p w:rsidR="00A30997" w:rsidRPr="003017FF" w:rsidRDefault="00A30997" w:rsidP="00A8678F">
      <w:pPr>
        <w:spacing w:after="100" w:line="360" w:lineRule="auto"/>
        <w:jc w:val="both"/>
        <w:rPr>
          <w:sz w:val="24"/>
          <w:szCs w:val="24"/>
        </w:rPr>
      </w:pPr>
    </w:p>
    <w:p w:rsidR="00A8678F" w:rsidRDefault="00A30997" w:rsidP="00A8678F">
      <w:pPr>
        <w:spacing w:after="100" w:line="360" w:lineRule="auto"/>
        <w:jc w:val="center"/>
        <w:rPr>
          <w:sz w:val="24"/>
          <w:szCs w:val="24"/>
        </w:rPr>
      </w:pPr>
      <w:r>
        <w:rPr>
          <w:sz w:val="24"/>
          <w:szCs w:val="24"/>
        </w:rPr>
        <w:t>ИЗВЕШТАЈ О ЗАВРШЕНОЈ ДОКТОРСКОЈ ДИС</w:t>
      </w:r>
      <w:r w:rsidR="007C7045">
        <w:rPr>
          <w:sz w:val="24"/>
          <w:szCs w:val="24"/>
        </w:rPr>
        <w:t>ЕР</w:t>
      </w:r>
      <w:r>
        <w:rPr>
          <w:sz w:val="24"/>
          <w:szCs w:val="24"/>
        </w:rPr>
        <w:t xml:space="preserve">ТАЦИЈИ </w:t>
      </w:r>
      <w:r w:rsidR="003017FF">
        <w:rPr>
          <w:sz w:val="24"/>
          <w:szCs w:val="24"/>
        </w:rPr>
        <w:t xml:space="preserve"> </w:t>
      </w:r>
    </w:p>
    <w:p w:rsidR="00A30997" w:rsidRDefault="00B74465" w:rsidP="00A8678F">
      <w:pPr>
        <w:spacing w:after="100" w:line="360" w:lineRule="auto"/>
        <w:jc w:val="center"/>
        <w:rPr>
          <w:sz w:val="24"/>
          <w:szCs w:val="24"/>
        </w:rPr>
      </w:pPr>
      <w:r>
        <w:rPr>
          <w:sz w:val="24"/>
          <w:szCs w:val="24"/>
        </w:rPr>
        <w:t>“</w:t>
      </w:r>
      <w:r w:rsidR="00A30997">
        <w:rPr>
          <w:sz w:val="24"/>
          <w:szCs w:val="24"/>
        </w:rPr>
        <w:t>ЕТИЧКЕ ДИМ</w:t>
      </w:r>
      <w:r w:rsidR="007C7045">
        <w:rPr>
          <w:sz w:val="24"/>
          <w:szCs w:val="24"/>
        </w:rPr>
        <w:t>ЕН</w:t>
      </w:r>
      <w:r w:rsidR="00A30997">
        <w:rPr>
          <w:sz w:val="24"/>
          <w:szCs w:val="24"/>
        </w:rPr>
        <w:t>ЗИЈЕ ДИСТИНКЦИЈЕ ИЗМЕЂУ ПАСИВНЕ И АКТИВНЕ ЕУТАНАЗИЈЕ“</w:t>
      </w:r>
    </w:p>
    <w:p w:rsidR="00A30997" w:rsidRPr="00A30997" w:rsidRDefault="00A30997" w:rsidP="00A8678F">
      <w:pPr>
        <w:spacing w:after="100" w:line="360" w:lineRule="auto"/>
        <w:jc w:val="center"/>
        <w:rPr>
          <w:sz w:val="24"/>
          <w:szCs w:val="24"/>
        </w:rPr>
      </w:pPr>
      <w:r>
        <w:rPr>
          <w:sz w:val="24"/>
          <w:szCs w:val="24"/>
        </w:rPr>
        <w:t>КАНДИДАТА МИЛИЈАНЕ ЂЕРИЋ</w:t>
      </w:r>
    </w:p>
    <w:p w:rsidR="00A30997" w:rsidRPr="00A30997" w:rsidRDefault="00A30997" w:rsidP="006877A9">
      <w:pPr>
        <w:spacing w:after="200" w:line="360" w:lineRule="auto"/>
        <w:jc w:val="center"/>
        <w:rPr>
          <w:sz w:val="24"/>
          <w:szCs w:val="24"/>
        </w:rPr>
      </w:pPr>
    </w:p>
    <w:p w:rsidR="00A30997" w:rsidRPr="006877A9" w:rsidRDefault="00A30997" w:rsidP="006877A9">
      <w:pPr>
        <w:spacing w:after="200" w:line="360" w:lineRule="auto"/>
        <w:jc w:val="both"/>
        <w:rPr>
          <w:sz w:val="24"/>
          <w:szCs w:val="24"/>
        </w:rPr>
      </w:pPr>
      <w:r w:rsidRPr="00A30997">
        <w:rPr>
          <w:sz w:val="24"/>
          <w:szCs w:val="24"/>
        </w:rPr>
        <w:t>Одлуком Наставно-научног већа Филозофског факултета Универзитета у Београду од 2</w:t>
      </w:r>
      <w:r>
        <w:rPr>
          <w:sz w:val="24"/>
          <w:szCs w:val="24"/>
        </w:rPr>
        <w:t>9</w:t>
      </w:r>
      <w:r w:rsidRPr="00A30997">
        <w:rPr>
          <w:sz w:val="24"/>
          <w:szCs w:val="24"/>
        </w:rPr>
        <w:t>.</w:t>
      </w:r>
      <w:r w:rsidR="007275E2">
        <w:rPr>
          <w:sz w:val="24"/>
          <w:szCs w:val="24"/>
        </w:rPr>
        <w:t xml:space="preserve"> </w:t>
      </w:r>
      <w:r w:rsidRPr="00A30997">
        <w:rPr>
          <w:sz w:val="24"/>
          <w:szCs w:val="24"/>
        </w:rPr>
        <w:t>0</w:t>
      </w:r>
      <w:r>
        <w:rPr>
          <w:sz w:val="24"/>
          <w:szCs w:val="24"/>
        </w:rPr>
        <w:t>3</w:t>
      </w:r>
      <w:r w:rsidRPr="00A30997">
        <w:rPr>
          <w:sz w:val="24"/>
          <w:szCs w:val="24"/>
        </w:rPr>
        <w:t>.</w:t>
      </w:r>
      <w:r w:rsidR="007275E2">
        <w:rPr>
          <w:sz w:val="24"/>
          <w:szCs w:val="24"/>
        </w:rPr>
        <w:t xml:space="preserve"> </w:t>
      </w:r>
      <w:r w:rsidRPr="00A30997">
        <w:rPr>
          <w:sz w:val="24"/>
          <w:szCs w:val="24"/>
        </w:rPr>
        <w:t>2018. године, изабрани смо у комисију за оцену и одбрану докторске дисертације „</w:t>
      </w:r>
      <w:r>
        <w:rPr>
          <w:sz w:val="24"/>
          <w:szCs w:val="24"/>
        </w:rPr>
        <w:t>Етичке димензије дистинкције између пасивне и активне еутаназије</w:t>
      </w:r>
      <w:r w:rsidRPr="00A30997">
        <w:rPr>
          <w:sz w:val="24"/>
          <w:szCs w:val="24"/>
        </w:rPr>
        <w:t xml:space="preserve">“ кандидата </w:t>
      </w:r>
      <w:r>
        <w:rPr>
          <w:sz w:val="24"/>
          <w:szCs w:val="24"/>
        </w:rPr>
        <w:t>Милијане Ђерић</w:t>
      </w:r>
      <w:r w:rsidRPr="00A30997">
        <w:rPr>
          <w:sz w:val="24"/>
          <w:szCs w:val="24"/>
        </w:rPr>
        <w:t>. На основу увида у рад кандидата подносимо следећи извештај:</w:t>
      </w:r>
    </w:p>
    <w:p w:rsidR="00A30997" w:rsidRPr="007C7045" w:rsidRDefault="00A30997" w:rsidP="006877A9">
      <w:pPr>
        <w:spacing w:after="200" w:line="360" w:lineRule="auto"/>
        <w:jc w:val="both"/>
        <w:rPr>
          <w:b/>
          <w:sz w:val="24"/>
          <w:szCs w:val="24"/>
        </w:rPr>
      </w:pPr>
      <w:r w:rsidRPr="007C7045">
        <w:rPr>
          <w:b/>
          <w:sz w:val="24"/>
          <w:szCs w:val="24"/>
        </w:rPr>
        <w:t>1. Основни подаци о кандидату и дисертацији</w:t>
      </w:r>
    </w:p>
    <w:p w:rsidR="00A30997" w:rsidRPr="00076C15" w:rsidRDefault="00005894" w:rsidP="006877A9">
      <w:pPr>
        <w:tabs>
          <w:tab w:val="left" w:pos="900"/>
        </w:tabs>
        <w:spacing w:after="200" w:line="360" w:lineRule="auto"/>
        <w:ind w:firstLine="900"/>
        <w:jc w:val="both"/>
        <w:rPr>
          <w:sz w:val="24"/>
          <w:szCs w:val="24"/>
        </w:rPr>
      </w:pPr>
      <w:r>
        <w:rPr>
          <w:sz w:val="24"/>
          <w:szCs w:val="24"/>
        </w:rPr>
        <w:t>Милијана</w:t>
      </w:r>
      <w:r w:rsidR="00247BED">
        <w:rPr>
          <w:sz w:val="24"/>
          <w:szCs w:val="24"/>
        </w:rPr>
        <w:t xml:space="preserve"> </w:t>
      </w:r>
      <w:r>
        <w:rPr>
          <w:sz w:val="24"/>
          <w:szCs w:val="24"/>
        </w:rPr>
        <w:t>Ђерић рођена је</w:t>
      </w:r>
      <w:r w:rsidR="003924E3">
        <w:rPr>
          <w:sz w:val="24"/>
          <w:szCs w:val="24"/>
        </w:rPr>
        <w:t xml:space="preserve"> 1982. године у </w:t>
      </w:r>
      <w:r w:rsidR="00E24E96">
        <w:rPr>
          <w:sz w:val="24"/>
          <w:szCs w:val="24"/>
        </w:rPr>
        <w:t>Бихаћу</w:t>
      </w:r>
      <w:r w:rsidR="003924E3">
        <w:rPr>
          <w:sz w:val="24"/>
          <w:szCs w:val="24"/>
        </w:rPr>
        <w:t>,</w:t>
      </w:r>
      <w:r w:rsidR="00E24E96">
        <w:rPr>
          <w:sz w:val="24"/>
          <w:szCs w:val="24"/>
        </w:rPr>
        <w:t xml:space="preserve"> </w:t>
      </w:r>
      <w:r w:rsidR="00D30595">
        <w:rPr>
          <w:sz w:val="24"/>
          <w:szCs w:val="24"/>
        </w:rPr>
        <w:t xml:space="preserve">у Републици Босни и Херцеговини. </w:t>
      </w:r>
      <w:r w:rsidR="00247BED">
        <w:rPr>
          <w:sz w:val="24"/>
          <w:szCs w:val="24"/>
        </w:rPr>
        <w:t xml:space="preserve"> </w:t>
      </w:r>
      <w:r w:rsidR="00D30595">
        <w:rPr>
          <w:sz w:val="24"/>
          <w:szCs w:val="24"/>
        </w:rPr>
        <w:t>Д</w:t>
      </w:r>
      <w:r w:rsidR="00E24E96">
        <w:rPr>
          <w:sz w:val="24"/>
          <w:szCs w:val="24"/>
        </w:rPr>
        <w:t>о 1991. живела је у К</w:t>
      </w:r>
      <w:r w:rsidR="00963EF4">
        <w:rPr>
          <w:sz w:val="24"/>
          <w:szCs w:val="24"/>
        </w:rPr>
        <w:t>ореници,</w:t>
      </w:r>
      <w:r w:rsidR="003924E3">
        <w:rPr>
          <w:sz w:val="24"/>
          <w:szCs w:val="24"/>
        </w:rPr>
        <w:t xml:space="preserve"> у </w:t>
      </w:r>
      <w:r w:rsidR="00D30595">
        <w:rPr>
          <w:sz w:val="24"/>
          <w:szCs w:val="24"/>
        </w:rPr>
        <w:t xml:space="preserve">Републици </w:t>
      </w:r>
      <w:r w:rsidR="003924E3">
        <w:rPr>
          <w:sz w:val="24"/>
          <w:szCs w:val="24"/>
        </w:rPr>
        <w:t>Хрватској</w:t>
      </w:r>
      <w:r w:rsidR="000376EC">
        <w:rPr>
          <w:sz w:val="24"/>
          <w:szCs w:val="24"/>
        </w:rPr>
        <w:t>.</w:t>
      </w:r>
      <w:r w:rsidR="000D37C6">
        <w:rPr>
          <w:sz w:val="24"/>
          <w:szCs w:val="24"/>
        </w:rPr>
        <w:t xml:space="preserve"> Основне студије филозофије </w:t>
      </w:r>
      <w:r w:rsidR="00D30595">
        <w:rPr>
          <w:sz w:val="24"/>
          <w:szCs w:val="24"/>
        </w:rPr>
        <w:t>на Филозоф</w:t>
      </w:r>
      <w:r w:rsidR="00247BED">
        <w:rPr>
          <w:sz w:val="24"/>
          <w:szCs w:val="24"/>
        </w:rPr>
        <w:t>ск</w:t>
      </w:r>
      <w:r w:rsidR="00D30595">
        <w:rPr>
          <w:sz w:val="24"/>
          <w:szCs w:val="24"/>
        </w:rPr>
        <w:t>ом факултету Универзитета у Београду уписала је школске 2001/200</w:t>
      </w:r>
      <w:r w:rsidR="00A86AAA">
        <w:rPr>
          <w:sz w:val="24"/>
          <w:szCs w:val="24"/>
        </w:rPr>
        <w:t>2</w:t>
      </w:r>
      <w:r w:rsidR="00D30595">
        <w:rPr>
          <w:sz w:val="24"/>
          <w:szCs w:val="24"/>
        </w:rPr>
        <w:t>. године, а дипломирала је</w:t>
      </w:r>
      <w:r w:rsidR="00E450E5">
        <w:rPr>
          <w:sz w:val="24"/>
          <w:szCs w:val="24"/>
        </w:rPr>
        <w:t xml:space="preserve"> </w:t>
      </w:r>
      <w:r w:rsidR="00E24E96">
        <w:rPr>
          <w:sz w:val="24"/>
          <w:szCs w:val="24"/>
        </w:rPr>
        <w:t>2008.</w:t>
      </w:r>
      <w:r w:rsidR="000D37C6">
        <w:rPr>
          <w:sz w:val="24"/>
          <w:szCs w:val="24"/>
        </w:rPr>
        <w:t xml:space="preserve"> са просечном оценом 8.59. Дипломирала </w:t>
      </w:r>
      <w:r w:rsidR="00247BED">
        <w:rPr>
          <w:sz w:val="24"/>
          <w:szCs w:val="24"/>
        </w:rPr>
        <w:t xml:space="preserve">је </w:t>
      </w:r>
      <w:r w:rsidR="00D30595">
        <w:rPr>
          <w:sz w:val="24"/>
          <w:szCs w:val="24"/>
        </w:rPr>
        <w:t>на теми</w:t>
      </w:r>
      <w:r w:rsidR="000D37C6">
        <w:rPr>
          <w:sz w:val="24"/>
          <w:szCs w:val="24"/>
        </w:rPr>
        <w:t xml:space="preserve"> „</w:t>
      </w:r>
      <w:r w:rsidR="00BC45FF">
        <w:rPr>
          <w:sz w:val="24"/>
          <w:szCs w:val="24"/>
        </w:rPr>
        <w:t>O</w:t>
      </w:r>
      <w:r w:rsidR="00D30595">
        <w:rPr>
          <w:sz w:val="24"/>
          <w:szCs w:val="24"/>
        </w:rPr>
        <w:t>нтолошки аргумент“ под менторством проф. др Живана Лазовића.</w:t>
      </w:r>
      <w:r w:rsidR="000D37C6">
        <w:rPr>
          <w:sz w:val="24"/>
          <w:szCs w:val="24"/>
        </w:rPr>
        <w:t xml:space="preserve"> </w:t>
      </w:r>
      <w:r w:rsidR="00067FD6">
        <w:rPr>
          <w:sz w:val="24"/>
          <w:szCs w:val="24"/>
        </w:rPr>
        <w:t xml:space="preserve">Докторске студије уписала је </w:t>
      </w:r>
      <w:r w:rsidR="003924E3">
        <w:rPr>
          <w:sz w:val="24"/>
          <w:szCs w:val="24"/>
        </w:rPr>
        <w:t>у фебруару 2009.</w:t>
      </w:r>
      <w:r w:rsidR="00E450E5">
        <w:rPr>
          <w:sz w:val="24"/>
          <w:szCs w:val="24"/>
        </w:rPr>
        <w:t xml:space="preserve"> </w:t>
      </w:r>
      <w:r w:rsidR="003924E3">
        <w:rPr>
          <w:sz w:val="24"/>
          <w:szCs w:val="24"/>
        </w:rPr>
        <w:t>године.</w:t>
      </w:r>
      <w:r w:rsidR="00067FD6">
        <w:rPr>
          <w:sz w:val="24"/>
          <w:szCs w:val="24"/>
        </w:rPr>
        <w:t xml:space="preserve"> </w:t>
      </w:r>
      <w:r w:rsidR="00E24E96">
        <w:rPr>
          <w:sz w:val="24"/>
          <w:szCs w:val="24"/>
        </w:rPr>
        <w:t xml:space="preserve">и све испите </w:t>
      </w:r>
      <w:r w:rsidR="00067FD6">
        <w:rPr>
          <w:sz w:val="24"/>
          <w:szCs w:val="24"/>
        </w:rPr>
        <w:t>положила је са просе</w:t>
      </w:r>
      <w:r w:rsidR="00B86A5E">
        <w:rPr>
          <w:sz w:val="24"/>
          <w:szCs w:val="24"/>
        </w:rPr>
        <w:t>ч</w:t>
      </w:r>
      <w:r w:rsidR="00067FD6">
        <w:rPr>
          <w:sz w:val="24"/>
          <w:szCs w:val="24"/>
        </w:rPr>
        <w:t>ном</w:t>
      </w:r>
      <w:r w:rsidR="00B86A5E">
        <w:rPr>
          <w:sz w:val="24"/>
          <w:szCs w:val="24"/>
        </w:rPr>
        <w:t xml:space="preserve"> </w:t>
      </w:r>
      <w:r w:rsidR="00067FD6">
        <w:rPr>
          <w:sz w:val="24"/>
          <w:szCs w:val="24"/>
        </w:rPr>
        <w:t xml:space="preserve">оценом </w:t>
      </w:r>
      <w:r w:rsidR="00E24E96">
        <w:rPr>
          <w:sz w:val="24"/>
          <w:szCs w:val="24"/>
        </w:rPr>
        <w:t>10,00</w:t>
      </w:r>
      <w:r w:rsidR="00067FD6">
        <w:rPr>
          <w:sz w:val="24"/>
          <w:szCs w:val="24"/>
        </w:rPr>
        <w:t>.</w:t>
      </w:r>
      <w:r w:rsidR="00B86A5E">
        <w:rPr>
          <w:sz w:val="24"/>
          <w:szCs w:val="24"/>
        </w:rPr>
        <w:t xml:space="preserve"> </w:t>
      </w:r>
      <w:r w:rsidR="00D30595">
        <w:rPr>
          <w:sz w:val="24"/>
          <w:szCs w:val="24"/>
        </w:rPr>
        <w:t xml:space="preserve">У периоду 2009-2012. </w:t>
      </w:r>
      <w:r w:rsidR="00076C15">
        <w:rPr>
          <w:sz w:val="24"/>
          <w:szCs w:val="24"/>
        </w:rPr>
        <w:t>б</w:t>
      </w:r>
      <w:r w:rsidR="00D30595">
        <w:rPr>
          <w:sz w:val="24"/>
          <w:szCs w:val="24"/>
        </w:rPr>
        <w:t xml:space="preserve">ила је секретар уредништва часописа </w:t>
      </w:r>
      <w:r w:rsidR="00D30595">
        <w:rPr>
          <w:i/>
          <w:sz w:val="24"/>
          <w:szCs w:val="24"/>
        </w:rPr>
        <w:t>Филозофски годишњак</w:t>
      </w:r>
      <w:r w:rsidR="00D30595">
        <w:rPr>
          <w:sz w:val="24"/>
          <w:szCs w:val="24"/>
        </w:rPr>
        <w:t xml:space="preserve">, </w:t>
      </w:r>
      <w:r w:rsidR="00F5425D">
        <w:rPr>
          <w:sz w:val="24"/>
          <w:szCs w:val="24"/>
        </w:rPr>
        <w:t xml:space="preserve"> </w:t>
      </w:r>
      <w:r w:rsidR="00D30595">
        <w:rPr>
          <w:sz w:val="24"/>
          <w:szCs w:val="24"/>
        </w:rPr>
        <w:t>гласника Института за филозофију, Ф</w:t>
      </w:r>
      <w:r w:rsidR="00076C15">
        <w:rPr>
          <w:sz w:val="24"/>
          <w:szCs w:val="24"/>
        </w:rPr>
        <w:t>илозофског факултета у Београду, а од 2012. запослена је као библиотекар на О</w:t>
      </w:r>
      <w:r w:rsidR="00E450E5">
        <w:rPr>
          <w:sz w:val="24"/>
          <w:szCs w:val="24"/>
        </w:rPr>
        <w:t>дељењ</w:t>
      </w:r>
      <w:r w:rsidR="00076C15">
        <w:rPr>
          <w:sz w:val="24"/>
          <w:szCs w:val="24"/>
        </w:rPr>
        <w:t>у за филозофију.</w:t>
      </w:r>
      <w:r w:rsidR="00D30595">
        <w:rPr>
          <w:sz w:val="24"/>
          <w:szCs w:val="24"/>
        </w:rPr>
        <w:t xml:space="preserve"> </w:t>
      </w:r>
      <w:r w:rsidR="0082233B">
        <w:rPr>
          <w:sz w:val="24"/>
          <w:szCs w:val="24"/>
        </w:rPr>
        <w:t>Милијана је истраживачки рад започела 2009.</w:t>
      </w:r>
      <w:r w:rsidR="001303A5">
        <w:rPr>
          <w:sz w:val="24"/>
          <w:szCs w:val="24"/>
        </w:rPr>
        <w:t xml:space="preserve"> </w:t>
      </w:r>
      <w:r w:rsidR="0082233B">
        <w:rPr>
          <w:sz w:val="24"/>
          <w:szCs w:val="24"/>
        </w:rPr>
        <w:t>године као ист</w:t>
      </w:r>
      <w:r w:rsidR="00E450E5">
        <w:rPr>
          <w:sz w:val="24"/>
          <w:szCs w:val="24"/>
        </w:rPr>
        <w:t>р</w:t>
      </w:r>
      <w:r w:rsidR="0082233B">
        <w:rPr>
          <w:sz w:val="24"/>
          <w:szCs w:val="24"/>
        </w:rPr>
        <w:t>аживач-</w:t>
      </w:r>
      <w:r w:rsidR="0082233B" w:rsidRPr="0082233B">
        <w:rPr>
          <w:sz w:val="24"/>
          <w:szCs w:val="24"/>
        </w:rPr>
        <w:t>приправник на пројекту „Експланаторни јаз у филозофији и науци“ чији је носилац био Институт за филозофију Филозофског факултета у Београду, а који је финансирало Министа</w:t>
      </w:r>
      <w:r w:rsidR="00E450E5">
        <w:rPr>
          <w:sz w:val="24"/>
          <w:szCs w:val="24"/>
        </w:rPr>
        <w:t>рство просвете, науке и технолошког развоја</w:t>
      </w:r>
      <w:r w:rsidR="0082233B" w:rsidRPr="0082233B">
        <w:rPr>
          <w:sz w:val="24"/>
          <w:szCs w:val="24"/>
        </w:rPr>
        <w:t xml:space="preserve"> Републике Србије. Тренутно је ангажована као истраживач-сарадник на пројекту </w:t>
      </w:r>
      <w:r w:rsidR="0082233B" w:rsidRPr="0082233B">
        <w:rPr>
          <w:sz w:val="24"/>
          <w:szCs w:val="24"/>
        </w:rPr>
        <w:lastRenderedPageBreak/>
        <w:t>„Динамички системи у природи и друштву: филозофски и емпиријски аспекти“ који</w:t>
      </w:r>
      <w:r w:rsidR="0082233B">
        <w:rPr>
          <w:sz w:val="24"/>
          <w:szCs w:val="24"/>
        </w:rPr>
        <w:t xml:space="preserve"> се одвија при истом </w:t>
      </w:r>
      <w:r w:rsidR="001303A5">
        <w:rPr>
          <w:sz w:val="24"/>
          <w:szCs w:val="24"/>
        </w:rPr>
        <w:t>и</w:t>
      </w:r>
      <w:r w:rsidR="0082233B">
        <w:rPr>
          <w:sz w:val="24"/>
          <w:szCs w:val="24"/>
        </w:rPr>
        <w:t xml:space="preserve">нституту и </w:t>
      </w:r>
      <w:r w:rsidR="00B86A5E">
        <w:rPr>
          <w:sz w:val="24"/>
          <w:szCs w:val="24"/>
        </w:rPr>
        <w:t xml:space="preserve">који финансира Министарство </w:t>
      </w:r>
      <w:r w:rsidR="00921030">
        <w:rPr>
          <w:sz w:val="24"/>
          <w:szCs w:val="24"/>
        </w:rPr>
        <w:t>Прос</w:t>
      </w:r>
      <w:r w:rsidR="00B86A5E">
        <w:rPr>
          <w:sz w:val="24"/>
          <w:szCs w:val="24"/>
        </w:rPr>
        <w:t>вете, науке и техноло</w:t>
      </w:r>
      <w:r w:rsidR="002E7B48">
        <w:rPr>
          <w:sz w:val="24"/>
          <w:szCs w:val="24"/>
        </w:rPr>
        <w:t>ш</w:t>
      </w:r>
      <w:r w:rsidR="00B86A5E">
        <w:rPr>
          <w:sz w:val="24"/>
          <w:szCs w:val="24"/>
        </w:rPr>
        <w:t>ко</w:t>
      </w:r>
      <w:r w:rsidR="009627FB">
        <w:rPr>
          <w:sz w:val="24"/>
          <w:szCs w:val="24"/>
        </w:rPr>
        <w:t>г развоја Републике Србије</w:t>
      </w:r>
      <w:r w:rsidR="005001EF">
        <w:rPr>
          <w:sz w:val="24"/>
          <w:szCs w:val="24"/>
        </w:rPr>
        <w:t>.</w:t>
      </w:r>
      <w:r w:rsidR="00076C15">
        <w:rPr>
          <w:sz w:val="24"/>
          <w:szCs w:val="24"/>
        </w:rPr>
        <w:t xml:space="preserve"> Објавила је укупно седам радова у домаћим и међународним часописим</w:t>
      </w:r>
      <w:r w:rsidR="00247BED">
        <w:rPr>
          <w:sz w:val="24"/>
          <w:szCs w:val="24"/>
        </w:rPr>
        <w:t>а</w:t>
      </w:r>
      <w:r w:rsidR="00076C15">
        <w:rPr>
          <w:sz w:val="24"/>
          <w:szCs w:val="24"/>
        </w:rPr>
        <w:t>, и учествовала на четири међународна научна скупа. Члан је Биоетичког друштва Србије.</w:t>
      </w:r>
    </w:p>
    <w:p w:rsidR="00A30997" w:rsidRPr="006877A9" w:rsidRDefault="00A30997" w:rsidP="006877A9">
      <w:pPr>
        <w:spacing w:after="200" w:line="360" w:lineRule="auto"/>
        <w:ind w:firstLine="720"/>
        <w:jc w:val="both"/>
        <w:rPr>
          <w:sz w:val="24"/>
          <w:szCs w:val="24"/>
        </w:rPr>
      </w:pPr>
      <w:r w:rsidRPr="001510AA">
        <w:rPr>
          <w:sz w:val="24"/>
          <w:szCs w:val="24"/>
        </w:rPr>
        <w:t xml:space="preserve">Докторска дисретација </w:t>
      </w:r>
      <w:r w:rsidR="001510AA" w:rsidRPr="001510AA">
        <w:rPr>
          <w:sz w:val="24"/>
          <w:szCs w:val="24"/>
        </w:rPr>
        <w:t xml:space="preserve">кандидата Милијане </w:t>
      </w:r>
      <w:r w:rsidR="001510AA">
        <w:rPr>
          <w:sz w:val="24"/>
          <w:szCs w:val="24"/>
        </w:rPr>
        <w:t xml:space="preserve">Ђерић </w:t>
      </w:r>
      <w:r w:rsidR="001510AA" w:rsidRPr="001510AA">
        <w:rPr>
          <w:sz w:val="24"/>
          <w:szCs w:val="24"/>
        </w:rPr>
        <w:t xml:space="preserve">има </w:t>
      </w:r>
      <w:r w:rsidR="007B571F" w:rsidRPr="007B571F">
        <w:rPr>
          <w:sz w:val="24"/>
          <w:szCs w:val="24"/>
          <w:highlight w:val="yellow"/>
        </w:rPr>
        <w:softHyphen/>
      </w:r>
      <w:r w:rsidR="00C04F1E">
        <w:rPr>
          <w:sz w:val="24"/>
          <w:szCs w:val="24"/>
        </w:rPr>
        <w:t>166</w:t>
      </w:r>
      <w:r w:rsidR="00404E2C">
        <w:rPr>
          <w:sz w:val="24"/>
          <w:szCs w:val="24"/>
        </w:rPr>
        <w:t xml:space="preserve"> </w:t>
      </w:r>
      <w:r w:rsidR="001510AA" w:rsidRPr="000C7862">
        <w:rPr>
          <w:sz w:val="24"/>
          <w:szCs w:val="24"/>
        </w:rPr>
        <w:t>страна</w:t>
      </w:r>
      <w:r w:rsidR="001510AA" w:rsidRPr="001510AA">
        <w:rPr>
          <w:sz w:val="24"/>
          <w:szCs w:val="24"/>
        </w:rPr>
        <w:t xml:space="preserve"> и састоји се из Увода, четири поглавља и Закључка. Основни текст дисертације </w:t>
      </w:r>
      <w:r w:rsidR="000D37C6">
        <w:rPr>
          <w:sz w:val="24"/>
          <w:szCs w:val="24"/>
        </w:rPr>
        <w:t>има</w:t>
      </w:r>
      <w:r w:rsidR="008C2D68">
        <w:rPr>
          <w:sz w:val="24"/>
          <w:szCs w:val="24"/>
        </w:rPr>
        <w:t xml:space="preserve"> следећу структуру: Увод</w:t>
      </w:r>
      <w:r w:rsidR="001510AA" w:rsidRPr="001510AA">
        <w:rPr>
          <w:sz w:val="24"/>
          <w:szCs w:val="24"/>
        </w:rPr>
        <w:t xml:space="preserve">, </w:t>
      </w:r>
      <w:r w:rsidR="001510AA">
        <w:rPr>
          <w:sz w:val="24"/>
          <w:szCs w:val="24"/>
        </w:rPr>
        <w:t>1</w:t>
      </w:r>
      <w:r w:rsidR="001510AA" w:rsidRPr="001510AA">
        <w:rPr>
          <w:sz w:val="24"/>
          <w:szCs w:val="24"/>
        </w:rPr>
        <w:t xml:space="preserve">. </w:t>
      </w:r>
      <w:r w:rsidR="001510AA">
        <w:rPr>
          <w:sz w:val="24"/>
          <w:szCs w:val="24"/>
        </w:rPr>
        <w:t>Концептуализација проблема еутаназија и дистинкције пасивна/активна еутаназија</w:t>
      </w:r>
      <w:r w:rsidR="001510AA" w:rsidRPr="001510AA">
        <w:rPr>
          <w:sz w:val="24"/>
          <w:szCs w:val="24"/>
        </w:rPr>
        <w:t xml:space="preserve">, </w:t>
      </w:r>
      <w:r w:rsidR="001510AA">
        <w:rPr>
          <w:sz w:val="24"/>
          <w:szCs w:val="24"/>
        </w:rPr>
        <w:t>2</w:t>
      </w:r>
      <w:r w:rsidR="001510AA" w:rsidRPr="001510AA">
        <w:rPr>
          <w:sz w:val="24"/>
          <w:szCs w:val="24"/>
        </w:rPr>
        <w:t xml:space="preserve">. </w:t>
      </w:r>
      <w:r w:rsidR="001510AA">
        <w:rPr>
          <w:sz w:val="24"/>
          <w:szCs w:val="24"/>
        </w:rPr>
        <w:t>Неконсеквенцијалисти</w:t>
      </w:r>
      <w:r w:rsidR="00925515">
        <w:rPr>
          <w:sz w:val="24"/>
          <w:szCs w:val="24"/>
        </w:rPr>
        <w:t>ч</w:t>
      </w:r>
      <w:r w:rsidR="001510AA">
        <w:rPr>
          <w:sz w:val="24"/>
          <w:szCs w:val="24"/>
        </w:rPr>
        <w:t xml:space="preserve">ко </w:t>
      </w:r>
      <w:r w:rsidR="00925515">
        <w:rPr>
          <w:sz w:val="24"/>
          <w:szCs w:val="24"/>
        </w:rPr>
        <w:t>успостављање</w:t>
      </w:r>
      <w:r w:rsidR="001510AA">
        <w:rPr>
          <w:sz w:val="24"/>
          <w:szCs w:val="24"/>
        </w:rPr>
        <w:t xml:space="preserve"> дистинкције убијање/пуштање да се умре и осуда активне еутаназије</w:t>
      </w:r>
      <w:r w:rsidR="001510AA" w:rsidRPr="001510AA">
        <w:rPr>
          <w:sz w:val="24"/>
          <w:szCs w:val="24"/>
        </w:rPr>
        <w:t xml:space="preserve">, </w:t>
      </w:r>
      <w:r w:rsidR="001510AA">
        <w:rPr>
          <w:sz w:val="24"/>
          <w:szCs w:val="24"/>
        </w:rPr>
        <w:t>3</w:t>
      </w:r>
      <w:r w:rsidR="000D37C6">
        <w:rPr>
          <w:sz w:val="24"/>
          <w:szCs w:val="24"/>
        </w:rPr>
        <w:t>.</w:t>
      </w:r>
      <w:r w:rsidR="008C2D68">
        <w:rPr>
          <w:sz w:val="24"/>
          <w:szCs w:val="24"/>
        </w:rPr>
        <w:t xml:space="preserve"> </w:t>
      </w:r>
      <w:r w:rsidR="001510AA">
        <w:rPr>
          <w:sz w:val="24"/>
          <w:szCs w:val="24"/>
        </w:rPr>
        <w:t>Консеквенцијалистички приговори дистинкцији убијање/пуштање да се умре</w:t>
      </w:r>
      <w:r w:rsidR="008C2D68">
        <w:rPr>
          <w:sz w:val="24"/>
          <w:szCs w:val="24"/>
        </w:rPr>
        <w:t xml:space="preserve"> и оправдање активне еутаназије</w:t>
      </w:r>
      <w:r w:rsidR="001510AA" w:rsidRPr="001510AA">
        <w:rPr>
          <w:sz w:val="24"/>
          <w:szCs w:val="24"/>
        </w:rPr>
        <w:t xml:space="preserve">, </w:t>
      </w:r>
      <w:r w:rsidR="001510AA">
        <w:rPr>
          <w:sz w:val="24"/>
          <w:szCs w:val="24"/>
        </w:rPr>
        <w:t>4</w:t>
      </w:r>
      <w:r w:rsidR="001510AA" w:rsidRPr="001510AA">
        <w:rPr>
          <w:sz w:val="24"/>
          <w:szCs w:val="24"/>
        </w:rPr>
        <w:t xml:space="preserve">. </w:t>
      </w:r>
      <w:r w:rsidR="001510AA">
        <w:rPr>
          <w:sz w:val="24"/>
          <w:szCs w:val="24"/>
        </w:rPr>
        <w:t xml:space="preserve">Либертаријанско оправдање </w:t>
      </w:r>
      <w:r w:rsidR="007B571F">
        <w:rPr>
          <w:sz w:val="24"/>
          <w:szCs w:val="24"/>
        </w:rPr>
        <w:t xml:space="preserve">активне добровољне </w:t>
      </w:r>
      <w:r w:rsidR="008C2D68">
        <w:rPr>
          <w:sz w:val="24"/>
          <w:szCs w:val="24"/>
        </w:rPr>
        <w:t>еутаназије, Закључак и Литература.</w:t>
      </w:r>
    </w:p>
    <w:p w:rsidR="00A30997" w:rsidRPr="007C7045" w:rsidRDefault="00AC2C04" w:rsidP="006877A9">
      <w:pPr>
        <w:spacing w:after="200" w:line="360" w:lineRule="auto"/>
        <w:jc w:val="both"/>
        <w:rPr>
          <w:b/>
          <w:sz w:val="24"/>
          <w:szCs w:val="24"/>
        </w:rPr>
      </w:pPr>
      <w:r w:rsidRPr="007C7045">
        <w:rPr>
          <w:b/>
          <w:sz w:val="24"/>
          <w:szCs w:val="24"/>
        </w:rPr>
        <w:t>2. Предмет и циљ</w:t>
      </w:r>
      <w:r w:rsidR="00A30997" w:rsidRPr="007C7045">
        <w:rPr>
          <w:b/>
          <w:sz w:val="24"/>
          <w:szCs w:val="24"/>
        </w:rPr>
        <w:t xml:space="preserve"> дисертације</w:t>
      </w:r>
    </w:p>
    <w:p w:rsidR="009F1D54" w:rsidRPr="006877A9" w:rsidRDefault="007B340B" w:rsidP="006877A9">
      <w:pPr>
        <w:spacing w:after="200" w:line="360" w:lineRule="auto"/>
        <w:ind w:firstLine="720"/>
        <w:jc w:val="both"/>
        <w:rPr>
          <w:sz w:val="24"/>
          <w:szCs w:val="24"/>
        </w:rPr>
      </w:pPr>
      <w:r>
        <w:rPr>
          <w:sz w:val="24"/>
          <w:szCs w:val="24"/>
        </w:rPr>
        <w:t>Докторска дисертација посвећена је истраживању</w:t>
      </w:r>
      <w:r w:rsidR="004A189D">
        <w:rPr>
          <w:sz w:val="24"/>
          <w:szCs w:val="24"/>
        </w:rPr>
        <w:t xml:space="preserve"> проблем</w:t>
      </w:r>
      <w:r>
        <w:rPr>
          <w:sz w:val="24"/>
          <w:szCs w:val="24"/>
        </w:rPr>
        <w:t>а</w:t>
      </w:r>
      <w:r w:rsidR="004A189D">
        <w:rPr>
          <w:sz w:val="24"/>
          <w:szCs w:val="24"/>
        </w:rPr>
        <w:t xml:space="preserve"> моралне дистинкције између пасивне и активне </w:t>
      </w:r>
      <w:r w:rsidR="00F16190">
        <w:rPr>
          <w:sz w:val="24"/>
          <w:szCs w:val="24"/>
        </w:rPr>
        <w:t>еутаназије.</w:t>
      </w:r>
      <w:r>
        <w:rPr>
          <w:sz w:val="24"/>
          <w:szCs w:val="24"/>
        </w:rPr>
        <w:t xml:space="preserve"> </w:t>
      </w:r>
      <w:r w:rsidR="00F16190">
        <w:rPr>
          <w:sz w:val="24"/>
          <w:szCs w:val="24"/>
        </w:rPr>
        <w:t>Циљ истраживања је да се утврди да ли између пасивне и активне еутаназије постоји морално релевантна дистинкција, и уколико постоји, у чему тачно се састоји.</w:t>
      </w:r>
      <w:r>
        <w:rPr>
          <w:sz w:val="24"/>
          <w:szCs w:val="24"/>
        </w:rPr>
        <w:t xml:space="preserve"> </w:t>
      </w:r>
    </w:p>
    <w:p w:rsidR="00A30997" w:rsidRPr="007C7045" w:rsidRDefault="00A30997" w:rsidP="006877A9">
      <w:pPr>
        <w:spacing w:after="200" w:line="360" w:lineRule="auto"/>
        <w:jc w:val="both"/>
        <w:rPr>
          <w:b/>
          <w:sz w:val="24"/>
          <w:szCs w:val="24"/>
        </w:rPr>
      </w:pPr>
      <w:r w:rsidRPr="007C7045">
        <w:rPr>
          <w:b/>
          <w:sz w:val="24"/>
          <w:szCs w:val="24"/>
        </w:rPr>
        <w:t>3.</w:t>
      </w:r>
      <w:r w:rsidR="006877A9">
        <w:rPr>
          <w:b/>
          <w:sz w:val="24"/>
          <w:szCs w:val="24"/>
        </w:rPr>
        <w:t xml:space="preserve"> </w:t>
      </w:r>
      <w:r w:rsidRPr="007C7045">
        <w:rPr>
          <w:b/>
          <w:sz w:val="24"/>
          <w:szCs w:val="24"/>
        </w:rPr>
        <w:t>Основне хипотезе</w:t>
      </w:r>
    </w:p>
    <w:p w:rsidR="007275E2" w:rsidRPr="006877A9" w:rsidRDefault="00080C15" w:rsidP="006877A9">
      <w:pPr>
        <w:autoSpaceDE w:val="0"/>
        <w:autoSpaceDN w:val="0"/>
        <w:adjustRightInd w:val="0"/>
        <w:spacing w:after="200" w:line="360" w:lineRule="auto"/>
        <w:ind w:firstLine="720"/>
        <w:jc w:val="both"/>
        <w:rPr>
          <w:sz w:val="24"/>
          <w:szCs w:val="24"/>
        </w:rPr>
      </w:pPr>
      <w:r>
        <w:rPr>
          <w:sz w:val="24"/>
          <w:szCs w:val="24"/>
        </w:rPr>
        <w:t xml:space="preserve">Полазна хипотеза </w:t>
      </w:r>
      <w:r w:rsidR="003C019A">
        <w:rPr>
          <w:sz w:val="24"/>
          <w:szCs w:val="24"/>
        </w:rPr>
        <w:t>дисертације је</w:t>
      </w:r>
      <w:r w:rsidR="00963EF4" w:rsidRPr="00080C15">
        <w:rPr>
          <w:sz w:val="24"/>
          <w:szCs w:val="24"/>
        </w:rPr>
        <w:t xml:space="preserve"> да </w:t>
      </w:r>
      <w:r w:rsidR="009F1D54" w:rsidRPr="00080C15">
        <w:rPr>
          <w:sz w:val="24"/>
          <w:szCs w:val="24"/>
        </w:rPr>
        <w:t>смрт представља добро за терм</w:t>
      </w:r>
      <w:r w:rsidR="003C019A">
        <w:rPr>
          <w:sz w:val="24"/>
          <w:szCs w:val="24"/>
        </w:rPr>
        <w:t>инално оболелу</w:t>
      </w:r>
      <w:r w:rsidR="00963EF4" w:rsidRPr="00080C15">
        <w:rPr>
          <w:sz w:val="24"/>
          <w:szCs w:val="24"/>
        </w:rPr>
        <w:t xml:space="preserve"> особу кој</w:t>
      </w:r>
      <w:r w:rsidR="00353033" w:rsidRPr="00080C15">
        <w:rPr>
          <w:sz w:val="24"/>
          <w:szCs w:val="24"/>
        </w:rPr>
        <w:t xml:space="preserve">а жели да умре. </w:t>
      </w:r>
      <w:r>
        <w:rPr>
          <w:sz w:val="24"/>
          <w:szCs w:val="24"/>
        </w:rPr>
        <w:t xml:space="preserve">У дисертацији </w:t>
      </w:r>
      <w:r w:rsidR="00F16218">
        <w:rPr>
          <w:sz w:val="24"/>
          <w:szCs w:val="24"/>
        </w:rPr>
        <w:t>су</w:t>
      </w:r>
      <w:r>
        <w:rPr>
          <w:sz w:val="24"/>
          <w:szCs w:val="24"/>
        </w:rPr>
        <w:t xml:space="preserve"> такође испитан</w:t>
      </w:r>
      <w:r w:rsidR="00AB0DC9">
        <w:rPr>
          <w:sz w:val="24"/>
          <w:szCs w:val="24"/>
        </w:rPr>
        <w:t>е следеће</w:t>
      </w:r>
      <w:r w:rsidR="008521BD">
        <w:rPr>
          <w:sz w:val="24"/>
          <w:szCs w:val="24"/>
        </w:rPr>
        <w:t xml:space="preserve"> </w:t>
      </w:r>
      <w:r w:rsidR="00F16218">
        <w:rPr>
          <w:sz w:val="24"/>
          <w:szCs w:val="24"/>
        </w:rPr>
        <w:t>хипотезе:</w:t>
      </w:r>
      <w:r>
        <w:rPr>
          <w:sz w:val="24"/>
          <w:szCs w:val="24"/>
        </w:rPr>
        <w:t xml:space="preserve"> </w:t>
      </w:r>
      <w:r w:rsidR="009F1D54" w:rsidRPr="00080C15">
        <w:rPr>
          <w:sz w:val="24"/>
          <w:szCs w:val="24"/>
        </w:rPr>
        <w:t>да намера са којом се еутаназија</w:t>
      </w:r>
      <w:r w:rsidR="009F1D54">
        <w:rPr>
          <w:sz w:val="24"/>
          <w:szCs w:val="24"/>
        </w:rPr>
        <w:t xml:space="preserve"> врши, сама по с</w:t>
      </w:r>
      <w:r>
        <w:rPr>
          <w:sz w:val="24"/>
          <w:szCs w:val="24"/>
        </w:rPr>
        <w:t xml:space="preserve">еби, </w:t>
      </w:r>
      <w:r w:rsidR="00404E2C">
        <w:rPr>
          <w:i/>
          <w:sz w:val="24"/>
          <w:szCs w:val="24"/>
        </w:rPr>
        <w:t xml:space="preserve">prima facie </w:t>
      </w:r>
      <w:r>
        <w:rPr>
          <w:sz w:val="24"/>
          <w:szCs w:val="24"/>
        </w:rPr>
        <w:t>нема никакав морални значај</w:t>
      </w:r>
      <w:r w:rsidR="00AB0DC9">
        <w:rPr>
          <w:sz w:val="24"/>
          <w:szCs w:val="24"/>
        </w:rPr>
        <w:t>, као</w:t>
      </w:r>
      <w:r w:rsidR="008521BD">
        <w:rPr>
          <w:sz w:val="24"/>
          <w:szCs w:val="24"/>
        </w:rPr>
        <w:t xml:space="preserve"> и</w:t>
      </w:r>
      <w:r w:rsidR="00F16218">
        <w:rPr>
          <w:sz w:val="24"/>
          <w:szCs w:val="24"/>
        </w:rPr>
        <w:t xml:space="preserve"> </w:t>
      </w:r>
      <w:r w:rsidR="009F1D54">
        <w:rPr>
          <w:sz w:val="24"/>
          <w:szCs w:val="24"/>
        </w:rPr>
        <w:t xml:space="preserve">да начин извршења еутаназије, сам по себи, </w:t>
      </w:r>
      <w:r w:rsidR="00404E2C">
        <w:rPr>
          <w:i/>
          <w:sz w:val="24"/>
          <w:szCs w:val="24"/>
        </w:rPr>
        <w:t>prima facie</w:t>
      </w:r>
      <w:r w:rsidR="00404E2C">
        <w:rPr>
          <w:sz w:val="24"/>
          <w:szCs w:val="24"/>
        </w:rPr>
        <w:t xml:space="preserve"> </w:t>
      </w:r>
      <w:r w:rsidR="009F1D54">
        <w:rPr>
          <w:sz w:val="24"/>
          <w:szCs w:val="24"/>
        </w:rPr>
        <w:t>нема никакав мор</w:t>
      </w:r>
      <w:r w:rsidR="001129B0">
        <w:rPr>
          <w:sz w:val="24"/>
          <w:szCs w:val="24"/>
        </w:rPr>
        <w:t>ал</w:t>
      </w:r>
      <w:r w:rsidR="009F1D54">
        <w:rPr>
          <w:sz w:val="24"/>
          <w:szCs w:val="24"/>
        </w:rPr>
        <w:t>ни значај</w:t>
      </w:r>
      <w:r w:rsidR="00F16218">
        <w:rPr>
          <w:sz w:val="24"/>
          <w:szCs w:val="24"/>
        </w:rPr>
        <w:t>. Последња хипотеза дисертације је д</w:t>
      </w:r>
      <w:r w:rsidR="001129B0">
        <w:rPr>
          <w:sz w:val="24"/>
          <w:szCs w:val="24"/>
        </w:rPr>
        <w:t xml:space="preserve">а </w:t>
      </w:r>
      <w:r w:rsidR="00170A41">
        <w:rPr>
          <w:sz w:val="24"/>
          <w:szCs w:val="24"/>
        </w:rPr>
        <w:t>активна добровољна</w:t>
      </w:r>
      <w:r w:rsidR="009F1D54">
        <w:rPr>
          <w:sz w:val="24"/>
          <w:szCs w:val="24"/>
        </w:rPr>
        <w:t xml:space="preserve"> еутаназија предс</w:t>
      </w:r>
      <w:r w:rsidR="001129B0">
        <w:rPr>
          <w:sz w:val="24"/>
          <w:szCs w:val="24"/>
        </w:rPr>
        <w:t>та</w:t>
      </w:r>
      <w:r w:rsidR="009F1D54">
        <w:rPr>
          <w:sz w:val="24"/>
          <w:szCs w:val="24"/>
        </w:rPr>
        <w:t>вља једини морално прихватљив облик еутаназије.</w:t>
      </w:r>
    </w:p>
    <w:p w:rsidR="00A30997" w:rsidRPr="007C7045" w:rsidRDefault="00A30997" w:rsidP="006877A9">
      <w:pPr>
        <w:spacing w:after="200" w:line="360" w:lineRule="auto"/>
        <w:jc w:val="both"/>
        <w:rPr>
          <w:b/>
          <w:sz w:val="24"/>
          <w:szCs w:val="24"/>
        </w:rPr>
      </w:pPr>
      <w:r w:rsidRPr="007C7045">
        <w:rPr>
          <w:b/>
          <w:sz w:val="24"/>
          <w:szCs w:val="24"/>
        </w:rPr>
        <w:t xml:space="preserve">4. </w:t>
      </w:r>
      <w:r w:rsidR="00603BFB">
        <w:rPr>
          <w:b/>
          <w:sz w:val="24"/>
          <w:szCs w:val="24"/>
        </w:rPr>
        <w:t>Крат</w:t>
      </w:r>
      <w:r w:rsidR="00033767">
        <w:rPr>
          <w:b/>
          <w:sz w:val="24"/>
          <w:szCs w:val="24"/>
        </w:rPr>
        <w:t>ак</w:t>
      </w:r>
      <w:r w:rsidR="00603BFB">
        <w:rPr>
          <w:b/>
          <w:sz w:val="24"/>
          <w:szCs w:val="24"/>
        </w:rPr>
        <w:t xml:space="preserve"> о</w:t>
      </w:r>
      <w:r w:rsidRPr="007C7045">
        <w:rPr>
          <w:b/>
          <w:sz w:val="24"/>
          <w:szCs w:val="24"/>
        </w:rPr>
        <w:t>пис садржаја дисертације</w:t>
      </w:r>
    </w:p>
    <w:p w:rsidR="00A30997" w:rsidRDefault="007426E8" w:rsidP="006877A9">
      <w:pPr>
        <w:spacing w:after="200" w:line="360" w:lineRule="auto"/>
        <w:ind w:firstLine="720"/>
        <w:jc w:val="both"/>
        <w:rPr>
          <w:sz w:val="24"/>
          <w:szCs w:val="24"/>
        </w:rPr>
      </w:pPr>
      <w:r>
        <w:rPr>
          <w:sz w:val="24"/>
          <w:szCs w:val="24"/>
        </w:rPr>
        <w:t xml:space="preserve">У </w:t>
      </w:r>
      <w:r w:rsidR="00697732">
        <w:rPr>
          <w:sz w:val="24"/>
          <w:szCs w:val="24"/>
        </w:rPr>
        <w:t>уводу дисертације образложени су мотиви за бављење темом, предмет и циљеви истраживања, основне хипотезе и методологија истраживања.</w:t>
      </w:r>
    </w:p>
    <w:p w:rsidR="00697732" w:rsidRDefault="00697732" w:rsidP="006877A9">
      <w:pPr>
        <w:spacing w:after="200" w:line="360" w:lineRule="auto"/>
        <w:jc w:val="both"/>
        <w:rPr>
          <w:sz w:val="24"/>
          <w:szCs w:val="24"/>
        </w:rPr>
      </w:pPr>
      <w:r>
        <w:rPr>
          <w:sz w:val="24"/>
          <w:szCs w:val="24"/>
        </w:rPr>
        <w:lastRenderedPageBreak/>
        <w:tab/>
        <w:t>У првом поглављу (</w:t>
      </w:r>
      <w:r>
        <w:rPr>
          <w:i/>
          <w:sz w:val="24"/>
          <w:szCs w:val="24"/>
        </w:rPr>
        <w:t>Концептуализација проблема еутаназије и дистинкције пасивна/активна еутаназија</w:t>
      </w:r>
      <w:r>
        <w:rPr>
          <w:sz w:val="24"/>
          <w:szCs w:val="24"/>
        </w:rPr>
        <w:t>)</w:t>
      </w:r>
      <w:r w:rsidR="005D7450">
        <w:rPr>
          <w:sz w:val="24"/>
          <w:szCs w:val="24"/>
        </w:rPr>
        <w:t xml:space="preserve"> пружена је</w:t>
      </w:r>
      <w:r w:rsidR="00F32186">
        <w:rPr>
          <w:sz w:val="24"/>
          <w:szCs w:val="24"/>
        </w:rPr>
        <w:t>, пре свега,</w:t>
      </w:r>
      <w:r w:rsidR="005D7450">
        <w:rPr>
          <w:sz w:val="24"/>
          <w:szCs w:val="24"/>
        </w:rPr>
        <w:t xml:space="preserve"> дефиниција еутаназије. У питању је непрескриптивна дефиниција која пружа скуп нужних и довољних условa које један поступак треба да задовољи да би могао да се назове еутаназијом. Такође, успостављена је јасна разлика између различитих облика еутаназије, с једне стране, и убиства, самоубиства и лекарски асисти</w:t>
      </w:r>
      <w:r w:rsidR="003B327C">
        <w:rPr>
          <w:sz w:val="24"/>
          <w:szCs w:val="24"/>
        </w:rPr>
        <w:t>раног самоубиства, с друге</w:t>
      </w:r>
      <w:r w:rsidR="005D7450">
        <w:rPr>
          <w:sz w:val="24"/>
          <w:szCs w:val="24"/>
        </w:rPr>
        <w:t>.</w:t>
      </w:r>
      <w:r w:rsidR="0081622C">
        <w:rPr>
          <w:sz w:val="24"/>
          <w:szCs w:val="24"/>
        </w:rPr>
        <w:t xml:space="preserve"> Активна еутаназија је окарактерисана </w:t>
      </w:r>
      <w:r w:rsidR="0081622C" w:rsidRPr="0081622C">
        <w:rPr>
          <w:sz w:val="24"/>
          <w:szCs w:val="24"/>
        </w:rPr>
        <w:t>као ‘</w:t>
      </w:r>
      <w:r w:rsidR="0081622C">
        <w:rPr>
          <w:sz w:val="24"/>
          <w:szCs w:val="24"/>
        </w:rPr>
        <w:t>убијање</w:t>
      </w:r>
      <w:r w:rsidR="0081622C" w:rsidRPr="0081622C">
        <w:rPr>
          <w:sz w:val="24"/>
          <w:szCs w:val="24"/>
        </w:rPr>
        <w:t xml:space="preserve">’, </w:t>
      </w:r>
      <w:r w:rsidR="0081622C">
        <w:rPr>
          <w:sz w:val="24"/>
          <w:szCs w:val="24"/>
        </w:rPr>
        <w:t xml:space="preserve">а пасивна као </w:t>
      </w:r>
      <w:r w:rsidR="0081622C" w:rsidRPr="0081622C">
        <w:rPr>
          <w:sz w:val="24"/>
          <w:szCs w:val="24"/>
        </w:rPr>
        <w:t>‘</w:t>
      </w:r>
      <w:r w:rsidR="0081622C">
        <w:rPr>
          <w:sz w:val="24"/>
          <w:szCs w:val="24"/>
        </w:rPr>
        <w:t>пуштање да се умре</w:t>
      </w:r>
      <w:r w:rsidR="0081622C" w:rsidRPr="0081622C">
        <w:rPr>
          <w:sz w:val="24"/>
          <w:szCs w:val="24"/>
        </w:rPr>
        <w:t>’.</w:t>
      </w:r>
      <w:r w:rsidR="00F32186">
        <w:rPr>
          <w:sz w:val="24"/>
          <w:szCs w:val="24"/>
        </w:rPr>
        <w:t xml:space="preserve"> Оваква карактеризација дистинкције пасивна/активна еутаназија пружила је појмовни оквир за етичку анализу дистинцкије која је уследила у наредним поглављима дисертације.</w:t>
      </w:r>
    </w:p>
    <w:p w:rsidR="00150131" w:rsidRDefault="00150131" w:rsidP="006877A9">
      <w:pPr>
        <w:spacing w:after="200" w:line="360" w:lineRule="auto"/>
        <w:jc w:val="both"/>
        <w:rPr>
          <w:sz w:val="24"/>
          <w:szCs w:val="24"/>
        </w:rPr>
      </w:pPr>
      <w:r>
        <w:rPr>
          <w:sz w:val="24"/>
          <w:szCs w:val="24"/>
        </w:rPr>
        <w:tab/>
        <w:t>У другом поглављу (</w:t>
      </w:r>
      <w:r w:rsidRPr="00150131">
        <w:rPr>
          <w:i/>
          <w:sz w:val="24"/>
          <w:szCs w:val="24"/>
        </w:rPr>
        <w:t>Неконсеквенцијалистичко успостављање дистинкције убијање/пуштање да се умре и осуда активне еутаназије</w:t>
      </w:r>
      <w:r>
        <w:rPr>
          <w:sz w:val="24"/>
          <w:szCs w:val="24"/>
        </w:rPr>
        <w:t>)</w:t>
      </w:r>
      <w:r w:rsidR="00CB147D">
        <w:rPr>
          <w:sz w:val="24"/>
          <w:szCs w:val="24"/>
        </w:rPr>
        <w:t xml:space="preserve"> размотрен је морални апсолутизам и најзначајнији аргументи које заступници овог становишта пружају у прилог</w:t>
      </w:r>
      <w:r w:rsidR="00394071">
        <w:rPr>
          <w:sz w:val="24"/>
          <w:szCs w:val="24"/>
        </w:rPr>
        <w:t xml:space="preserve"> дистинкцији убијање/пуштање да се умре и апсолутној</w:t>
      </w:r>
      <w:r w:rsidR="00CB147D">
        <w:rPr>
          <w:sz w:val="24"/>
          <w:szCs w:val="24"/>
        </w:rPr>
        <w:t xml:space="preserve"> осуди активне еутаназије.</w:t>
      </w:r>
      <w:r w:rsidR="006D44DD">
        <w:rPr>
          <w:sz w:val="24"/>
          <w:szCs w:val="24"/>
        </w:rPr>
        <w:t xml:space="preserve"> У питању су следећи аргументи: “Убијање крши принципе извршивости и опционалности</w:t>
      </w:r>
      <w:r w:rsidR="006D44DD" w:rsidRPr="003709B9">
        <w:rPr>
          <w:sz w:val="24"/>
          <w:szCs w:val="24"/>
        </w:rPr>
        <w:t>”</w:t>
      </w:r>
      <w:r w:rsidR="006D44DD">
        <w:rPr>
          <w:sz w:val="24"/>
          <w:szCs w:val="24"/>
        </w:rPr>
        <w:t>, “Убијање је узроковање смрти</w:t>
      </w:r>
      <w:r w:rsidR="006D44DD" w:rsidRPr="003709B9">
        <w:rPr>
          <w:sz w:val="24"/>
          <w:szCs w:val="24"/>
        </w:rPr>
        <w:t>”</w:t>
      </w:r>
      <w:r w:rsidR="006D44DD">
        <w:rPr>
          <w:sz w:val="24"/>
          <w:szCs w:val="24"/>
        </w:rPr>
        <w:t>, “Убијање је намеравање смрти</w:t>
      </w:r>
      <w:r w:rsidR="006D44DD" w:rsidRPr="003709B9">
        <w:rPr>
          <w:sz w:val="24"/>
          <w:szCs w:val="24"/>
        </w:rPr>
        <w:t>”</w:t>
      </w:r>
      <w:r w:rsidR="006D44DD">
        <w:rPr>
          <w:sz w:val="24"/>
          <w:szCs w:val="24"/>
        </w:rPr>
        <w:t>, “Убијање крши принцип светости људског живота</w:t>
      </w:r>
      <w:r w:rsidR="006D44DD" w:rsidRPr="003709B9">
        <w:rPr>
          <w:sz w:val="24"/>
          <w:szCs w:val="24"/>
        </w:rPr>
        <w:t>”</w:t>
      </w:r>
      <w:r w:rsidR="006D44DD">
        <w:rPr>
          <w:sz w:val="24"/>
          <w:szCs w:val="24"/>
        </w:rPr>
        <w:t xml:space="preserve"> и “</w:t>
      </w:r>
      <w:r w:rsidR="00394071">
        <w:rPr>
          <w:sz w:val="24"/>
          <w:szCs w:val="24"/>
        </w:rPr>
        <w:t>У</w:t>
      </w:r>
      <w:r w:rsidR="006D44DD">
        <w:rPr>
          <w:sz w:val="24"/>
          <w:szCs w:val="24"/>
        </w:rPr>
        <w:t>бијање уз сагласност крши право на живот</w:t>
      </w:r>
      <w:r w:rsidR="006D44DD" w:rsidRPr="003709B9">
        <w:rPr>
          <w:sz w:val="24"/>
          <w:szCs w:val="24"/>
        </w:rPr>
        <w:t>”</w:t>
      </w:r>
      <w:r w:rsidR="006D44DD">
        <w:rPr>
          <w:sz w:val="24"/>
          <w:szCs w:val="24"/>
        </w:rPr>
        <w:t>.</w:t>
      </w:r>
    </w:p>
    <w:p w:rsidR="00A87D63" w:rsidRDefault="00A87D63" w:rsidP="006877A9">
      <w:pPr>
        <w:spacing w:after="200" w:line="360" w:lineRule="auto"/>
        <w:jc w:val="both"/>
        <w:rPr>
          <w:sz w:val="24"/>
          <w:szCs w:val="24"/>
        </w:rPr>
      </w:pPr>
      <w:r>
        <w:rPr>
          <w:sz w:val="24"/>
          <w:szCs w:val="24"/>
        </w:rPr>
        <w:tab/>
        <w:t>У трећем поглављу (</w:t>
      </w:r>
      <w:r>
        <w:rPr>
          <w:i/>
          <w:sz w:val="24"/>
          <w:szCs w:val="24"/>
        </w:rPr>
        <w:t>Консеквенцијалистички приговори дистинкцији убијање/пуштање да</w:t>
      </w:r>
      <w:r w:rsidR="00DE1C8B">
        <w:rPr>
          <w:i/>
          <w:sz w:val="24"/>
          <w:szCs w:val="24"/>
        </w:rPr>
        <w:t xml:space="preserve"> се умре и оправдање активне еу</w:t>
      </w:r>
      <w:r>
        <w:rPr>
          <w:i/>
          <w:sz w:val="24"/>
          <w:szCs w:val="24"/>
        </w:rPr>
        <w:t>т</w:t>
      </w:r>
      <w:r w:rsidR="00DE1C8B">
        <w:rPr>
          <w:i/>
          <w:sz w:val="24"/>
          <w:szCs w:val="24"/>
        </w:rPr>
        <w:t>а</w:t>
      </w:r>
      <w:r>
        <w:rPr>
          <w:i/>
          <w:sz w:val="24"/>
          <w:szCs w:val="24"/>
        </w:rPr>
        <w:t>назије</w:t>
      </w:r>
      <w:r>
        <w:rPr>
          <w:sz w:val="24"/>
          <w:szCs w:val="24"/>
        </w:rPr>
        <w:t>) размотрен је</w:t>
      </w:r>
      <w:r w:rsidR="00033767">
        <w:rPr>
          <w:sz w:val="24"/>
          <w:szCs w:val="24"/>
        </w:rPr>
        <w:t>, пре свега,</w:t>
      </w:r>
      <w:r>
        <w:rPr>
          <w:sz w:val="24"/>
          <w:szCs w:val="24"/>
        </w:rPr>
        <w:t xml:space="preserve"> утилитаризам у ширем смислу </w:t>
      </w:r>
      <w:r w:rsidR="00033767">
        <w:rPr>
          <w:sz w:val="24"/>
          <w:szCs w:val="24"/>
        </w:rPr>
        <w:t>и његове импликације на дистинкцију убијање/пуштање да се умре. Будући да утилитарис</w:t>
      </w:r>
      <w:r w:rsidR="003D7143">
        <w:rPr>
          <w:sz w:val="24"/>
          <w:szCs w:val="24"/>
        </w:rPr>
        <w:t>ти</w:t>
      </w:r>
      <w:r w:rsidR="00033767">
        <w:rPr>
          <w:sz w:val="24"/>
          <w:szCs w:val="24"/>
        </w:rPr>
        <w:t xml:space="preserve">чко схватање моралне исправности активне еутаназије зависи од тога у оквиру које верзије становишта се </w:t>
      </w:r>
      <w:r w:rsidR="003D7143">
        <w:rPr>
          <w:sz w:val="24"/>
          <w:szCs w:val="24"/>
        </w:rPr>
        <w:t xml:space="preserve">врши њена </w:t>
      </w:r>
      <w:r w:rsidR="00033767">
        <w:rPr>
          <w:sz w:val="24"/>
          <w:szCs w:val="24"/>
        </w:rPr>
        <w:t>морална процена</w:t>
      </w:r>
      <w:r w:rsidR="001746A0">
        <w:rPr>
          <w:sz w:val="24"/>
          <w:szCs w:val="24"/>
        </w:rPr>
        <w:t xml:space="preserve">, размотрени су аргументи </w:t>
      </w:r>
      <w:r w:rsidR="002C69DA">
        <w:rPr>
          <w:sz w:val="24"/>
          <w:szCs w:val="24"/>
        </w:rPr>
        <w:t>које пружају заст</w:t>
      </w:r>
      <w:r w:rsidR="00720F7A">
        <w:rPr>
          <w:sz w:val="24"/>
          <w:szCs w:val="24"/>
        </w:rPr>
        <w:t>у</w:t>
      </w:r>
      <w:r w:rsidR="002C69DA">
        <w:rPr>
          <w:sz w:val="24"/>
          <w:szCs w:val="24"/>
        </w:rPr>
        <w:t xml:space="preserve">пници </w:t>
      </w:r>
      <w:r w:rsidR="001746A0">
        <w:rPr>
          <w:sz w:val="24"/>
          <w:szCs w:val="24"/>
        </w:rPr>
        <w:t>три следеће верзије утилитаризма: хедонистичког утилитаризма, утилитаризма преференција и утилитаризма правила.</w:t>
      </w:r>
    </w:p>
    <w:p w:rsidR="00206AB3" w:rsidRDefault="00943312" w:rsidP="006877A9">
      <w:pPr>
        <w:spacing w:after="200" w:line="360" w:lineRule="auto"/>
        <w:jc w:val="both"/>
        <w:rPr>
          <w:sz w:val="24"/>
          <w:szCs w:val="24"/>
        </w:rPr>
      </w:pPr>
      <w:r>
        <w:rPr>
          <w:sz w:val="24"/>
          <w:szCs w:val="24"/>
        </w:rPr>
        <w:tab/>
        <w:t>У четвртом погла</w:t>
      </w:r>
      <w:r w:rsidR="0004737F">
        <w:rPr>
          <w:sz w:val="24"/>
          <w:szCs w:val="24"/>
        </w:rPr>
        <w:t>в</w:t>
      </w:r>
      <w:r>
        <w:rPr>
          <w:sz w:val="24"/>
          <w:szCs w:val="24"/>
        </w:rPr>
        <w:t>љу (</w:t>
      </w:r>
      <w:r>
        <w:rPr>
          <w:i/>
          <w:sz w:val="24"/>
          <w:szCs w:val="24"/>
        </w:rPr>
        <w:t>Либертаријанско оправдање активне добровољне еутаназије</w:t>
      </w:r>
      <w:r>
        <w:rPr>
          <w:sz w:val="24"/>
          <w:szCs w:val="24"/>
        </w:rPr>
        <w:t>)</w:t>
      </w:r>
      <w:r w:rsidR="00A51F52">
        <w:rPr>
          <w:sz w:val="24"/>
          <w:szCs w:val="24"/>
        </w:rPr>
        <w:t xml:space="preserve"> размотрени су аргументи у прилог тврдњи да је право на живот отуђиво право. У питању су следећи аргументи: појмовни</w:t>
      </w:r>
      <w:r w:rsidR="00DE1C8B">
        <w:rPr>
          <w:sz w:val="24"/>
          <w:szCs w:val="24"/>
        </w:rPr>
        <w:t>,</w:t>
      </w:r>
      <w:r w:rsidR="00A51F52">
        <w:rPr>
          <w:sz w:val="24"/>
          <w:szCs w:val="24"/>
        </w:rPr>
        <w:t xml:space="preserve"> и три норма</w:t>
      </w:r>
      <w:r w:rsidR="00206AB3">
        <w:rPr>
          <w:sz w:val="24"/>
          <w:szCs w:val="24"/>
        </w:rPr>
        <w:t xml:space="preserve">тивна – антипатерналистички аргумент, аргумент Џоела Фајнберга и аргумент Теренса Мекконела. </w:t>
      </w:r>
      <w:r w:rsidR="00A51F52">
        <w:rPr>
          <w:sz w:val="24"/>
          <w:szCs w:val="24"/>
        </w:rPr>
        <w:t xml:space="preserve"> Сва четири аргумента тврде да је</w:t>
      </w:r>
      <w:r w:rsidR="00DE1C8B">
        <w:rPr>
          <w:sz w:val="24"/>
          <w:szCs w:val="24"/>
        </w:rPr>
        <w:t>,</w:t>
      </w:r>
      <w:r w:rsidR="00A51F52">
        <w:rPr>
          <w:sz w:val="24"/>
          <w:szCs w:val="24"/>
        </w:rPr>
        <w:t xml:space="preserve"> право на живот аналогно праву својине</w:t>
      </w:r>
      <w:r w:rsidR="00206AB3">
        <w:rPr>
          <w:sz w:val="24"/>
          <w:szCs w:val="24"/>
        </w:rPr>
        <w:t xml:space="preserve">, с тим </w:t>
      </w:r>
      <w:r w:rsidR="00DE1C8B">
        <w:rPr>
          <w:sz w:val="24"/>
          <w:szCs w:val="24"/>
        </w:rPr>
        <w:t>да,</w:t>
      </w:r>
      <w:r w:rsidR="00206AB3">
        <w:rPr>
          <w:sz w:val="24"/>
          <w:szCs w:val="24"/>
        </w:rPr>
        <w:t xml:space="preserve"> за разлику од појмовног и антипатерналиситчког аргумента, Фајнбергов и </w:t>
      </w:r>
      <w:r w:rsidR="00206AB3">
        <w:rPr>
          <w:sz w:val="24"/>
          <w:szCs w:val="24"/>
        </w:rPr>
        <w:lastRenderedPageBreak/>
        <w:t xml:space="preserve">Мекконелов аргумент не негирају </w:t>
      </w:r>
      <w:r w:rsidR="00AE0A5A">
        <w:rPr>
          <w:sz w:val="24"/>
          <w:szCs w:val="24"/>
        </w:rPr>
        <w:t xml:space="preserve">његову </w:t>
      </w:r>
      <w:r w:rsidR="00206AB3">
        <w:rPr>
          <w:sz w:val="24"/>
          <w:szCs w:val="24"/>
        </w:rPr>
        <w:t xml:space="preserve">неотуђивост. Њихови аргументи показују да </w:t>
      </w:r>
      <w:r w:rsidR="00614926">
        <w:rPr>
          <w:sz w:val="24"/>
          <w:szCs w:val="24"/>
        </w:rPr>
        <w:t>оправданост активне добровољне</w:t>
      </w:r>
      <w:r w:rsidR="00206AB3">
        <w:rPr>
          <w:sz w:val="24"/>
          <w:szCs w:val="24"/>
        </w:rPr>
        <w:t xml:space="preserve"> еутаназије може да се измири са схватањем </w:t>
      </w:r>
      <w:r w:rsidR="00AE0A5A">
        <w:rPr>
          <w:sz w:val="24"/>
          <w:szCs w:val="24"/>
        </w:rPr>
        <w:t>да је право на живот неотуђиво право.</w:t>
      </w:r>
    </w:p>
    <w:p w:rsidR="00A51F52" w:rsidRDefault="007426E8" w:rsidP="006877A9">
      <w:pPr>
        <w:spacing w:after="200" w:line="360" w:lineRule="auto"/>
        <w:ind w:firstLine="720"/>
        <w:jc w:val="both"/>
        <w:rPr>
          <w:sz w:val="24"/>
          <w:szCs w:val="24"/>
        </w:rPr>
      </w:pPr>
      <w:r>
        <w:rPr>
          <w:sz w:val="24"/>
          <w:szCs w:val="24"/>
        </w:rPr>
        <w:t>У закључку</w:t>
      </w:r>
      <w:r w:rsidR="00513E0F">
        <w:rPr>
          <w:sz w:val="24"/>
          <w:szCs w:val="24"/>
        </w:rPr>
        <w:t xml:space="preserve"> дисертације</w:t>
      </w:r>
      <w:r w:rsidR="00DE1C8B">
        <w:rPr>
          <w:sz w:val="24"/>
          <w:szCs w:val="24"/>
        </w:rPr>
        <w:t>,</w:t>
      </w:r>
      <w:r>
        <w:rPr>
          <w:sz w:val="24"/>
          <w:szCs w:val="24"/>
        </w:rPr>
        <w:t xml:space="preserve"> ауторка </w:t>
      </w:r>
      <w:r w:rsidR="00513E0F">
        <w:rPr>
          <w:sz w:val="24"/>
          <w:szCs w:val="24"/>
        </w:rPr>
        <w:t>износи</w:t>
      </w:r>
      <w:r>
        <w:rPr>
          <w:sz w:val="24"/>
          <w:szCs w:val="24"/>
        </w:rPr>
        <w:t xml:space="preserve"> закључке о главном, општем</w:t>
      </w:r>
      <w:r w:rsidR="003E07C3">
        <w:rPr>
          <w:sz w:val="24"/>
          <w:szCs w:val="24"/>
        </w:rPr>
        <w:t xml:space="preserve"> циљу</w:t>
      </w:r>
      <w:r>
        <w:rPr>
          <w:sz w:val="24"/>
          <w:szCs w:val="24"/>
        </w:rPr>
        <w:t xml:space="preserve"> и посебним циљевима дисертације. </w:t>
      </w:r>
    </w:p>
    <w:p w:rsidR="00A30997" w:rsidRPr="007C7045" w:rsidRDefault="00A30997" w:rsidP="006877A9">
      <w:pPr>
        <w:spacing w:after="200" w:line="360" w:lineRule="auto"/>
        <w:jc w:val="both"/>
        <w:rPr>
          <w:b/>
          <w:sz w:val="24"/>
          <w:szCs w:val="24"/>
        </w:rPr>
      </w:pPr>
      <w:r w:rsidRPr="007C7045">
        <w:rPr>
          <w:b/>
          <w:sz w:val="24"/>
          <w:szCs w:val="24"/>
        </w:rPr>
        <w:t>5. Остварени резултати и научни допринос дисертације</w:t>
      </w:r>
    </w:p>
    <w:p w:rsidR="00C61E61" w:rsidRDefault="007C7045" w:rsidP="006877A9">
      <w:pPr>
        <w:spacing w:after="200" w:line="360" w:lineRule="auto"/>
        <w:ind w:firstLine="720"/>
        <w:jc w:val="both"/>
        <w:rPr>
          <w:sz w:val="24"/>
          <w:szCs w:val="24"/>
        </w:rPr>
      </w:pPr>
      <w:r w:rsidRPr="007C7045">
        <w:rPr>
          <w:sz w:val="24"/>
          <w:szCs w:val="24"/>
        </w:rPr>
        <w:t>Анализи дистинкције пасивна/активна еутаназија</w:t>
      </w:r>
      <w:r w:rsidR="00A33581">
        <w:rPr>
          <w:sz w:val="24"/>
          <w:szCs w:val="24"/>
        </w:rPr>
        <w:t>,</w:t>
      </w:r>
      <w:r w:rsidRPr="007C7045">
        <w:rPr>
          <w:sz w:val="24"/>
          <w:szCs w:val="24"/>
        </w:rPr>
        <w:t xml:space="preserve"> </w:t>
      </w:r>
      <w:r>
        <w:rPr>
          <w:sz w:val="24"/>
          <w:szCs w:val="24"/>
        </w:rPr>
        <w:t>Милијана</w:t>
      </w:r>
      <w:r w:rsidR="004F27EB">
        <w:rPr>
          <w:sz w:val="24"/>
          <w:szCs w:val="24"/>
        </w:rPr>
        <w:t xml:space="preserve"> </w:t>
      </w:r>
      <w:r>
        <w:rPr>
          <w:sz w:val="24"/>
          <w:szCs w:val="24"/>
        </w:rPr>
        <w:t>је приступила</w:t>
      </w:r>
      <w:r w:rsidRPr="007C7045">
        <w:rPr>
          <w:sz w:val="24"/>
          <w:szCs w:val="24"/>
        </w:rPr>
        <w:t xml:space="preserve"> из угла три становишта: неконсеквенцијализма, консекв</w:t>
      </w:r>
      <w:r>
        <w:rPr>
          <w:sz w:val="24"/>
          <w:szCs w:val="24"/>
        </w:rPr>
        <w:t xml:space="preserve">енцијализма и либертаријанизма. </w:t>
      </w:r>
      <w:r w:rsidRPr="007C7045">
        <w:rPr>
          <w:sz w:val="24"/>
          <w:szCs w:val="24"/>
        </w:rPr>
        <w:t xml:space="preserve">Под неконсеквенцијализмом </w:t>
      </w:r>
      <w:r w:rsidR="00A33581">
        <w:rPr>
          <w:sz w:val="24"/>
          <w:szCs w:val="24"/>
        </w:rPr>
        <w:t xml:space="preserve">она </w:t>
      </w:r>
      <w:r>
        <w:rPr>
          <w:sz w:val="24"/>
          <w:szCs w:val="24"/>
        </w:rPr>
        <w:t>подразумева</w:t>
      </w:r>
      <w:r w:rsidRPr="007C7045">
        <w:rPr>
          <w:sz w:val="24"/>
          <w:szCs w:val="24"/>
        </w:rPr>
        <w:t xml:space="preserve"> морални апсолутизам, односно становиште према којем морална исправност </w:t>
      </w:r>
      <w:r w:rsidRPr="00BC45FF">
        <w:rPr>
          <w:sz w:val="24"/>
          <w:szCs w:val="24"/>
        </w:rPr>
        <w:t>поступака</w:t>
      </w:r>
      <w:r w:rsidR="00A33581" w:rsidRPr="00BC45FF">
        <w:rPr>
          <w:sz w:val="24"/>
          <w:szCs w:val="24"/>
        </w:rPr>
        <w:t xml:space="preserve"> зависи у потпуно</w:t>
      </w:r>
      <w:r w:rsidR="00BC264D" w:rsidRPr="00BC45FF">
        <w:rPr>
          <w:sz w:val="24"/>
          <w:szCs w:val="24"/>
        </w:rPr>
        <w:t>сти и искључиво од природе самих</w:t>
      </w:r>
      <w:r w:rsidR="00A33581" w:rsidRPr="00BC45FF">
        <w:rPr>
          <w:sz w:val="24"/>
          <w:szCs w:val="24"/>
        </w:rPr>
        <w:t xml:space="preserve"> поступ</w:t>
      </w:r>
      <w:r w:rsidR="00BC264D" w:rsidRPr="00BC45FF">
        <w:rPr>
          <w:sz w:val="24"/>
          <w:szCs w:val="24"/>
        </w:rPr>
        <w:t>а</w:t>
      </w:r>
      <w:r w:rsidR="00A33581" w:rsidRPr="00BC45FF">
        <w:rPr>
          <w:sz w:val="24"/>
          <w:szCs w:val="24"/>
        </w:rPr>
        <w:t>ка, и њ</w:t>
      </w:r>
      <w:r w:rsidR="00BC264D" w:rsidRPr="00BC45FF">
        <w:rPr>
          <w:sz w:val="24"/>
          <w:szCs w:val="24"/>
        </w:rPr>
        <w:t>ихових</w:t>
      </w:r>
      <w:r w:rsidR="00A33581" w:rsidRPr="00BC45FF">
        <w:rPr>
          <w:sz w:val="24"/>
          <w:szCs w:val="24"/>
        </w:rPr>
        <w:t xml:space="preserve"> односа са категоријама морала (нпр. </w:t>
      </w:r>
      <w:r w:rsidR="00BC264D" w:rsidRPr="00BC45FF">
        <w:rPr>
          <w:sz w:val="24"/>
          <w:szCs w:val="24"/>
        </w:rPr>
        <w:t>“дужност”, “право”, итд.</w:t>
      </w:r>
      <w:r w:rsidR="00A33581" w:rsidRPr="00BC45FF">
        <w:rPr>
          <w:sz w:val="24"/>
          <w:szCs w:val="24"/>
        </w:rPr>
        <w:t>), а не</w:t>
      </w:r>
      <w:r w:rsidRPr="00BC45FF">
        <w:rPr>
          <w:sz w:val="24"/>
          <w:szCs w:val="24"/>
        </w:rPr>
        <w:t xml:space="preserve"> од њихових последица; под консеквенцијализмом подразумева утилитаризам, односно становиште према којем морална исправност</w:t>
      </w:r>
      <w:r w:rsidRPr="007C7045">
        <w:rPr>
          <w:sz w:val="24"/>
          <w:szCs w:val="24"/>
        </w:rPr>
        <w:t xml:space="preserve"> поступака зависи </w:t>
      </w:r>
      <w:r>
        <w:rPr>
          <w:sz w:val="24"/>
          <w:szCs w:val="24"/>
        </w:rPr>
        <w:t xml:space="preserve">искључиво од њихових последица; и </w:t>
      </w:r>
      <w:r w:rsidRPr="007C7045">
        <w:rPr>
          <w:sz w:val="24"/>
          <w:szCs w:val="24"/>
        </w:rPr>
        <w:t xml:space="preserve">под либертаријанизмом становиште према којем морална исправност поступака зависи искључиво од тога да ли промовишу право на самоодређење појединца, поштовање његове личне аутономије и да ли препознају и признају добровољност његових избора који не наносе штету другима. </w:t>
      </w:r>
    </w:p>
    <w:p w:rsidR="007C7045" w:rsidRPr="007C7045" w:rsidRDefault="007C7045" w:rsidP="006877A9">
      <w:pPr>
        <w:spacing w:after="200" w:line="360" w:lineRule="auto"/>
        <w:ind w:firstLine="720"/>
        <w:jc w:val="both"/>
        <w:rPr>
          <w:sz w:val="24"/>
          <w:szCs w:val="24"/>
        </w:rPr>
      </w:pPr>
      <w:r w:rsidRPr="007C7045">
        <w:rPr>
          <w:sz w:val="24"/>
          <w:szCs w:val="24"/>
        </w:rPr>
        <w:t xml:space="preserve">Разматрањем дистинкције пасивна/активна еутаназија унутар поменутих становишта, </w:t>
      </w:r>
      <w:r>
        <w:rPr>
          <w:sz w:val="24"/>
          <w:szCs w:val="24"/>
        </w:rPr>
        <w:t>Милијана је дошла до</w:t>
      </w:r>
      <w:r w:rsidRPr="007C7045">
        <w:rPr>
          <w:sz w:val="24"/>
          <w:szCs w:val="24"/>
        </w:rPr>
        <w:t xml:space="preserve"> следећих закључака:</w:t>
      </w:r>
    </w:p>
    <w:p w:rsidR="007C7045" w:rsidRPr="007C7045" w:rsidRDefault="007C7045" w:rsidP="006877A9">
      <w:pPr>
        <w:spacing w:after="200" w:line="360" w:lineRule="auto"/>
        <w:jc w:val="both"/>
        <w:rPr>
          <w:sz w:val="24"/>
          <w:szCs w:val="24"/>
        </w:rPr>
      </w:pPr>
      <w:r w:rsidRPr="007C7045">
        <w:rPr>
          <w:sz w:val="24"/>
          <w:szCs w:val="24"/>
        </w:rPr>
        <w:t>(1.) Апсолутисти своју одлуку о томе да ли је активна еутаназија допустива или не</w:t>
      </w:r>
      <w:r w:rsidR="007243CC">
        <w:rPr>
          <w:sz w:val="24"/>
          <w:szCs w:val="24"/>
        </w:rPr>
        <w:t>,</w:t>
      </w:r>
      <w:r w:rsidRPr="007C7045">
        <w:rPr>
          <w:sz w:val="24"/>
          <w:szCs w:val="24"/>
        </w:rPr>
        <w:t xml:space="preserve"> доносе на основу утврђеног принципа. Принцип је да је убијање друге особе увек лоше, и да га никакве околности не могу оправдати, макар подразумевало убијање друге особе која трпи неподношљив бол и патњу и уз њену сагласност</w:t>
      </w:r>
      <w:r w:rsidR="007243CC">
        <w:rPr>
          <w:sz w:val="24"/>
          <w:szCs w:val="24"/>
        </w:rPr>
        <w:t>, и</w:t>
      </w:r>
      <w:r w:rsidRPr="007C7045">
        <w:rPr>
          <w:sz w:val="24"/>
          <w:szCs w:val="24"/>
        </w:rPr>
        <w:t xml:space="preserve"> штавише, на њен добровољан и изричит захтев. Апсолутисти сагласност не схватају као одобравање иначе недопустивог чина, већ као захтев или искушење да се поступи лоше, нанесе неправда или чак зло. Стога, морално неприхватљивом и недопустивом сматрају не само активну недоборовољну, већ и активну добровољну еутаназију. </w:t>
      </w:r>
      <w:r w:rsidR="007243CC">
        <w:rPr>
          <w:sz w:val="24"/>
          <w:szCs w:val="24"/>
        </w:rPr>
        <w:t>А</w:t>
      </w:r>
      <w:r w:rsidRPr="007C7045">
        <w:rPr>
          <w:sz w:val="24"/>
          <w:szCs w:val="24"/>
        </w:rPr>
        <w:t>ктивна еутаназија</w:t>
      </w:r>
      <w:r w:rsidR="007243CC">
        <w:rPr>
          <w:sz w:val="24"/>
          <w:szCs w:val="24"/>
        </w:rPr>
        <w:t>,</w:t>
      </w:r>
      <w:r w:rsidRPr="007C7045">
        <w:rPr>
          <w:sz w:val="24"/>
          <w:szCs w:val="24"/>
        </w:rPr>
        <w:t xml:space="preserve"> за њих</w:t>
      </w:r>
      <w:r w:rsidR="007243CC">
        <w:rPr>
          <w:sz w:val="24"/>
          <w:szCs w:val="24"/>
        </w:rPr>
        <w:t>,</w:t>
      </w:r>
      <w:r w:rsidRPr="007C7045">
        <w:rPr>
          <w:sz w:val="24"/>
          <w:szCs w:val="24"/>
        </w:rPr>
        <w:t xml:space="preserve"> никада није оправдана и допустива. С друге стране, пасивна еутаназија је</w:t>
      </w:r>
      <w:r w:rsidR="007243CC">
        <w:rPr>
          <w:sz w:val="24"/>
          <w:szCs w:val="24"/>
        </w:rPr>
        <w:t>,</w:t>
      </w:r>
      <w:r w:rsidR="00C61E61">
        <w:rPr>
          <w:sz w:val="24"/>
          <w:szCs w:val="24"/>
        </w:rPr>
        <w:t xml:space="preserve"> за апсолутисте</w:t>
      </w:r>
      <w:r w:rsidR="007243CC">
        <w:rPr>
          <w:sz w:val="24"/>
          <w:szCs w:val="24"/>
        </w:rPr>
        <w:t>,</w:t>
      </w:r>
      <w:r w:rsidRPr="007C7045">
        <w:rPr>
          <w:sz w:val="24"/>
          <w:szCs w:val="24"/>
        </w:rPr>
        <w:t xml:space="preserve"> морално исправна и допустива. Она у себе укључује пуко пуштање терминално оболелог </w:t>
      </w:r>
      <w:r w:rsidRPr="007C7045">
        <w:rPr>
          <w:sz w:val="24"/>
          <w:szCs w:val="24"/>
        </w:rPr>
        <w:lastRenderedPageBreak/>
        <w:t xml:space="preserve">пацијента да умре, и не представља кршење апсолутног моралног правила “Не убиј”. </w:t>
      </w:r>
    </w:p>
    <w:p w:rsidR="007C7045" w:rsidRPr="007C7045" w:rsidRDefault="007243CC" w:rsidP="006877A9">
      <w:pPr>
        <w:spacing w:after="200" w:line="360" w:lineRule="auto"/>
        <w:jc w:val="both"/>
        <w:rPr>
          <w:sz w:val="24"/>
          <w:szCs w:val="24"/>
        </w:rPr>
      </w:pPr>
      <w:r>
        <w:rPr>
          <w:sz w:val="24"/>
          <w:szCs w:val="24"/>
        </w:rPr>
        <w:t>(2.) Утилитаристи</w:t>
      </w:r>
      <w:r w:rsidR="007C7045" w:rsidRPr="007C7045">
        <w:rPr>
          <w:sz w:val="24"/>
          <w:szCs w:val="24"/>
        </w:rPr>
        <w:t xml:space="preserve"> одлуку о томе</w:t>
      </w:r>
      <w:r>
        <w:rPr>
          <w:sz w:val="24"/>
          <w:szCs w:val="24"/>
        </w:rPr>
        <w:t>,</w:t>
      </w:r>
      <w:r w:rsidR="007C7045" w:rsidRPr="007C7045">
        <w:rPr>
          <w:sz w:val="24"/>
          <w:szCs w:val="24"/>
        </w:rPr>
        <w:t xml:space="preserve"> да ли је активна еутаназија допустива доносе у зависности од одговора на следећа два питања: какве су њене последице и до којег тачно добра она треба да доведе. Њихов одговор на прво питање је јединствен: ако су последице до којих активна еутаназија доводи истоветне последицама до којих доводи пасивна еутаназија, онда између ова два облика еутаназије нема никакве моралне разлике. У оним околностима у којима се морално исправном и допустивом сматра пасивна, таквом треба да се држи и активна еутаназија. Код другог питања, међутим, утилитаристи се мање-више разилазе. Ако је добро којем се активном еутаназијом тежи максимизовање укупне среће/задовољства једног друштва, онда је активна еутаназија допустива</w:t>
      </w:r>
      <w:r>
        <w:rPr>
          <w:sz w:val="24"/>
          <w:szCs w:val="24"/>
        </w:rPr>
        <w:t>,</w:t>
      </w:r>
      <w:r w:rsidR="007C7045" w:rsidRPr="007C7045">
        <w:rPr>
          <w:sz w:val="24"/>
          <w:szCs w:val="24"/>
        </w:rPr>
        <w:t xml:space="preserve"> чак и у случају да терминално оболела особа жели да живи и не даје сагласност за окончање свог живота, и штавише</w:t>
      </w:r>
      <w:r>
        <w:rPr>
          <w:sz w:val="24"/>
          <w:szCs w:val="24"/>
        </w:rPr>
        <w:t xml:space="preserve">, она је морално обавезна. Другим речима, </w:t>
      </w:r>
      <w:r w:rsidR="00404E2C">
        <w:rPr>
          <w:sz w:val="24"/>
          <w:szCs w:val="24"/>
          <w:lang w:val="sr-Cyrl-BA"/>
        </w:rPr>
        <w:t xml:space="preserve">универзални </w:t>
      </w:r>
      <w:r w:rsidR="007C7045" w:rsidRPr="007C7045">
        <w:rPr>
          <w:sz w:val="24"/>
          <w:szCs w:val="24"/>
        </w:rPr>
        <w:t xml:space="preserve">хедонистички утилитаризам оправдава сваки облик активне еутаназије, па чак и активну противвољну еутаназију. Овакву импликацију хедонистичког утилитаризма и сами, савремени, утилитаристи сматрају неприхватљивом. За њих, убијање особе која не жели да умре, морално је неисправно и представља нешто што никако не сме да се чини. Оно је равно убиству. Стога, принцип корисности </w:t>
      </w:r>
      <w:r w:rsidR="00404E2C">
        <w:rPr>
          <w:sz w:val="24"/>
          <w:szCs w:val="24"/>
          <w:lang w:val="sr-Cyrl-BA"/>
        </w:rPr>
        <w:t xml:space="preserve">универзалног </w:t>
      </w:r>
      <w:r w:rsidR="007C7045" w:rsidRPr="007C7045">
        <w:rPr>
          <w:sz w:val="24"/>
          <w:szCs w:val="24"/>
        </w:rPr>
        <w:t>хедонистичког утилитаризма</w:t>
      </w:r>
      <w:r>
        <w:rPr>
          <w:sz w:val="24"/>
          <w:szCs w:val="24"/>
        </w:rPr>
        <w:t>,</w:t>
      </w:r>
      <w:r w:rsidR="007C7045" w:rsidRPr="007C7045">
        <w:rPr>
          <w:sz w:val="24"/>
          <w:szCs w:val="24"/>
        </w:rPr>
        <w:t xml:space="preserve"> они одбацују као неадекватан водич за утврђивање моралне исправности убијања, и конкретније, активне еутаназије</w:t>
      </w:r>
      <w:r>
        <w:rPr>
          <w:sz w:val="24"/>
          <w:szCs w:val="24"/>
        </w:rPr>
        <w:t>,</w:t>
      </w:r>
      <w:r w:rsidR="007C7045" w:rsidRPr="007C7045">
        <w:rPr>
          <w:sz w:val="24"/>
          <w:szCs w:val="24"/>
        </w:rPr>
        <w:t xml:space="preserve"> а сам хедонистички утилитаризам као неадекватну нормативну теорију </w:t>
      </w:r>
      <w:r w:rsidR="007C7045" w:rsidRPr="007243CC">
        <w:rPr>
          <w:sz w:val="24"/>
          <w:szCs w:val="24"/>
        </w:rPr>
        <w:t xml:space="preserve">морала. </w:t>
      </w:r>
      <w:r w:rsidR="007C7045" w:rsidRPr="001B1504">
        <w:rPr>
          <w:sz w:val="24"/>
          <w:szCs w:val="24"/>
        </w:rPr>
        <w:t>Ипак, аргумент за оправданост активне еутаназије</w:t>
      </w:r>
      <w:r w:rsidR="001B1504" w:rsidRPr="001B1504">
        <w:rPr>
          <w:sz w:val="24"/>
          <w:szCs w:val="24"/>
        </w:rPr>
        <w:t>,</w:t>
      </w:r>
      <w:r w:rsidR="007C7045" w:rsidRPr="001B1504">
        <w:rPr>
          <w:sz w:val="24"/>
          <w:szCs w:val="24"/>
        </w:rPr>
        <w:t xml:space="preserve"> утилитаристи успевају да сачув</w:t>
      </w:r>
      <w:r w:rsidRPr="001B1504">
        <w:rPr>
          <w:sz w:val="24"/>
          <w:szCs w:val="24"/>
        </w:rPr>
        <w:t xml:space="preserve">ају, и то </w:t>
      </w:r>
      <w:r w:rsidR="007C7045" w:rsidRPr="001B1504">
        <w:rPr>
          <w:sz w:val="24"/>
          <w:szCs w:val="24"/>
        </w:rPr>
        <w:t>заступањем утилитаризма преференција уместо хедонистичког утилитаризма,</w:t>
      </w:r>
      <w:r w:rsidR="001B1504" w:rsidRPr="001B1504">
        <w:rPr>
          <w:sz w:val="24"/>
          <w:szCs w:val="24"/>
        </w:rPr>
        <w:t xml:space="preserve"> као</w:t>
      </w:r>
      <w:r w:rsidR="007C7045" w:rsidRPr="001B1504">
        <w:rPr>
          <w:sz w:val="24"/>
          <w:szCs w:val="24"/>
        </w:rPr>
        <w:t xml:space="preserve"> и заступањем утилитаризма правила уместо утилитаризма поступака.</w:t>
      </w:r>
      <w:r w:rsidR="007C7045" w:rsidRPr="007C7045">
        <w:rPr>
          <w:sz w:val="24"/>
          <w:szCs w:val="24"/>
        </w:rPr>
        <w:t xml:space="preserve"> Обе верзије утилитаризма</w:t>
      </w:r>
      <w:r w:rsidR="001B1504">
        <w:rPr>
          <w:sz w:val="24"/>
          <w:szCs w:val="24"/>
        </w:rPr>
        <w:t>,</w:t>
      </w:r>
      <w:r w:rsidR="007C7045" w:rsidRPr="007C7045">
        <w:rPr>
          <w:sz w:val="24"/>
          <w:szCs w:val="24"/>
        </w:rPr>
        <w:t xml:space="preserve"> одбац</w:t>
      </w:r>
      <w:r w:rsidR="00614926">
        <w:rPr>
          <w:sz w:val="24"/>
          <w:szCs w:val="24"/>
        </w:rPr>
        <w:t xml:space="preserve">ују моралну исправност активне </w:t>
      </w:r>
      <w:r w:rsidR="007C7045" w:rsidRPr="007C7045">
        <w:rPr>
          <w:sz w:val="24"/>
          <w:szCs w:val="24"/>
        </w:rPr>
        <w:t xml:space="preserve">противвољне еутаназије, али поред активне </w:t>
      </w:r>
      <w:r w:rsidR="00614926">
        <w:rPr>
          <w:sz w:val="24"/>
          <w:szCs w:val="24"/>
        </w:rPr>
        <w:t>добровољне, оправдавају и активну недобровољну</w:t>
      </w:r>
      <w:r w:rsidR="007C7045" w:rsidRPr="007C7045">
        <w:rPr>
          <w:sz w:val="24"/>
          <w:szCs w:val="24"/>
        </w:rPr>
        <w:t xml:space="preserve"> еутаназију. </w:t>
      </w:r>
    </w:p>
    <w:p w:rsidR="00910249" w:rsidRPr="006877A9" w:rsidRDefault="007C7045" w:rsidP="006877A9">
      <w:pPr>
        <w:spacing w:after="200" w:line="360" w:lineRule="auto"/>
        <w:jc w:val="both"/>
        <w:rPr>
          <w:sz w:val="24"/>
          <w:szCs w:val="24"/>
        </w:rPr>
      </w:pPr>
      <w:r w:rsidRPr="007C7045">
        <w:rPr>
          <w:sz w:val="24"/>
          <w:szCs w:val="24"/>
        </w:rPr>
        <w:t>(3.) Либертаријански одговор на питање да ли је активна еутаназија морално исправна и допустива, зависи од тога да ли се заступа тврди или меки антипатернализам. Основне вредности тврдог антипатернализма су самоодређење и лична аутономија појединца. Према овој позицији, сваки појединац има право</w:t>
      </w:r>
      <w:r w:rsidR="001B1504">
        <w:rPr>
          <w:sz w:val="24"/>
          <w:szCs w:val="24"/>
        </w:rPr>
        <w:t xml:space="preserve"> да буде слободан од патерналис</w:t>
      </w:r>
      <w:r w:rsidRPr="007C7045">
        <w:rPr>
          <w:sz w:val="24"/>
          <w:szCs w:val="24"/>
        </w:rPr>
        <w:t>т</w:t>
      </w:r>
      <w:r w:rsidR="001B1504">
        <w:rPr>
          <w:sz w:val="24"/>
          <w:szCs w:val="24"/>
        </w:rPr>
        <w:t>и</w:t>
      </w:r>
      <w:r w:rsidRPr="007C7045">
        <w:rPr>
          <w:sz w:val="24"/>
          <w:szCs w:val="24"/>
        </w:rPr>
        <w:t xml:space="preserve">чког уплитања државе у одлуке и изборе који обликују тог његовог живота, а који не </w:t>
      </w:r>
      <w:r w:rsidRPr="007C7045">
        <w:rPr>
          <w:sz w:val="24"/>
          <w:szCs w:val="24"/>
        </w:rPr>
        <w:lastRenderedPageBreak/>
        <w:t>угрожавају друге појединце. Стога, сагласност појединца за сопствено убијање увек оправдава његово убијање од стране особе којој је сагласност дао, без обзира на разлоге и околности у којима је сагласност дао. Нико други, па ни држава, не треба да се меша у његову одлуку. Према томе, заступање тврдог антипатернализма имплицира да је</w:t>
      </w:r>
      <w:r w:rsidR="001B1504">
        <w:rPr>
          <w:sz w:val="24"/>
          <w:szCs w:val="24"/>
        </w:rPr>
        <w:t>,</w:t>
      </w:r>
      <w:r w:rsidRPr="007C7045">
        <w:rPr>
          <w:sz w:val="24"/>
          <w:szCs w:val="24"/>
        </w:rPr>
        <w:t xml:space="preserve"> активна доборовољна еутаназија увек морално исправана. Супротно томе, меки антипатернализам</w:t>
      </w:r>
      <w:r w:rsidR="001B1504">
        <w:rPr>
          <w:sz w:val="24"/>
          <w:szCs w:val="24"/>
        </w:rPr>
        <w:t>,</w:t>
      </w:r>
      <w:r w:rsidRPr="007C7045">
        <w:rPr>
          <w:sz w:val="24"/>
          <w:szCs w:val="24"/>
        </w:rPr>
        <w:t xml:space="preserve"> дозвољава мешање у одлуке и изборе појединца који, иако не наносе штету другима и тичу се њега самог, јесу донети заправо нед</w:t>
      </w:r>
      <w:r w:rsidR="001B1504">
        <w:rPr>
          <w:sz w:val="24"/>
          <w:szCs w:val="24"/>
        </w:rPr>
        <w:t>обровољно – услед неке принуде (</w:t>
      </w:r>
      <w:r w:rsidR="001B1504" w:rsidRPr="00027ED0">
        <w:rPr>
          <w:sz w:val="24"/>
          <w:szCs w:val="24"/>
        </w:rPr>
        <w:t>спољашње (</w:t>
      </w:r>
      <w:r w:rsidRPr="00027ED0">
        <w:rPr>
          <w:sz w:val="24"/>
          <w:szCs w:val="24"/>
        </w:rPr>
        <w:t>физичке</w:t>
      </w:r>
      <w:r w:rsidR="001B1504" w:rsidRPr="00027ED0">
        <w:rPr>
          <w:sz w:val="24"/>
          <w:szCs w:val="24"/>
        </w:rPr>
        <w:t>)</w:t>
      </w:r>
      <w:r w:rsidRPr="00027ED0">
        <w:rPr>
          <w:sz w:val="24"/>
          <w:szCs w:val="24"/>
        </w:rPr>
        <w:t xml:space="preserve">, </w:t>
      </w:r>
      <w:r w:rsidR="001B1504" w:rsidRPr="00027ED0">
        <w:rPr>
          <w:sz w:val="24"/>
          <w:szCs w:val="24"/>
        </w:rPr>
        <w:t>или унутрашње (</w:t>
      </w:r>
      <w:r w:rsidRPr="00027ED0">
        <w:rPr>
          <w:sz w:val="24"/>
          <w:szCs w:val="24"/>
        </w:rPr>
        <w:t>психичке</w:t>
      </w:r>
      <w:r w:rsidR="001B1504" w:rsidRPr="00027ED0">
        <w:rPr>
          <w:sz w:val="24"/>
          <w:szCs w:val="24"/>
        </w:rPr>
        <w:t>),</w:t>
      </w:r>
      <w:r w:rsidRPr="00027ED0">
        <w:rPr>
          <w:sz w:val="24"/>
          <w:szCs w:val="24"/>
        </w:rPr>
        <w:t xml:space="preserve"> и сл</w:t>
      </w:r>
      <w:r w:rsidR="00027ED0" w:rsidRPr="00027ED0">
        <w:rPr>
          <w:sz w:val="24"/>
          <w:szCs w:val="24"/>
        </w:rPr>
        <w:t>.</w:t>
      </w:r>
      <w:r w:rsidR="001B1504" w:rsidRPr="00027ED0">
        <w:rPr>
          <w:sz w:val="24"/>
          <w:szCs w:val="24"/>
        </w:rPr>
        <w:t>)</w:t>
      </w:r>
      <w:r w:rsidRPr="007C7045">
        <w:rPr>
          <w:sz w:val="24"/>
          <w:szCs w:val="24"/>
        </w:rPr>
        <w:t>. Ова позиција инсистира на ваљаности сагласности и оправдава патерналистичко уплитање само у недобровољно извршене изборе смрти појединаца. Стога, сагласност појединца за сопствено убијање не оправдава његово убијање увек, већ само онда када је донета добровољно, без било какве принуде. Следствено томе, активна добровољна еутаназија није оправдана и допустива увек, већ само онда када је особа која њено извршење захтева чини то испуњавајући услове ваља</w:t>
      </w:r>
      <w:r w:rsidR="001B1504">
        <w:rPr>
          <w:sz w:val="24"/>
          <w:szCs w:val="24"/>
        </w:rPr>
        <w:t>не сагласности. Овај вид еутаназије</w:t>
      </w:r>
      <w:r w:rsidRPr="007C7045">
        <w:rPr>
          <w:sz w:val="24"/>
          <w:szCs w:val="24"/>
        </w:rPr>
        <w:t xml:space="preserve"> допустив</w:t>
      </w:r>
      <w:r w:rsidR="001B1504">
        <w:rPr>
          <w:sz w:val="24"/>
          <w:szCs w:val="24"/>
        </w:rPr>
        <w:t xml:space="preserve"> је</w:t>
      </w:r>
      <w:r w:rsidRPr="007C7045">
        <w:rPr>
          <w:sz w:val="24"/>
          <w:szCs w:val="24"/>
        </w:rPr>
        <w:t xml:space="preserve"> ако је особа која га захтева компетененти пацијент који је информисан о интервенцији и чија је сагласност добровољна. Узети заједно, тврди и меки антипатернализам имају битне импликације на дистинкцију пасивна/активна еутаназија. Ове импликације нису само моралне, већ и легалне. Наиме, између пасивне добровољне и активне добровољне еутаназије не само да не постоји никаква морална дистинцкија, већ између ова два облика еутаназије, не треба да постоји ни никаква легална импликација.  Признајући искључиво законско право на пасивну добровољну еутаназију, држава поступа неправедно према пацијентима који ни</w:t>
      </w:r>
      <w:r w:rsidR="001B1504">
        <w:rPr>
          <w:sz w:val="24"/>
          <w:szCs w:val="24"/>
        </w:rPr>
        <w:t xml:space="preserve">су у стању да се сами убију (услед терминалне болести, неког </w:t>
      </w:r>
      <w:r w:rsidRPr="007C7045">
        <w:rPr>
          <w:sz w:val="24"/>
          <w:szCs w:val="24"/>
        </w:rPr>
        <w:t>вида онеспособљеости</w:t>
      </w:r>
      <w:r w:rsidR="001B1504">
        <w:rPr>
          <w:sz w:val="24"/>
          <w:szCs w:val="24"/>
        </w:rPr>
        <w:t>, итд.</w:t>
      </w:r>
      <w:r w:rsidRPr="007C7045">
        <w:rPr>
          <w:sz w:val="24"/>
          <w:szCs w:val="24"/>
        </w:rPr>
        <w:t>), а који желе да умру. Иако пацијентима који бирају пасивну еутаназију, добровољност њиховог избора и њихово право на самоодређење и личну аутономију</w:t>
      </w:r>
      <w:r w:rsidR="001B1504">
        <w:rPr>
          <w:sz w:val="24"/>
          <w:szCs w:val="24"/>
        </w:rPr>
        <w:t>,</w:t>
      </w:r>
      <w:r w:rsidRPr="007C7045">
        <w:rPr>
          <w:sz w:val="24"/>
          <w:szCs w:val="24"/>
        </w:rPr>
        <w:t xml:space="preserve"> држава законски признаје и препознаје, добров</w:t>
      </w:r>
      <w:r w:rsidR="001B1504">
        <w:rPr>
          <w:sz w:val="24"/>
          <w:szCs w:val="24"/>
        </w:rPr>
        <w:t>ољности избора и право</w:t>
      </w:r>
      <w:r w:rsidRPr="007C7045">
        <w:rPr>
          <w:sz w:val="24"/>
          <w:szCs w:val="24"/>
        </w:rPr>
        <w:t xml:space="preserve"> на самоодређење и личну аутономију</w:t>
      </w:r>
      <w:r w:rsidR="001B1504">
        <w:rPr>
          <w:sz w:val="24"/>
          <w:szCs w:val="24"/>
        </w:rPr>
        <w:t xml:space="preserve">, </w:t>
      </w:r>
      <w:r w:rsidRPr="007C7045">
        <w:rPr>
          <w:sz w:val="24"/>
          <w:szCs w:val="24"/>
        </w:rPr>
        <w:t>пацијената који бирају активну еутаназију</w:t>
      </w:r>
      <w:r w:rsidR="001B1504">
        <w:rPr>
          <w:sz w:val="24"/>
          <w:szCs w:val="24"/>
        </w:rPr>
        <w:t>,</w:t>
      </w:r>
      <w:r w:rsidRPr="007C7045">
        <w:rPr>
          <w:sz w:val="24"/>
          <w:szCs w:val="24"/>
        </w:rPr>
        <w:t xml:space="preserve"> она не приписује исти статус. Стога, једнако као што је обезбедила законско право на пасивну добровољну еутаназ</w:t>
      </w:r>
      <w:r w:rsidR="00027ED0">
        <w:rPr>
          <w:sz w:val="24"/>
          <w:szCs w:val="24"/>
        </w:rPr>
        <w:t>ију, држава треба да обезбеди и</w:t>
      </w:r>
      <w:r w:rsidRPr="007C7045">
        <w:rPr>
          <w:sz w:val="24"/>
          <w:szCs w:val="24"/>
        </w:rPr>
        <w:t xml:space="preserve"> законско право на активну добровољну еутаназију.</w:t>
      </w:r>
    </w:p>
    <w:p w:rsidR="00910249" w:rsidRPr="006877A9" w:rsidRDefault="00910249" w:rsidP="006877A9">
      <w:pPr>
        <w:spacing w:after="200" w:line="360" w:lineRule="auto"/>
        <w:ind w:firstLine="720"/>
        <w:jc w:val="both"/>
        <w:rPr>
          <w:sz w:val="24"/>
          <w:szCs w:val="24"/>
        </w:rPr>
      </w:pPr>
      <w:r>
        <w:rPr>
          <w:sz w:val="24"/>
          <w:szCs w:val="24"/>
        </w:rPr>
        <w:t>Милијанин</w:t>
      </w:r>
      <w:r w:rsidR="007C7045" w:rsidRPr="007C7045">
        <w:rPr>
          <w:sz w:val="24"/>
          <w:szCs w:val="24"/>
        </w:rPr>
        <w:t xml:space="preserve"> закључак је да на питање постављено у главном циљу дисертације морални апсолутизам пружа најнеприхватљивији одговор. Дистинкција пасивна/активна еутаназија своје најјаче морално утемељење има управо у овом становишту, јер оно </w:t>
      </w:r>
      <w:r w:rsidR="007C7045" w:rsidRPr="007C7045">
        <w:rPr>
          <w:sz w:val="24"/>
          <w:szCs w:val="24"/>
        </w:rPr>
        <w:lastRenderedPageBreak/>
        <w:t xml:space="preserve">успоставља апсолутну забрану активне еутаназије. У том смислу, заступање овог становишта представља једну крајност у моралној расправи о овом питању. </w:t>
      </w:r>
      <w:r w:rsidR="00326ED1">
        <w:rPr>
          <w:sz w:val="24"/>
          <w:szCs w:val="24"/>
        </w:rPr>
        <w:t>Милијана сматра да д</w:t>
      </w:r>
      <w:r w:rsidR="007C7045" w:rsidRPr="007C7045">
        <w:rPr>
          <w:sz w:val="24"/>
          <w:szCs w:val="24"/>
        </w:rPr>
        <w:t xml:space="preserve">ругу крајност у расправи </w:t>
      </w:r>
      <w:r w:rsidR="00326ED1">
        <w:rPr>
          <w:sz w:val="24"/>
          <w:szCs w:val="24"/>
        </w:rPr>
        <w:t>представља з</w:t>
      </w:r>
      <w:r w:rsidR="007C7045" w:rsidRPr="007C7045">
        <w:rPr>
          <w:sz w:val="24"/>
          <w:szCs w:val="24"/>
        </w:rPr>
        <w:t>аступање хедонистичког утилитаризма, јер се њиме негира било каква разлика између пасивне и активне еутаназије, и оправдавају се сви облици активне еутаназије – па чак и активна противвољна еутаназија. Иако утилитаризам преференција и утилитаризам поступака представљају пр</w:t>
      </w:r>
      <w:r w:rsidR="00027ED0">
        <w:rPr>
          <w:sz w:val="24"/>
          <w:szCs w:val="24"/>
        </w:rPr>
        <w:t>ихватљивија становишта од хедон</w:t>
      </w:r>
      <w:r w:rsidR="007C7045" w:rsidRPr="007C7045">
        <w:rPr>
          <w:sz w:val="24"/>
          <w:szCs w:val="24"/>
        </w:rPr>
        <w:t>и</w:t>
      </w:r>
      <w:r w:rsidR="00027ED0">
        <w:rPr>
          <w:sz w:val="24"/>
          <w:szCs w:val="24"/>
        </w:rPr>
        <w:t>с</w:t>
      </w:r>
      <w:r w:rsidR="007C7045" w:rsidRPr="007C7045">
        <w:rPr>
          <w:sz w:val="24"/>
          <w:szCs w:val="24"/>
        </w:rPr>
        <w:t xml:space="preserve">тичког утилитаризма, због тога што њихов заступник никада не би оправдао активну противвољну еутаназију, </w:t>
      </w:r>
      <w:r w:rsidR="00326ED1">
        <w:rPr>
          <w:sz w:val="24"/>
          <w:szCs w:val="24"/>
        </w:rPr>
        <w:t>Милијана</w:t>
      </w:r>
      <w:r w:rsidR="007C7045" w:rsidRPr="007C7045">
        <w:rPr>
          <w:sz w:val="24"/>
          <w:szCs w:val="24"/>
        </w:rPr>
        <w:t xml:space="preserve"> такође</w:t>
      </w:r>
      <w:r w:rsidR="00326ED1">
        <w:rPr>
          <w:sz w:val="24"/>
          <w:szCs w:val="24"/>
        </w:rPr>
        <w:t xml:space="preserve"> и њих</w:t>
      </w:r>
      <w:r w:rsidR="007C7045" w:rsidRPr="007C7045">
        <w:rPr>
          <w:sz w:val="24"/>
          <w:szCs w:val="24"/>
        </w:rPr>
        <w:t xml:space="preserve"> одбацуј</w:t>
      </w:r>
      <w:r w:rsidR="00326ED1">
        <w:rPr>
          <w:sz w:val="24"/>
          <w:szCs w:val="24"/>
        </w:rPr>
        <w:t>е</w:t>
      </w:r>
      <w:r w:rsidR="007C7045" w:rsidRPr="007C7045">
        <w:rPr>
          <w:sz w:val="24"/>
          <w:szCs w:val="24"/>
        </w:rPr>
        <w:t xml:space="preserve"> као неприхватљив</w:t>
      </w:r>
      <w:r w:rsidR="00326ED1">
        <w:rPr>
          <w:sz w:val="24"/>
          <w:szCs w:val="24"/>
        </w:rPr>
        <w:t>е</w:t>
      </w:r>
      <w:r w:rsidR="007C7045" w:rsidRPr="007C7045">
        <w:rPr>
          <w:sz w:val="24"/>
          <w:szCs w:val="24"/>
        </w:rPr>
        <w:t xml:space="preserve"> јер оправдавају активну недобровољну еутаназију. Алтернативу моралном апсолутизму и утилитаризму</w:t>
      </w:r>
      <w:r w:rsidR="00027ED0">
        <w:rPr>
          <w:sz w:val="24"/>
          <w:szCs w:val="24"/>
        </w:rPr>
        <w:t>,</w:t>
      </w:r>
      <w:r w:rsidR="007C7045" w:rsidRPr="007C7045">
        <w:rPr>
          <w:sz w:val="24"/>
          <w:szCs w:val="24"/>
        </w:rPr>
        <w:t xml:space="preserve"> </w:t>
      </w:r>
      <w:r w:rsidR="00326ED1">
        <w:rPr>
          <w:sz w:val="24"/>
          <w:szCs w:val="24"/>
        </w:rPr>
        <w:t>Милијана види у</w:t>
      </w:r>
      <w:r w:rsidR="007C7045" w:rsidRPr="007C7045">
        <w:rPr>
          <w:sz w:val="24"/>
          <w:szCs w:val="24"/>
        </w:rPr>
        <w:t xml:space="preserve"> заступањ</w:t>
      </w:r>
      <w:r w:rsidR="00326ED1">
        <w:rPr>
          <w:sz w:val="24"/>
          <w:szCs w:val="24"/>
        </w:rPr>
        <w:t>у</w:t>
      </w:r>
      <w:r w:rsidR="007C7045" w:rsidRPr="007C7045">
        <w:rPr>
          <w:sz w:val="24"/>
          <w:szCs w:val="24"/>
        </w:rPr>
        <w:t xml:space="preserve"> либертаријанизма. Ово је становиште које</w:t>
      </w:r>
      <w:r w:rsidR="00326ED1">
        <w:rPr>
          <w:sz w:val="24"/>
          <w:szCs w:val="24"/>
        </w:rPr>
        <w:t>, према њеном мишљењу,</w:t>
      </w:r>
      <w:r w:rsidR="007C7045" w:rsidRPr="007C7045">
        <w:rPr>
          <w:sz w:val="24"/>
          <w:szCs w:val="24"/>
        </w:rPr>
        <w:t xml:space="preserve"> на питање дистинцкије пасивна/активна еутаназија</w:t>
      </w:r>
      <w:r w:rsidR="00326ED1">
        <w:rPr>
          <w:sz w:val="24"/>
          <w:szCs w:val="24"/>
        </w:rPr>
        <w:t xml:space="preserve"> пружа најприхватљивији одговор. Тај одговор </w:t>
      </w:r>
      <w:r w:rsidR="007C7045" w:rsidRPr="007C7045">
        <w:rPr>
          <w:sz w:val="24"/>
          <w:szCs w:val="24"/>
        </w:rPr>
        <w:t xml:space="preserve">гласи да једина релевантна дистинцкија између пасивне и активне еутаназије почива у </w:t>
      </w:r>
      <w:r w:rsidR="000C2068">
        <w:rPr>
          <w:sz w:val="24"/>
          <w:szCs w:val="24"/>
          <w:lang w:val="sr-Cyrl-BA"/>
        </w:rPr>
        <w:t xml:space="preserve">компетентној </w:t>
      </w:r>
      <w:r w:rsidR="007C7045" w:rsidRPr="007C7045">
        <w:rPr>
          <w:sz w:val="24"/>
          <w:szCs w:val="24"/>
        </w:rPr>
        <w:t xml:space="preserve">добровољности особе. Ако је терминално оболела, или на било који други начин онеспособљена, особа за то дала ваљану добровољну сагласност, њено убијање, </w:t>
      </w:r>
      <w:r w:rsidR="00027ED0">
        <w:rPr>
          <w:sz w:val="24"/>
          <w:szCs w:val="24"/>
        </w:rPr>
        <w:t>као и</w:t>
      </w:r>
      <w:r w:rsidR="007C7045" w:rsidRPr="007C7045">
        <w:rPr>
          <w:sz w:val="24"/>
          <w:szCs w:val="24"/>
        </w:rPr>
        <w:t xml:space="preserve"> пуш</w:t>
      </w:r>
      <w:r w:rsidR="00027ED0">
        <w:rPr>
          <w:sz w:val="24"/>
          <w:szCs w:val="24"/>
        </w:rPr>
        <w:t>тање да</w:t>
      </w:r>
      <w:r w:rsidR="007C7045" w:rsidRPr="007C7045">
        <w:rPr>
          <w:sz w:val="24"/>
          <w:szCs w:val="24"/>
        </w:rPr>
        <w:t xml:space="preserve"> умре, оправдани су и допустиви. </w:t>
      </w:r>
      <w:r w:rsidR="00027ED0">
        <w:rPr>
          <w:sz w:val="24"/>
          <w:szCs w:val="24"/>
        </w:rPr>
        <w:t>Б</w:t>
      </w:r>
      <w:r w:rsidR="007C7045" w:rsidRPr="007C7045">
        <w:rPr>
          <w:sz w:val="24"/>
          <w:szCs w:val="24"/>
        </w:rPr>
        <w:t>удући да пуштање овакве особе да умре представља не само морално, већ и законско право, исто треба да буде случај и са њеним убијањем. Према томе, заступање либертаријанизма за импликацију има тврдњу да, једнако као што има законско право на пасивну добровољну еутаназију, оваква особа треба да има и законско п</w:t>
      </w:r>
      <w:r w:rsidR="00027ED0">
        <w:rPr>
          <w:sz w:val="24"/>
          <w:szCs w:val="24"/>
        </w:rPr>
        <w:t>раво на активну добровољну еу</w:t>
      </w:r>
      <w:r w:rsidR="007C7045" w:rsidRPr="007C7045">
        <w:rPr>
          <w:sz w:val="24"/>
          <w:szCs w:val="24"/>
        </w:rPr>
        <w:t>тан</w:t>
      </w:r>
      <w:r w:rsidR="00027ED0">
        <w:rPr>
          <w:sz w:val="24"/>
          <w:szCs w:val="24"/>
        </w:rPr>
        <w:t>а</w:t>
      </w:r>
      <w:r w:rsidR="007C7045" w:rsidRPr="007C7045">
        <w:rPr>
          <w:sz w:val="24"/>
          <w:szCs w:val="24"/>
        </w:rPr>
        <w:t>зију.</w:t>
      </w:r>
    </w:p>
    <w:p w:rsidR="005E4735" w:rsidRDefault="00603BFB" w:rsidP="006877A9">
      <w:pPr>
        <w:spacing w:after="200" w:line="360" w:lineRule="auto"/>
        <w:ind w:firstLine="720"/>
        <w:jc w:val="both"/>
        <w:rPr>
          <w:sz w:val="24"/>
          <w:szCs w:val="24"/>
        </w:rPr>
      </w:pPr>
      <w:r>
        <w:rPr>
          <w:sz w:val="24"/>
          <w:szCs w:val="24"/>
        </w:rPr>
        <w:t>Дисертација Милијане Ђерић</w:t>
      </w:r>
      <w:r w:rsidR="00910249">
        <w:rPr>
          <w:sz w:val="24"/>
          <w:szCs w:val="24"/>
        </w:rPr>
        <w:t xml:space="preserve"> </w:t>
      </w:r>
      <w:r>
        <w:rPr>
          <w:sz w:val="24"/>
          <w:szCs w:val="24"/>
        </w:rPr>
        <w:t xml:space="preserve">несумњиво представља оригиналан научни допринос у области примењене етике. Међутим, дисертација има битан допринос и </w:t>
      </w:r>
      <w:r w:rsidR="009130EE">
        <w:rPr>
          <w:sz w:val="24"/>
          <w:szCs w:val="24"/>
        </w:rPr>
        <w:t xml:space="preserve">у области </w:t>
      </w:r>
      <w:r>
        <w:rPr>
          <w:sz w:val="24"/>
          <w:szCs w:val="24"/>
        </w:rPr>
        <w:t>медицинск</w:t>
      </w:r>
      <w:r w:rsidR="009130EE">
        <w:rPr>
          <w:sz w:val="24"/>
          <w:szCs w:val="24"/>
        </w:rPr>
        <w:t>е</w:t>
      </w:r>
      <w:r>
        <w:rPr>
          <w:sz w:val="24"/>
          <w:szCs w:val="24"/>
        </w:rPr>
        <w:t xml:space="preserve"> пракс</w:t>
      </w:r>
      <w:r w:rsidR="009130EE">
        <w:rPr>
          <w:sz w:val="24"/>
          <w:szCs w:val="24"/>
        </w:rPr>
        <w:t xml:space="preserve">е јер показује да </w:t>
      </w:r>
      <w:r w:rsidR="007C7045" w:rsidRPr="007C7045">
        <w:rPr>
          <w:sz w:val="24"/>
          <w:szCs w:val="24"/>
        </w:rPr>
        <w:t>постоји потреба за ревизијом апсолутне осуде активне еутаназ</w:t>
      </w:r>
      <w:r w:rsidR="009130EE">
        <w:rPr>
          <w:sz w:val="24"/>
          <w:szCs w:val="24"/>
        </w:rPr>
        <w:t>ије од стране лекара.</w:t>
      </w:r>
      <w:r w:rsidR="007C7045" w:rsidRPr="007C7045">
        <w:rPr>
          <w:sz w:val="24"/>
          <w:szCs w:val="24"/>
        </w:rPr>
        <w:t xml:space="preserve"> </w:t>
      </w:r>
      <w:r w:rsidR="009B3A35">
        <w:rPr>
          <w:sz w:val="24"/>
          <w:szCs w:val="24"/>
        </w:rPr>
        <w:t>Д</w:t>
      </w:r>
      <w:r w:rsidR="009130EE">
        <w:rPr>
          <w:sz w:val="24"/>
          <w:szCs w:val="24"/>
        </w:rPr>
        <w:t>исертација показује да је потребно да</w:t>
      </w:r>
      <w:r w:rsidR="009B3A35">
        <w:rPr>
          <w:sz w:val="24"/>
          <w:szCs w:val="24"/>
        </w:rPr>
        <w:t>,</w:t>
      </w:r>
      <w:r w:rsidR="007C7045" w:rsidRPr="007C7045">
        <w:rPr>
          <w:sz w:val="24"/>
          <w:szCs w:val="24"/>
        </w:rPr>
        <w:t xml:space="preserve"> лекари преиспит</w:t>
      </w:r>
      <w:r w:rsidR="009B3A35">
        <w:rPr>
          <w:sz w:val="24"/>
          <w:szCs w:val="24"/>
        </w:rPr>
        <w:t>ају свој</w:t>
      </w:r>
      <w:r w:rsidR="00846E97">
        <w:rPr>
          <w:sz w:val="24"/>
          <w:szCs w:val="24"/>
        </w:rPr>
        <w:t xml:space="preserve"> суд о овом питању</w:t>
      </w:r>
      <w:r w:rsidR="009B3A35">
        <w:rPr>
          <w:sz w:val="24"/>
          <w:szCs w:val="24"/>
        </w:rPr>
        <w:t>,</w:t>
      </w:r>
      <w:r w:rsidR="00846E97">
        <w:rPr>
          <w:sz w:val="24"/>
          <w:szCs w:val="24"/>
        </w:rPr>
        <w:t xml:space="preserve"> јер он </w:t>
      </w:r>
      <w:r w:rsidR="007C7045" w:rsidRPr="007C7045">
        <w:rPr>
          <w:sz w:val="24"/>
          <w:szCs w:val="24"/>
        </w:rPr>
        <w:t>нема никакво утемељење и оправдање у моралу. У коначној инстанци, дисертација пружа смернице за евентуалну расправу о легализацији активне добровољне еутаназије, јер указује да, будући да је морално оправдана и допустива, нема никаквог разлога да не буде и законом дозвољена.</w:t>
      </w:r>
    </w:p>
    <w:p w:rsidR="00CD1A51" w:rsidRDefault="00CD1A51" w:rsidP="006877A9">
      <w:pPr>
        <w:spacing w:after="200" w:line="360" w:lineRule="auto"/>
        <w:ind w:firstLine="720"/>
        <w:jc w:val="both"/>
        <w:rPr>
          <w:sz w:val="24"/>
          <w:szCs w:val="24"/>
        </w:rPr>
      </w:pPr>
    </w:p>
    <w:p w:rsidR="00077AB2" w:rsidRPr="00CD1A51" w:rsidRDefault="00077AB2" w:rsidP="006877A9">
      <w:pPr>
        <w:spacing w:after="200" w:line="360" w:lineRule="auto"/>
        <w:ind w:firstLine="720"/>
        <w:jc w:val="both"/>
        <w:rPr>
          <w:sz w:val="24"/>
          <w:szCs w:val="24"/>
        </w:rPr>
      </w:pPr>
    </w:p>
    <w:p w:rsidR="003F464B" w:rsidRPr="006877A9" w:rsidRDefault="00A30997" w:rsidP="006877A9">
      <w:pPr>
        <w:spacing w:after="200" w:line="360" w:lineRule="auto"/>
        <w:jc w:val="both"/>
        <w:rPr>
          <w:b/>
          <w:sz w:val="24"/>
          <w:szCs w:val="24"/>
        </w:rPr>
      </w:pPr>
      <w:r w:rsidRPr="003F464B">
        <w:rPr>
          <w:b/>
          <w:sz w:val="24"/>
          <w:szCs w:val="24"/>
        </w:rPr>
        <w:lastRenderedPageBreak/>
        <w:t>6. Закључак</w:t>
      </w:r>
    </w:p>
    <w:p w:rsidR="00D5081C" w:rsidRDefault="003F464B" w:rsidP="006877A9">
      <w:pPr>
        <w:spacing w:after="200" w:line="360" w:lineRule="auto"/>
        <w:jc w:val="both"/>
        <w:rPr>
          <w:sz w:val="24"/>
          <w:szCs w:val="24"/>
        </w:rPr>
      </w:pPr>
      <w:r>
        <w:rPr>
          <w:b/>
          <w:sz w:val="24"/>
          <w:szCs w:val="24"/>
        </w:rPr>
        <w:tab/>
      </w:r>
      <w:r>
        <w:rPr>
          <w:sz w:val="24"/>
          <w:szCs w:val="24"/>
        </w:rPr>
        <w:t>Комисија закључује да је дисертација под насловом ЕТИЧКЕ ДИМЕНЗИЈЕ ДИСТИНКЦИЈЕ ИЗМЕЂУ ПАСИВНЕ И АКТИВНЕ ЕУТАНАЗИЈЕ</w:t>
      </w:r>
      <w:r w:rsidR="00B74465">
        <w:rPr>
          <w:sz w:val="24"/>
          <w:szCs w:val="24"/>
        </w:rPr>
        <w:t xml:space="preserve"> докторанда Милијане Ђерић урађена према одобреној пријави и да је у питање оригинално и самостално научно дело.</w:t>
      </w:r>
      <w:r w:rsidR="00D5081C">
        <w:rPr>
          <w:sz w:val="24"/>
          <w:szCs w:val="24"/>
        </w:rPr>
        <w:t xml:space="preserve"> Кандидат је потврдио своју квалификованост за научни рад, а својом дисератцијом понудио оригинално научно дело које ће дати вредан допринос научној мисли из области примењене етике. У скла</w:t>
      </w:r>
      <w:r w:rsidR="00CD1A51">
        <w:rPr>
          <w:sz w:val="24"/>
          <w:szCs w:val="24"/>
        </w:rPr>
        <w:t xml:space="preserve">ду са анализом понуђеном у овом </w:t>
      </w:r>
      <w:r w:rsidR="00D5081C">
        <w:rPr>
          <w:sz w:val="24"/>
          <w:szCs w:val="24"/>
        </w:rPr>
        <w:t xml:space="preserve">извештају, дајемо позитивну оцену и сматрамо да су се стекли услови да кандидат приступи усменој одбрани своје докторске дисертације. </w:t>
      </w:r>
    </w:p>
    <w:p w:rsidR="003F464B" w:rsidRDefault="00D5081C" w:rsidP="006877A9">
      <w:pPr>
        <w:spacing w:after="200" w:line="360" w:lineRule="auto"/>
        <w:ind w:firstLine="720"/>
        <w:jc w:val="both"/>
        <w:rPr>
          <w:sz w:val="24"/>
          <w:szCs w:val="24"/>
        </w:rPr>
      </w:pPr>
      <w:r>
        <w:rPr>
          <w:sz w:val="24"/>
          <w:szCs w:val="24"/>
        </w:rPr>
        <w:t>Стога, Комисија предлаже Наставно-научном већу да докторанду Милијани Ђерић одобри јавну одбрану докторске дисретације.</w:t>
      </w:r>
    </w:p>
    <w:p w:rsidR="00A8678F" w:rsidRDefault="00A30997" w:rsidP="00BC45FF">
      <w:pPr>
        <w:spacing w:after="200" w:line="360" w:lineRule="auto"/>
        <w:ind w:firstLine="720"/>
        <w:jc w:val="both"/>
        <w:rPr>
          <w:sz w:val="24"/>
          <w:szCs w:val="24"/>
        </w:rPr>
      </w:pPr>
      <w:r w:rsidRPr="00A30997">
        <w:rPr>
          <w:sz w:val="24"/>
          <w:szCs w:val="24"/>
        </w:rPr>
        <w:t xml:space="preserve">У Београду, </w:t>
      </w:r>
      <w:r w:rsidR="00285547">
        <w:rPr>
          <w:sz w:val="24"/>
          <w:szCs w:val="24"/>
        </w:rPr>
        <w:t xml:space="preserve">                </w:t>
      </w:r>
    </w:p>
    <w:p w:rsidR="009875B1" w:rsidRPr="009875B1" w:rsidRDefault="009875B1" w:rsidP="006877A9">
      <w:pPr>
        <w:spacing w:after="200" w:line="360" w:lineRule="auto"/>
        <w:rPr>
          <w:sz w:val="24"/>
          <w:szCs w:val="24"/>
        </w:rPr>
      </w:pPr>
    </w:p>
    <w:p w:rsidR="00A30997" w:rsidRDefault="00A30997" w:rsidP="006877A9">
      <w:pPr>
        <w:spacing w:after="200" w:line="360" w:lineRule="auto"/>
        <w:jc w:val="right"/>
        <w:rPr>
          <w:sz w:val="24"/>
          <w:szCs w:val="24"/>
        </w:rPr>
      </w:pPr>
      <w:r w:rsidRPr="00A30997">
        <w:rPr>
          <w:sz w:val="24"/>
          <w:szCs w:val="24"/>
        </w:rPr>
        <w:t xml:space="preserve">Чланови комисије: </w:t>
      </w:r>
    </w:p>
    <w:p w:rsidR="00AD39E9" w:rsidRPr="006877A9" w:rsidRDefault="006877A9" w:rsidP="006877A9">
      <w:pPr>
        <w:spacing w:after="200" w:line="360" w:lineRule="auto"/>
        <w:jc w:val="right"/>
        <w:rPr>
          <w:sz w:val="24"/>
          <w:szCs w:val="24"/>
        </w:rPr>
      </w:pPr>
      <w:r w:rsidRPr="00A30997">
        <w:rPr>
          <w:sz w:val="24"/>
          <w:szCs w:val="24"/>
        </w:rPr>
        <w:t xml:space="preserve">____________________________________ </w:t>
      </w:r>
    </w:p>
    <w:p w:rsidR="009875B1" w:rsidRDefault="00A30997" w:rsidP="009875B1">
      <w:pPr>
        <w:spacing w:line="360" w:lineRule="auto"/>
        <w:jc w:val="right"/>
        <w:rPr>
          <w:sz w:val="24"/>
          <w:szCs w:val="24"/>
        </w:rPr>
      </w:pPr>
      <w:r w:rsidRPr="00A30997">
        <w:rPr>
          <w:sz w:val="24"/>
          <w:szCs w:val="24"/>
        </w:rPr>
        <w:t>др Ненад Цекић, ванредни професор</w:t>
      </w:r>
    </w:p>
    <w:p w:rsidR="00A30997" w:rsidRDefault="009875B1" w:rsidP="009875B1">
      <w:pPr>
        <w:spacing w:after="200" w:line="360" w:lineRule="auto"/>
        <w:jc w:val="right"/>
        <w:rPr>
          <w:sz w:val="24"/>
          <w:szCs w:val="24"/>
        </w:rPr>
      </w:pPr>
      <w:r>
        <w:rPr>
          <w:sz w:val="24"/>
          <w:szCs w:val="24"/>
        </w:rPr>
        <w:t>Универзитет у Београду, Филозофски факултет</w:t>
      </w:r>
      <w:r w:rsidR="00A30997" w:rsidRPr="00A30997">
        <w:rPr>
          <w:sz w:val="24"/>
          <w:szCs w:val="24"/>
        </w:rPr>
        <w:t xml:space="preserve"> </w:t>
      </w:r>
    </w:p>
    <w:p w:rsidR="00AD39E9" w:rsidRPr="006877A9" w:rsidRDefault="006877A9" w:rsidP="009875B1">
      <w:pPr>
        <w:spacing w:after="200" w:line="360" w:lineRule="auto"/>
        <w:jc w:val="right"/>
        <w:rPr>
          <w:sz w:val="24"/>
          <w:szCs w:val="24"/>
        </w:rPr>
      </w:pPr>
      <w:r w:rsidRPr="00A30997">
        <w:rPr>
          <w:sz w:val="24"/>
          <w:szCs w:val="24"/>
        </w:rPr>
        <w:t>____________________________________</w:t>
      </w:r>
    </w:p>
    <w:p w:rsidR="009875B1" w:rsidRDefault="00A30997" w:rsidP="009875B1">
      <w:pPr>
        <w:spacing w:line="360" w:lineRule="auto"/>
        <w:jc w:val="right"/>
        <w:rPr>
          <w:sz w:val="24"/>
          <w:szCs w:val="24"/>
        </w:rPr>
      </w:pPr>
      <w:r w:rsidRPr="00A30997">
        <w:rPr>
          <w:sz w:val="24"/>
          <w:szCs w:val="24"/>
        </w:rPr>
        <w:t>др Александар Добријевић, доцент</w:t>
      </w:r>
    </w:p>
    <w:p w:rsidR="009875B1" w:rsidRPr="009875B1" w:rsidRDefault="009875B1" w:rsidP="009875B1">
      <w:pPr>
        <w:spacing w:after="200" w:line="360" w:lineRule="auto"/>
        <w:jc w:val="right"/>
        <w:rPr>
          <w:sz w:val="24"/>
          <w:szCs w:val="24"/>
        </w:rPr>
      </w:pPr>
      <w:r>
        <w:rPr>
          <w:sz w:val="24"/>
          <w:szCs w:val="24"/>
        </w:rPr>
        <w:t>Универзитет у Београду, Филозофски факултет</w:t>
      </w:r>
      <w:r w:rsidRPr="00A30997">
        <w:rPr>
          <w:sz w:val="24"/>
          <w:szCs w:val="24"/>
        </w:rPr>
        <w:t xml:space="preserve"> </w:t>
      </w:r>
    </w:p>
    <w:p w:rsidR="009875B1" w:rsidRPr="006877A9" w:rsidRDefault="00A30997" w:rsidP="009875B1">
      <w:pPr>
        <w:spacing w:after="200" w:line="360" w:lineRule="auto"/>
        <w:jc w:val="right"/>
        <w:rPr>
          <w:sz w:val="24"/>
          <w:szCs w:val="24"/>
        </w:rPr>
      </w:pPr>
      <w:r w:rsidRPr="00A30997">
        <w:rPr>
          <w:sz w:val="24"/>
          <w:szCs w:val="24"/>
        </w:rPr>
        <w:t xml:space="preserve"> </w:t>
      </w:r>
      <w:r w:rsidR="009875B1" w:rsidRPr="00A30997">
        <w:rPr>
          <w:sz w:val="24"/>
          <w:szCs w:val="24"/>
        </w:rPr>
        <w:t xml:space="preserve">____________________________________ </w:t>
      </w:r>
    </w:p>
    <w:p w:rsidR="009875B1" w:rsidRDefault="009875B1" w:rsidP="009875B1">
      <w:pPr>
        <w:spacing w:line="360" w:lineRule="auto"/>
        <w:jc w:val="right"/>
        <w:rPr>
          <w:sz w:val="24"/>
          <w:szCs w:val="24"/>
        </w:rPr>
      </w:pPr>
      <w:r w:rsidRPr="00A30997">
        <w:rPr>
          <w:sz w:val="24"/>
          <w:szCs w:val="24"/>
        </w:rPr>
        <w:t xml:space="preserve"> др Јован Бабић, редовни професор, ментор </w:t>
      </w:r>
    </w:p>
    <w:p w:rsidR="009875B1" w:rsidRPr="009875B1" w:rsidRDefault="009875B1" w:rsidP="009875B1">
      <w:pPr>
        <w:spacing w:line="360" w:lineRule="auto"/>
        <w:jc w:val="right"/>
        <w:rPr>
          <w:sz w:val="24"/>
          <w:szCs w:val="24"/>
        </w:rPr>
      </w:pPr>
      <w:r>
        <w:rPr>
          <w:sz w:val="24"/>
          <w:szCs w:val="24"/>
        </w:rPr>
        <w:t>Универзитет у Београду, Филозофски факултет</w:t>
      </w:r>
    </w:p>
    <w:p w:rsidR="00AD39E9" w:rsidRPr="006877A9" w:rsidRDefault="00AD39E9" w:rsidP="006877A9">
      <w:pPr>
        <w:spacing w:after="200" w:line="360" w:lineRule="auto"/>
        <w:jc w:val="right"/>
        <w:rPr>
          <w:sz w:val="24"/>
          <w:szCs w:val="24"/>
        </w:rPr>
      </w:pPr>
    </w:p>
    <w:sectPr w:rsidR="00AD39E9" w:rsidRPr="006877A9" w:rsidSect="006E36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0997"/>
    <w:rsid w:val="00005894"/>
    <w:rsid w:val="000178CA"/>
    <w:rsid w:val="00027ED0"/>
    <w:rsid w:val="00033767"/>
    <w:rsid w:val="000376EC"/>
    <w:rsid w:val="0004737F"/>
    <w:rsid w:val="00067FD6"/>
    <w:rsid w:val="00076C15"/>
    <w:rsid w:val="00077AB2"/>
    <w:rsid w:val="00080C15"/>
    <w:rsid w:val="00093FD8"/>
    <w:rsid w:val="000C2068"/>
    <w:rsid w:val="000C7862"/>
    <w:rsid w:val="000D37C6"/>
    <w:rsid w:val="001129B0"/>
    <w:rsid w:val="001303A5"/>
    <w:rsid w:val="0013259D"/>
    <w:rsid w:val="00150131"/>
    <w:rsid w:val="001510AA"/>
    <w:rsid w:val="00154609"/>
    <w:rsid w:val="001635BE"/>
    <w:rsid w:val="00170A41"/>
    <w:rsid w:val="001746A0"/>
    <w:rsid w:val="001B1504"/>
    <w:rsid w:val="00206AB3"/>
    <w:rsid w:val="00224390"/>
    <w:rsid w:val="00243BBD"/>
    <w:rsid w:val="00247BED"/>
    <w:rsid w:val="00256EF1"/>
    <w:rsid w:val="00285547"/>
    <w:rsid w:val="002C69DA"/>
    <w:rsid w:val="002E7B48"/>
    <w:rsid w:val="003017FF"/>
    <w:rsid w:val="003156FC"/>
    <w:rsid w:val="00326ED1"/>
    <w:rsid w:val="00353033"/>
    <w:rsid w:val="003924E3"/>
    <w:rsid w:val="00394071"/>
    <w:rsid w:val="003B327C"/>
    <w:rsid w:val="003C019A"/>
    <w:rsid w:val="003D7143"/>
    <w:rsid w:val="003E07C3"/>
    <w:rsid w:val="003F464B"/>
    <w:rsid w:val="00404E2C"/>
    <w:rsid w:val="004A189D"/>
    <w:rsid w:val="004B3E69"/>
    <w:rsid w:val="004B56B0"/>
    <w:rsid w:val="004F27EB"/>
    <w:rsid w:val="005001EF"/>
    <w:rsid w:val="00513E0F"/>
    <w:rsid w:val="005D36DB"/>
    <w:rsid w:val="005D7450"/>
    <w:rsid w:val="005E4735"/>
    <w:rsid w:val="00603BFB"/>
    <w:rsid w:val="00614926"/>
    <w:rsid w:val="00680879"/>
    <w:rsid w:val="006877A9"/>
    <w:rsid w:val="00697732"/>
    <w:rsid w:val="006D44DD"/>
    <w:rsid w:val="006E369D"/>
    <w:rsid w:val="00720F7A"/>
    <w:rsid w:val="007243CC"/>
    <w:rsid w:val="007275E2"/>
    <w:rsid w:val="007426E8"/>
    <w:rsid w:val="00766EF7"/>
    <w:rsid w:val="007B340B"/>
    <w:rsid w:val="007B571F"/>
    <w:rsid w:val="007C7045"/>
    <w:rsid w:val="007C79FC"/>
    <w:rsid w:val="0081622C"/>
    <w:rsid w:val="008177D1"/>
    <w:rsid w:val="0082233B"/>
    <w:rsid w:val="00846E97"/>
    <w:rsid w:val="008521BD"/>
    <w:rsid w:val="00865C2E"/>
    <w:rsid w:val="008C0C82"/>
    <w:rsid w:val="008C2D68"/>
    <w:rsid w:val="00906671"/>
    <w:rsid w:val="00910249"/>
    <w:rsid w:val="009130EE"/>
    <w:rsid w:val="00921030"/>
    <w:rsid w:val="0092383F"/>
    <w:rsid w:val="00925515"/>
    <w:rsid w:val="00943312"/>
    <w:rsid w:val="009627FB"/>
    <w:rsid w:val="00963EF4"/>
    <w:rsid w:val="009869E3"/>
    <w:rsid w:val="009875B1"/>
    <w:rsid w:val="00995354"/>
    <w:rsid w:val="009B3A35"/>
    <w:rsid w:val="009D1AAF"/>
    <w:rsid w:val="009F1D54"/>
    <w:rsid w:val="00A30997"/>
    <w:rsid w:val="00A33581"/>
    <w:rsid w:val="00A468CF"/>
    <w:rsid w:val="00A51F52"/>
    <w:rsid w:val="00A63D3D"/>
    <w:rsid w:val="00A67C66"/>
    <w:rsid w:val="00A8678F"/>
    <w:rsid w:val="00A86AAA"/>
    <w:rsid w:val="00A87D63"/>
    <w:rsid w:val="00A97683"/>
    <w:rsid w:val="00AB0DC9"/>
    <w:rsid w:val="00AC2C04"/>
    <w:rsid w:val="00AD39E9"/>
    <w:rsid w:val="00AE0A5A"/>
    <w:rsid w:val="00B74465"/>
    <w:rsid w:val="00B86A5E"/>
    <w:rsid w:val="00BB189A"/>
    <w:rsid w:val="00BC264D"/>
    <w:rsid w:val="00BC45FF"/>
    <w:rsid w:val="00BD5954"/>
    <w:rsid w:val="00C04F1E"/>
    <w:rsid w:val="00C06C77"/>
    <w:rsid w:val="00C61E61"/>
    <w:rsid w:val="00C677DE"/>
    <w:rsid w:val="00C902C5"/>
    <w:rsid w:val="00CB147D"/>
    <w:rsid w:val="00CD1A51"/>
    <w:rsid w:val="00D30595"/>
    <w:rsid w:val="00D5081C"/>
    <w:rsid w:val="00DA4555"/>
    <w:rsid w:val="00DC3C3B"/>
    <w:rsid w:val="00DD1FA2"/>
    <w:rsid w:val="00DD6C76"/>
    <w:rsid w:val="00DE1C8B"/>
    <w:rsid w:val="00E24E96"/>
    <w:rsid w:val="00E450E5"/>
    <w:rsid w:val="00EA280C"/>
    <w:rsid w:val="00ED4655"/>
    <w:rsid w:val="00EE0973"/>
    <w:rsid w:val="00F16190"/>
    <w:rsid w:val="00F16218"/>
    <w:rsid w:val="00F32186"/>
    <w:rsid w:val="00F5425D"/>
    <w:rsid w:val="00F801AC"/>
    <w:rsid w:val="00F83C3E"/>
    <w:rsid w:val="00FE02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DD6C76"/>
    <w:pPr>
      <w:widowControl w:val="0"/>
    </w:pPr>
    <w:rPr>
      <w:rFonts w:ascii="Times New Roman" w:hAnsi="Times New Roman"/>
      <w:sz w:val="22"/>
      <w:szCs w:val="22"/>
    </w:rPr>
  </w:style>
  <w:style w:type="paragraph" w:styleId="Heading1">
    <w:name w:val="heading 1"/>
    <w:basedOn w:val="Normal"/>
    <w:link w:val="Heading1Char"/>
    <w:uiPriority w:val="1"/>
    <w:qFormat/>
    <w:rsid w:val="00DD6C76"/>
    <w:pPr>
      <w:spacing w:before="65"/>
      <w:ind w:left="983" w:hanging="420"/>
      <w:outlineLvl w:val="0"/>
    </w:pPr>
    <w:rPr>
      <w:rFonts w:cs="Cambria"/>
      <w:sz w:val="28"/>
      <w:szCs w:val="28"/>
    </w:rPr>
  </w:style>
  <w:style w:type="paragraph" w:styleId="Heading2">
    <w:name w:val="heading 2"/>
    <w:basedOn w:val="Normal"/>
    <w:next w:val="Normal"/>
    <w:link w:val="Heading2Char"/>
    <w:uiPriority w:val="9"/>
    <w:qFormat/>
    <w:rsid w:val="00DD6C76"/>
    <w:pPr>
      <w:keepNext/>
      <w:spacing w:before="240" w:after="60"/>
      <w:outlineLvl w:val="1"/>
    </w:pPr>
    <w:rPr>
      <w:rFonts w:ascii="Cambria" w:eastAsia="Times New Roman" w:hAnsi="Cambria" w:cs="Arial"/>
      <w:b/>
      <w:bCs/>
      <w:i/>
      <w:iCs/>
      <w:sz w:val="28"/>
      <w:szCs w:val="28"/>
    </w:rPr>
  </w:style>
  <w:style w:type="paragraph" w:styleId="Heading3">
    <w:name w:val="heading 3"/>
    <w:basedOn w:val="Normal"/>
    <w:next w:val="Normal"/>
    <w:link w:val="Heading3Char"/>
    <w:uiPriority w:val="1"/>
    <w:qFormat/>
    <w:rsid w:val="00DD6C76"/>
    <w:pPr>
      <w:keepNext/>
      <w:keepLines/>
      <w:spacing w:before="200"/>
      <w:outlineLvl w:val="2"/>
    </w:pPr>
    <w:rPr>
      <w:rFonts w:ascii="Cambria" w:eastAsia="Times New Roman" w:hAnsi="Cambria"/>
      <w:b/>
      <w:bCs/>
      <w:color w:val="4F81BD"/>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DD6C76"/>
    <w:rPr>
      <w:rFonts w:ascii="Times New Roman" w:hAnsi="Times New Roman" w:cs="Cambria"/>
      <w:sz w:val="28"/>
      <w:szCs w:val="28"/>
    </w:rPr>
  </w:style>
  <w:style w:type="character" w:customStyle="1" w:styleId="Heading2Char">
    <w:name w:val="Heading 2 Char"/>
    <w:basedOn w:val="DefaultParagraphFont"/>
    <w:link w:val="Heading2"/>
    <w:uiPriority w:val="9"/>
    <w:rsid w:val="00DD6C76"/>
    <w:rPr>
      <w:rFonts w:ascii="Cambria" w:eastAsia="Times New Roman" w:hAnsi="Cambria" w:cs="Arial"/>
      <w:b/>
      <w:bCs/>
      <w:i/>
      <w:iCs/>
      <w:sz w:val="28"/>
      <w:szCs w:val="28"/>
    </w:rPr>
  </w:style>
  <w:style w:type="character" w:customStyle="1" w:styleId="Heading3Char">
    <w:name w:val="Heading 3 Char"/>
    <w:basedOn w:val="DefaultParagraphFont"/>
    <w:link w:val="Heading3"/>
    <w:uiPriority w:val="1"/>
    <w:rsid w:val="00DD6C76"/>
    <w:rPr>
      <w:rFonts w:ascii="Cambria" w:eastAsia="Times New Roman" w:hAnsi="Cambria" w:cs="Times New Roman"/>
      <w:b/>
      <w:bCs/>
      <w:color w:val="4F81BD"/>
    </w:rPr>
  </w:style>
  <w:style w:type="paragraph" w:styleId="Title">
    <w:name w:val="Title"/>
    <w:basedOn w:val="Normal"/>
    <w:next w:val="Normal"/>
    <w:link w:val="TitleChar"/>
    <w:uiPriority w:val="10"/>
    <w:qFormat/>
    <w:rsid w:val="00DC3C3B"/>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uiPriority w:val="10"/>
    <w:rsid w:val="00DC3C3B"/>
    <w:rPr>
      <w:rFonts w:asciiTheme="majorHAnsi" w:eastAsiaTheme="majorEastAsia" w:hAnsiTheme="majorHAnsi" w:cstheme="majorBidi"/>
      <w:b/>
      <w:bCs/>
      <w:kern w:val="28"/>
      <w:sz w:val="32"/>
      <w:szCs w:val="32"/>
    </w:rPr>
  </w:style>
  <w:style w:type="character" w:styleId="Strong">
    <w:name w:val="Strong"/>
    <w:basedOn w:val="DefaultParagraphFont"/>
    <w:uiPriority w:val="22"/>
    <w:qFormat/>
    <w:rsid w:val="00DC3C3B"/>
    <w:rPr>
      <w:b/>
      <w:bCs/>
    </w:rPr>
  </w:style>
  <w:style w:type="character" w:styleId="Emphasis">
    <w:name w:val="Emphasis"/>
    <w:uiPriority w:val="20"/>
    <w:qFormat/>
    <w:rsid w:val="00DD6C76"/>
    <w:rPr>
      <w:i/>
      <w:iCs/>
    </w:rPr>
  </w:style>
  <w:style w:type="paragraph" w:styleId="NoSpacing">
    <w:name w:val="No Spacing"/>
    <w:basedOn w:val="Normal"/>
    <w:uiPriority w:val="1"/>
    <w:qFormat/>
    <w:rsid w:val="00DC3C3B"/>
    <w:rPr>
      <w:rFonts w:eastAsia="Times New Roman"/>
    </w:rPr>
  </w:style>
  <w:style w:type="paragraph" w:styleId="ListParagraph">
    <w:name w:val="List Paragraph"/>
    <w:basedOn w:val="Normal"/>
    <w:uiPriority w:val="1"/>
    <w:qFormat/>
    <w:rsid w:val="00DD6C76"/>
    <w:pPr>
      <w:ind w:left="720"/>
      <w:contextualSpacing/>
    </w:pPr>
  </w:style>
  <w:style w:type="character" w:styleId="SubtleEmphasis">
    <w:name w:val="Subtle Emphasis"/>
    <w:basedOn w:val="DefaultParagraphFont"/>
    <w:uiPriority w:val="19"/>
    <w:qFormat/>
    <w:rsid w:val="00DC3C3B"/>
    <w:rPr>
      <w:i/>
      <w:iCs/>
      <w:color w:val="808080" w:themeColor="text1" w:themeTint="7F"/>
    </w:rPr>
  </w:style>
  <w:style w:type="paragraph" w:styleId="TOC1">
    <w:name w:val="toc 1"/>
    <w:basedOn w:val="Normal"/>
    <w:uiPriority w:val="1"/>
    <w:qFormat/>
    <w:rsid w:val="00DD6C76"/>
    <w:pPr>
      <w:spacing w:before="20"/>
      <w:ind w:left="114"/>
    </w:pPr>
    <w:rPr>
      <w:rFonts w:eastAsia="Times New Roman"/>
    </w:rPr>
  </w:style>
  <w:style w:type="paragraph" w:styleId="Caption">
    <w:name w:val="caption"/>
    <w:basedOn w:val="Normal"/>
    <w:next w:val="Normal"/>
    <w:uiPriority w:val="35"/>
    <w:qFormat/>
    <w:rsid w:val="00DD6C76"/>
    <w:rPr>
      <w:rFonts w:eastAsia="Times New Roman"/>
      <w:b/>
      <w:bCs/>
      <w:sz w:val="20"/>
      <w:szCs w:val="20"/>
    </w:rPr>
  </w:style>
  <w:style w:type="paragraph" w:styleId="BodyText">
    <w:name w:val="Body Text"/>
    <w:basedOn w:val="Normal"/>
    <w:link w:val="BodyTextChar"/>
    <w:uiPriority w:val="1"/>
    <w:qFormat/>
    <w:rsid w:val="00DD6C76"/>
    <w:rPr>
      <w:rFonts w:eastAsia="Times New Roman"/>
      <w:sz w:val="20"/>
      <w:szCs w:val="20"/>
    </w:rPr>
  </w:style>
  <w:style w:type="character" w:customStyle="1" w:styleId="BodyTextChar">
    <w:name w:val="Body Text Char"/>
    <w:basedOn w:val="DefaultParagraphFont"/>
    <w:link w:val="BodyText"/>
    <w:uiPriority w:val="1"/>
    <w:rsid w:val="00DD6C76"/>
    <w:rPr>
      <w:rFonts w:ascii="Times New Roman" w:eastAsia="Times New Roman" w:hAnsi="Times New Roman" w:cs="Times New Roman"/>
      <w:sz w:val="20"/>
      <w:szCs w:val="20"/>
    </w:rPr>
  </w:style>
  <w:style w:type="paragraph" w:customStyle="1" w:styleId="A-nabrajanje">
    <w:name w:val="A-nabrajanje"/>
    <w:basedOn w:val="Normal"/>
    <w:rsid w:val="00A30997"/>
    <w:pPr>
      <w:widowControl/>
      <w:ind w:left="1080" w:hanging="360"/>
    </w:pPr>
    <w:rPr>
      <w:rFonts w:eastAsia="Times New Roman"/>
      <w:noProof/>
      <w:sz w:val="26"/>
      <w:szCs w:val="26"/>
      <w:lang w:val="sr-Cyrl-CS" w:eastAsia="sr-Latn-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DD6C76"/>
    <w:pPr>
      <w:widowControl w:val="0"/>
    </w:pPr>
    <w:rPr>
      <w:rFonts w:ascii="Times New Roman" w:hAnsi="Times New Roman"/>
      <w:sz w:val="22"/>
      <w:szCs w:val="22"/>
    </w:rPr>
  </w:style>
  <w:style w:type="paragraph" w:styleId="Heading1">
    <w:name w:val="heading 1"/>
    <w:basedOn w:val="Normal"/>
    <w:link w:val="Heading1Char"/>
    <w:uiPriority w:val="1"/>
    <w:qFormat/>
    <w:rsid w:val="00DD6C76"/>
    <w:pPr>
      <w:spacing w:before="65"/>
      <w:ind w:left="983" w:hanging="420"/>
      <w:outlineLvl w:val="0"/>
    </w:pPr>
    <w:rPr>
      <w:rFonts w:cs="Cambria"/>
      <w:sz w:val="28"/>
      <w:szCs w:val="28"/>
    </w:rPr>
  </w:style>
  <w:style w:type="paragraph" w:styleId="Heading2">
    <w:name w:val="heading 2"/>
    <w:basedOn w:val="Normal"/>
    <w:next w:val="Normal"/>
    <w:link w:val="Heading2Char"/>
    <w:uiPriority w:val="9"/>
    <w:qFormat/>
    <w:rsid w:val="00DD6C76"/>
    <w:pPr>
      <w:keepNext/>
      <w:spacing w:before="240" w:after="60"/>
      <w:outlineLvl w:val="1"/>
    </w:pPr>
    <w:rPr>
      <w:rFonts w:ascii="Cambria" w:eastAsia="Times New Roman" w:hAnsi="Cambria" w:cs="Arial"/>
      <w:b/>
      <w:bCs/>
      <w:i/>
      <w:iCs/>
      <w:sz w:val="28"/>
      <w:szCs w:val="28"/>
    </w:rPr>
  </w:style>
  <w:style w:type="paragraph" w:styleId="Heading3">
    <w:name w:val="heading 3"/>
    <w:basedOn w:val="Normal"/>
    <w:next w:val="Normal"/>
    <w:link w:val="Heading3Char"/>
    <w:uiPriority w:val="1"/>
    <w:qFormat/>
    <w:rsid w:val="00DD6C76"/>
    <w:pPr>
      <w:keepNext/>
      <w:keepLines/>
      <w:spacing w:before="200"/>
      <w:outlineLvl w:val="2"/>
    </w:pPr>
    <w:rPr>
      <w:rFonts w:ascii="Cambria" w:eastAsia="Times New Roman" w:hAnsi="Cambria"/>
      <w:b/>
      <w:bCs/>
      <w:color w:val="4F81BD"/>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DD6C76"/>
    <w:rPr>
      <w:rFonts w:ascii="Times New Roman" w:hAnsi="Times New Roman" w:cs="Cambria"/>
      <w:sz w:val="28"/>
      <w:szCs w:val="28"/>
    </w:rPr>
  </w:style>
  <w:style w:type="character" w:customStyle="1" w:styleId="Heading2Char">
    <w:name w:val="Heading 2 Char"/>
    <w:basedOn w:val="DefaultParagraphFont"/>
    <w:link w:val="Heading2"/>
    <w:uiPriority w:val="9"/>
    <w:rsid w:val="00DD6C76"/>
    <w:rPr>
      <w:rFonts w:ascii="Cambria" w:eastAsia="Times New Roman" w:hAnsi="Cambria" w:cs="Arial"/>
      <w:b/>
      <w:bCs/>
      <w:i/>
      <w:iCs/>
      <w:sz w:val="28"/>
      <w:szCs w:val="28"/>
    </w:rPr>
  </w:style>
  <w:style w:type="character" w:customStyle="1" w:styleId="Heading3Char">
    <w:name w:val="Heading 3 Char"/>
    <w:basedOn w:val="DefaultParagraphFont"/>
    <w:link w:val="Heading3"/>
    <w:uiPriority w:val="1"/>
    <w:rsid w:val="00DD6C76"/>
    <w:rPr>
      <w:rFonts w:ascii="Cambria" w:eastAsia="Times New Roman" w:hAnsi="Cambria" w:cs="Times New Roman"/>
      <w:b/>
      <w:bCs/>
      <w:color w:val="4F81BD"/>
    </w:rPr>
  </w:style>
  <w:style w:type="paragraph" w:styleId="Title">
    <w:name w:val="Title"/>
    <w:basedOn w:val="Normal"/>
    <w:next w:val="Normal"/>
    <w:link w:val="TitleChar"/>
    <w:uiPriority w:val="10"/>
    <w:qFormat/>
    <w:rsid w:val="00DC3C3B"/>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uiPriority w:val="10"/>
    <w:rsid w:val="00DC3C3B"/>
    <w:rPr>
      <w:rFonts w:asciiTheme="majorHAnsi" w:eastAsiaTheme="majorEastAsia" w:hAnsiTheme="majorHAnsi" w:cstheme="majorBidi"/>
      <w:b/>
      <w:bCs/>
      <w:kern w:val="28"/>
      <w:sz w:val="32"/>
      <w:szCs w:val="32"/>
    </w:rPr>
  </w:style>
  <w:style w:type="character" w:styleId="Strong">
    <w:name w:val="Strong"/>
    <w:basedOn w:val="DefaultParagraphFont"/>
    <w:uiPriority w:val="22"/>
    <w:qFormat/>
    <w:rsid w:val="00DC3C3B"/>
    <w:rPr>
      <w:b/>
      <w:bCs/>
    </w:rPr>
  </w:style>
  <w:style w:type="character" w:styleId="Emphasis">
    <w:name w:val="Emphasis"/>
    <w:uiPriority w:val="20"/>
    <w:qFormat/>
    <w:rsid w:val="00DD6C76"/>
    <w:rPr>
      <w:i/>
      <w:iCs/>
    </w:rPr>
  </w:style>
  <w:style w:type="paragraph" w:styleId="NoSpacing">
    <w:name w:val="No Spacing"/>
    <w:basedOn w:val="Normal"/>
    <w:uiPriority w:val="1"/>
    <w:qFormat/>
    <w:rsid w:val="00DC3C3B"/>
    <w:rPr>
      <w:rFonts w:eastAsia="Times New Roman"/>
    </w:rPr>
  </w:style>
  <w:style w:type="paragraph" w:styleId="ListParagraph">
    <w:name w:val="List Paragraph"/>
    <w:basedOn w:val="Normal"/>
    <w:uiPriority w:val="1"/>
    <w:qFormat/>
    <w:rsid w:val="00DD6C76"/>
    <w:pPr>
      <w:ind w:left="720"/>
      <w:contextualSpacing/>
    </w:pPr>
  </w:style>
  <w:style w:type="character" w:styleId="SubtleEmphasis">
    <w:name w:val="Subtle Emphasis"/>
    <w:basedOn w:val="DefaultParagraphFont"/>
    <w:uiPriority w:val="19"/>
    <w:qFormat/>
    <w:rsid w:val="00DC3C3B"/>
    <w:rPr>
      <w:i/>
      <w:iCs/>
      <w:color w:val="808080" w:themeColor="text1" w:themeTint="7F"/>
    </w:rPr>
  </w:style>
  <w:style w:type="paragraph" w:styleId="TOC1">
    <w:name w:val="toc 1"/>
    <w:basedOn w:val="Normal"/>
    <w:uiPriority w:val="1"/>
    <w:qFormat/>
    <w:rsid w:val="00DD6C76"/>
    <w:pPr>
      <w:spacing w:before="20"/>
      <w:ind w:left="114"/>
    </w:pPr>
    <w:rPr>
      <w:rFonts w:eastAsia="Times New Roman"/>
    </w:rPr>
  </w:style>
  <w:style w:type="paragraph" w:styleId="Caption">
    <w:name w:val="caption"/>
    <w:basedOn w:val="Normal"/>
    <w:next w:val="Normal"/>
    <w:uiPriority w:val="35"/>
    <w:qFormat/>
    <w:rsid w:val="00DD6C76"/>
    <w:rPr>
      <w:rFonts w:eastAsia="Times New Roman"/>
      <w:b/>
      <w:bCs/>
      <w:sz w:val="20"/>
      <w:szCs w:val="20"/>
    </w:rPr>
  </w:style>
  <w:style w:type="paragraph" w:styleId="BodyText">
    <w:name w:val="Body Text"/>
    <w:basedOn w:val="Normal"/>
    <w:link w:val="BodyTextChar"/>
    <w:uiPriority w:val="1"/>
    <w:qFormat/>
    <w:rsid w:val="00DD6C76"/>
    <w:rPr>
      <w:rFonts w:eastAsia="Times New Roman"/>
      <w:sz w:val="20"/>
      <w:szCs w:val="20"/>
    </w:rPr>
  </w:style>
  <w:style w:type="character" w:customStyle="1" w:styleId="BodyTextChar">
    <w:name w:val="Body Text Char"/>
    <w:basedOn w:val="DefaultParagraphFont"/>
    <w:link w:val="BodyText"/>
    <w:uiPriority w:val="1"/>
    <w:rsid w:val="00DD6C76"/>
    <w:rPr>
      <w:rFonts w:ascii="Times New Roman" w:eastAsia="Times New Roman" w:hAnsi="Times New Roman" w:cs="Times New Roman"/>
      <w:sz w:val="20"/>
      <w:szCs w:val="20"/>
    </w:rPr>
  </w:style>
  <w:style w:type="paragraph" w:customStyle="1" w:styleId="A-nabrajanje">
    <w:name w:val="A-nabrajanje"/>
    <w:basedOn w:val="Normal"/>
    <w:rsid w:val="00A30997"/>
    <w:pPr>
      <w:widowControl/>
      <w:ind w:left="1080" w:hanging="360"/>
    </w:pPr>
    <w:rPr>
      <w:rFonts w:eastAsia="Times New Roman"/>
      <w:noProof/>
      <w:sz w:val="26"/>
      <w:szCs w:val="26"/>
      <w:lang w:val="sr-Cyrl-CS" w:eastAsia="sr-Latn-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EF8B74-D27C-4DF6-ACD8-0F559B9AA0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2425</Words>
  <Characters>13824</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Korisnik</cp:lastModifiedBy>
  <cp:revision>2</cp:revision>
  <dcterms:created xsi:type="dcterms:W3CDTF">2018-04-16T09:46:00Z</dcterms:created>
  <dcterms:modified xsi:type="dcterms:W3CDTF">2018-04-16T09:46:00Z</dcterms:modified>
</cp:coreProperties>
</file>