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FD7" w:rsidRPr="001D5908" w:rsidRDefault="001D5908" w:rsidP="001D5908">
      <w:pPr>
        <w:spacing w:line="240" w:lineRule="auto"/>
        <w:contextualSpacing/>
        <w:rPr>
          <w:rFonts w:ascii="Times New Roman" w:hAnsi="Times New Roman" w:cs="Times New Roman"/>
          <w:sz w:val="24"/>
        </w:rPr>
      </w:pPr>
      <w:r w:rsidRPr="001D5908">
        <w:rPr>
          <w:rFonts w:ascii="Times New Roman" w:hAnsi="Times New Roman" w:cs="Times New Roman"/>
          <w:sz w:val="24"/>
        </w:rPr>
        <w:t>НАСТАВНО-НАУЧНОМ ВЕЋУ</w:t>
      </w:r>
    </w:p>
    <w:p w:rsidR="001D5908" w:rsidRPr="001D5908" w:rsidRDefault="001D5908" w:rsidP="001D5908">
      <w:pPr>
        <w:spacing w:line="240" w:lineRule="auto"/>
        <w:contextualSpacing/>
        <w:rPr>
          <w:rFonts w:ascii="Times New Roman" w:hAnsi="Times New Roman" w:cs="Times New Roman"/>
          <w:sz w:val="24"/>
        </w:rPr>
      </w:pPr>
      <w:r w:rsidRPr="001D5908">
        <w:rPr>
          <w:rFonts w:ascii="Times New Roman" w:hAnsi="Times New Roman" w:cs="Times New Roman"/>
          <w:sz w:val="24"/>
        </w:rPr>
        <w:t>ФИЛОЗОФСКОГ ФАКУЛТЕТА</w:t>
      </w:r>
    </w:p>
    <w:p w:rsidR="001D5908" w:rsidRDefault="001D5908" w:rsidP="001D5908">
      <w:pPr>
        <w:spacing w:line="240" w:lineRule="auto"/>
        <w:contextualSpacing/>
        <w:rPr>
          <w:rFonts w:ascii="Times New Roman" w:hAnsi="Times New Roman" w:cs="Times New Roman"/>
          <w:sz w:val="24"/>
        </w:rPr>
      </w:pPr>
      <w:r w:rsidRPr="001D5908">
        <w:rPr>
          <w:rFonts w:ascii="Times New Roman" w:hAnsi="Times New Roman" w:cs="Times New Roman"/>
          <w:sz w:val="24"/>
        </w:rPr>
        <w:t>УНИВЕРЗИТЕТА У БЕОГРАДУ</w:t>
      </w:r>
    </w:p>
    <w:p w:rsidR="001D5908" w:rsidRDefault="001D5908" w:rsidP="001D5908">
      <w:pPr>
        <w:spacing w:line="240" w:lineRule="auto"/>
        <w:contextualSpacing/>
        <w:rPr>
          <w:rFonts w:ascii="Times New Roman" w:hAnsi="Times New Roman" w:cs="Times New Roman"/>
          <w:sz w:val="24"/>
        </w:rPr>
      </w:pPr>
    </w:p>
    <w:p w:rsidR="001D5908" w:rsidRDefault="001D5908" w:rsidP="001D5908">
      <w:pPr>
        <w:spacing w:line="240" w:lineRule="auto"/>
        <w:contextualSpacing/>
        <w:rPr>
          <w:rFonts w:ascii="Times New Roman" w:hAnsi="Times New Roman" w:cs="Times New Roman"/>
          <w:sz w:val="24"/>
        </w:rPr>
      </w:pPr>
    </w:p>
    <w:p w:rsidR="001D5908" w:rsidRDefault="001D5908" w:rsidP="001D5908">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1D5908">
        <w:rPr>
          <w:rFonts w:ascii="Times New Roman" w:eastAsia="Times New Roman" w:hAnsi="Times New Roman" w:cs="Times New Roman"/>
          <w:color w:val="000000"/>
          <w:sz w:val="24"/>
          <w:szCs w:val="24"/>
        </w:rPr>
        <w:t>Одлуком Наставно-научног већа Филозофског факултета Универзитета у Београду од 22.02.2018.  године,  изабрани  смо  у  комисију  за  оцену  и  одбрану  докторске  дисертације  „</w:t>
      </w:r>
      <w:bookmarkStart w:id="0" w:name="_Hlk507255522"/>
      <w:r w:rsidRPr="001D5908">
        <w:rPr>
          <w:rFonts w:ascii="Times New Roman" w:eastAsia="CIDFont+F1" w:hAnsi="Times New Roman" w:cs="Times New Roman"/>
          <w:sz w:val="24"/>
          <w:szCs w:val="24"/>
        </w:rPr>
        <w:t xml:space="preserve">Однос </w:t>
      </w:r>
      <w:r w:rsidRPr="001D5908">
        <w:rPr>
          <w:rFonts w:ascii="Times New Roman" w:eastAsia="CIDFont+F10" w:hAnsi="Times New Roman" w:cs="Times New Roman"/>
          <w:i/>
          <w:sz w:val="24"/>
          <w:szCs w:val="24"/>
        </w:rPr>
        <w:t>Jus in Bello</w:t>
      </w:r>
      <w:r w:rsidRPr="001D5908">
        <w:rPr>
          <w:rFonts w:ascii="Times New Roman" w:eastAsia="CIDFont+F1" w:hAnsi="Times New Roman" w:cs="Times New Roman"/>
          <w:sz w:val="24"/>
          <w:szCs w:val="24"/>
        </w:rPr>
        <w:t>-a са осталим елементима теорије праведног рата (</w:t>
      </w:r>
      <w:r w:rsidRPr="001D5908">
        <w:rPr>
          <w:rFonts w:ascii="Times New Roman" w:eastAsia="CIDFont+F10" w:hAnsi="Times New Roman" w:cs="Times New Roman"/>
          <w:i/>
          <w:sz w:val="24"/>
          <w:szCs w:val="24"/>
        </w:rPr>
        <w:t>Jus ante Bellum</w:t>
      </w:r>
      <w:r w:rsidRPr="001D5908">
        <w:rPr>
          <w:rFonts w:ascii="Times New Roman" w:eastAsia="CIDFont+F1" w:hAnsi="Times New Roman" w:cs="Times New Roman"/>
          <w:i/>
          <w:sz w:val="24"/>
          <w:szCs w:val="24"/>
        </w:rPr>
        <w:t xml:space="preserve">, </w:t>
      </w:r>
      <w:r w:rsidRPr="001D5908">
        <w:rPr>
          <w:rFonts w:ascii="Times New Roman" w:eastAsia="CIDFont+F10" w:hAnsi="Times New Roman" w:cs="Times New Roman"/>
          <w:i/>
          <w:sz w:val="24"/>
          <w:szCs w:val="24"/>
        </w:rPr>
        <w:t>Jus ad Bellum</w:t>
      </w:r>
      <w:r w:rsidRPr="001D5908">
        <w:rPr>
          <w:rFonts w:ascii="Times New Roman" w:eastAsia="CIDFont+F1" w:hAnsi="Times New Roman" w:cs="Times New Roman"/>
          <w:i/>
          <w:sz w:val="24"/>
          <w:szCs w:val="24"/>
        </w:rPr>
        <w:t>,</w:t>
      </w:r>
      <w:r w:rsidRPr="001D5908">
        <w:rPr>
          <w:rFonts w:ascii="Times New Roman" w:eastAsia="CIDFont+F10" w:hAnsi="Times New Roman" w:cs="Times New Roman"/>
          <w:i/>
          <w:sz w:val="24"/>
          <w:szCs w:val="24"/>
        </w:rPr>
        <w:t>Jus Post Bellum</w:t>
      </w:r>
      <w:r w:rsidRPr="001D5908">
        <w:rPr>
          <w:rFonts w:ascii="Times New Roman" w:eastAsia="CIDFont+F1" w:hAnsi="Times New Roman" w:cs="Times New Roman"/>
          <w:sz w:val="24"/>
          <w:szCs w:val="24"/>
        </w:rPr>
        <w:t xml:space="preserve">) </w:t>
      </w:r>
      <w:r w:rsidRPr="001D5908">
        <w:rPr>
          <w:rFonts w:ascii="Times New Roman" w:eastAsia="CIDFont+F10" w:hAnsi="Times New Roman" w:cs="Times New Roman"/>
          <w:sz w:val="24"/>
          <w:szCs w:val="24"/>
        </w:rPr>
        <w:t>-Прилог изучавању војне етике</w:t>
      </w:r>
      <w:bookmarkEnd w:id="0"/>
      <w:r w:rsidRPr="001D5908">
        <w:rPr>
          <w:rFonts w:ascii="Times New Roman" w:eastAsia="Times New Roman" w:hAnsi="Times New Roman" w:cs="Times New Roman"/>
          <w:color w:val="000000"/>
          <w:sz w:val="24"/>
          <w:szCs w:val="24"/>
        </w:rPr>
        <w:t xml:space="preserve">“ кандидата </w:t>
      </w:r>
      <w:r>
        <w:rPr>
          <w:rFonts w:ascii="Times New Roman" w:eastAsia="Times New Roman" w:hAnsi="Times New Roman" w:cs="Times New Roman"/>
          <w:color w:val="000000"/>
          <w:sz w:val="24"/>
          <w:szCs w:val="24"/>
        </w:rPr>
        <w:t>Драгана Станара</w:t>
      </w:r>
      <w:r w:rsidRPr="001D5908">
        <w:rPr>
          <w:rFonts w:ascii="Times New Roman" w:eastAsia="Times New Roman" w:hAnsi="Times New Roman" w:cs="Times New Roman"/>
          <w:color w:val="000000"/>
          <w:sz w:val="24"/>
          <w:szCs w:val="24"/>
        </w:rPr>
        <w:t xml:space="preserve">. На основу увида у рад кандидата подносимо следећи извештај: </w:t>
      </w:r>
    </w:p>
    <w:p w:rsidR="001D5908" w:rsidRDefault="001D5908" w:rsidP="001D5908">
      <w:pPr>
        <w:autoSpaceDE w:val="0"/>
        <w:autoSpaceDN w:val="0"/>
        <w:adjustRightInd w:val="0"/>
        <w:spacing w:after="0" w:line="240" w:lineRule="auto"/>
        <w:rPr>
          <w:rFonts w:ascii="Times New Roman" w:eastAsia="CIDFont+F1" w:hAnsi="Times New Roman" w:cs="Times New Roman"/>
          <w:i/>
          <w:sz w:val="24"/>
          <w:szCs w:val="24"/>
        </w:rPr>
      </w:pPr>
    </w:p>
    <w:p w:rsidR="001D5908" w:rsidRDefault="001D5908" w:rsidP="001D5908">
      <w:pPr>
        <w:autoSpaceDE w:val="0"/>
        <w:autoSpaceDN w:val="0"/>
        <w:adjustRightInd w:val="0"/>
        <w:spacing w:after="0" w:line="240" w:lineRule="auto"/>
        <w:rPr>
          <w:rFonts w:ascii="Times New Roman" w:eastAsia="CIDFont+F1" w:hAnsi="Times New Roman" w:cs="Times New Roman"/>
          <w:i/>
          <w:sz w:val="24"/>
          <w:szCs w:val="24"/>
        </w:rPr>
      </w:pPr>
    </w:p>
    <w:p w:rsidR="001D5908" w:rsidRDefault="001D5908" w:rsidP="001D5908">
      <w:pPr>
        <w:autoSpaceDE w:val="0"/>
        <w:autoSpaceDN w:val="0"/>
        <w:adjustRightInd w:val="0"/>
        <w:spacing w:after="0" w:line="240" w:lineRule="auto"/>
        <w:rPr>
          <w:rFonts w:ascii="Times New Roman" w:eastAsia="CIDFont+F1" w:hAnsi="Times New Roman" w:cs="Times New Roman"/>
          <w:i/>
          <w:sz w:val="24"/>
          <w:szCs w:val="24"/>
        </w:rPr>
      </w:pPr>
    </w:p>
    <w:p w:rsidR="001D5908" w:rsidRPr="003C3563" w:rsidRDefault="001D5908" w:rsidP="001D5908">
      <w:pPr>
        <w:shd w:val="clear" w:color="auto" w:fill="FFFFFF"/>
        <w:spacing w:after="0" w:line="240" w:lineRule="auto"/>
        <w:jc w:val="center"/>
        <w:rPr>
          <w:rFonts w:ascii="Times New Roman" w:eastAsia="Times New Roman" w:hAnsi="Times New Roman" w:cs="Times New Roman"/>
          <w:color w:val="000000"/>
          <w:sz w:val="24"/>
          <w:szCs w:val="24"/>
        </w:rPr>
      </w:pPr>
      <w:r w:rsidRPr="003C3563">
        <w:rPr>
          <w:rFonts w:ascii="Times New Roman" w:eastAsia="Times New Roman" w:hAnsi="Times New Roman" w:cs="Times New Roman"/>
          <w:color w:val="000000"/>
          <w:sz w:val="24"/>
          <w:szCs w:val="24"/>
        </w:rPr>
        <w:t>ИЗВЕШТАЈ О ЗАВРШЕНОЈ ДОКТОРСКОЈ ДИСЕРТАЦИЈИ</w:t>
      </w:r>
    </w:p>
    <w:p w:rsidR="001D5908" w:rsidRPr="001D5908" w:rsidRDefault="001D5908" w:rsidP="001D5908">
      <w:pPr>
        <w:shd w:val="clear" w:color="auto" w:fill="FFFFFF"/>
        <w:spacing w:after="0" w:line="240" w:lineRule="auto"/>
        <w:jc w:val="center"/>
        <w:rPr>
          <w:rFonts w:ascii="Times New Roman" w:eastAsia="Times New Roman" w:hAnsi="Times New Roman" w:cs="Times New Roman"/>
          <w:i/>
          <w:color w:val="000000"/>
          <w:sz w:val="24"/>
          <w:szCs w:val="24"/>
        </w:rPr>
      </w:pPr>
      <w:r w:rsidRPr="001D5908">
        <w:rPr>
          <w:rFonts w:ascii="Times New Roman" w:eastAsia="CIDFont+F1" w:hAnsi="Times New Roman" w:cs="Times New Roman"/>
          <w:i/>
          <w:caps/>
          <w:sz w:val="24"/>
          <w:szCs w:val="24"/>
        </w:rPr>
        <w:t xml:space="preserve">Однос </w:t>
      </w:r>
      <w:r w:rsidRPr="001D5908">
        <w:rPr>
          <w:rFonts w:ascii="Times New Roman" w:eastAsia="CIDFont+F10" w:hAnsi="Times New Roman" w:cs="Times New Roman"/>
          <w:i/>
          <w:caps/>
          <w:sz w:val="24"/>
          <w:szCs w:val="24"/>
        </w:rPr>
        <w:t>Jus in Bello</w:t>
      </w:r>
      <w:r w:rsidRPr="001D5908">
        <w:rPr>
          <w:rFonts w:ascii="Times New Roman" w:eastAsia="CIDFont+F1" w:hAnsi="Times New Roman" w:cs="Times New Roman"/>
          <w:i/>
          <w:caps/>
          <w:sz w:val="24"/>
          <w:szCs w:val="24"/>
        </w:rPr>
        <w:t>-a са осталим елементима теорије праведног рата (</w:t>
      </w:r>
      <w:r w:rsidRPr="001D5908">
        <w:rPr>
          <w:rFonts w:ascii="Times New Roman" w:eastAsia="CIDFont+F10" w:hAnsi="Times New Roman" w:cs="Times New Roman"/>
          <w:i/>
          <w:caps/>
          <w:sz w:val="24"/>
          <w:szCs w:val="24"/>
        </w:rPr>
        <w:t>Jus ante Bellum</w:t>
      </w:r>
      <w:r w:rsidRPr="001D5908">
        <w:rPr>
          <w:rFonts w:ascii="Times New Roman" w:eastAsia="CIDFont+F1" w:hAnsi="Times New Roman" w:cs="Times New Roman"/>
          <w:i/>
          <w:caps/>
          <w:sz w:val="24"/>
          <w:szCs w:val="24"/>
        </w:rPr>
        <w:t xml:space="preserve">, </w:t>
      </w:r>
      <w:r w:rsidRPr="001D5908">
        <w:rPr>
          <w:rFonts w:ascii="Times New Roman" w:eastAsia="CIDFont+F10" w:hAnsi="Times New Roman" w:cs="Times New Roman"/>
          <w:i/>
          <w:caps/>
          <w:sz w:val="24"/>
          <w:szCs w:val="24"/>
        </w:rPr>
        <w:t>Jus ad Bellum</w:t>
      </w:r>
      <w:r w:rsidRPr="001D5908">
        <w:rPr>
          <w:rFonts w:ascii="Times New Roman" w:eastAsia="CIDFont+F1" w:hAnsi="Times New Roman" w:cs="Times New Roman"/>
          <w:i/>
          <w:caps/>
          <w:sz w:val="24"/>
          <w:szCs w:val="24"/>
        </w:rPr>
        <w:t>,</w:t>
      </w:r>
      <w:r w:rsidRPr="001D5908">
        <w:rPr>
          <w:rFonts w:ascii="Times New Roman" w:eastAsia="CIDFont+F10" w:hAnsi="Times New Roman" w:cs="Times New Roman"/>
          <w:i/>
          <w:caps/>
          <w:sz w:val="24"/>
          <w:szCs w:val="24"/>
        </w:rPr>
        <w:t>Jus Post Bellum</w:t>
      </w:r>
      <w:r w:rsidRPr="001D5908">
        <w:rPr>
          <w:rFonts w:ascii="Times New Roman" w:eastAsia="CIDFont+F1" w:hAnsi="Times New Roman" w:cs="Times New Roman"/>
          <w:i/>
          <w:caps/>
          <w:sz w:val="24"/>
          <w:szCs w:val="24"/>
        </w:rPr>
        <w:t xml:space="preserve">) </w:t>
      </w:r>
      <w:r w:rsidRPr="001D5908">
        <w:rPr>
          <w:rFonts w:ascii="Times New Roman" w:eastAsia="CIDFont+F10" w:hAnsi="Times New Roman" w:cs="Times New Roman"/>
          <w:i/>
          <w:caps/>
          <w:sz w:val="24"/>
          <w:szCs w:val="24"/>
        </w:rPr>
        <w:t>-Прилог изучавању војне етике</w:t>
      </w:r>
    </w:p>
    <w:p w:rsidR="001D5908" w:rsidRDefault="001D5908" w:rsidP="001D5908">
      <w:pPr>
        <w:shd w:val="clear" w:color="auto" w:fill="FFFFFF"/>
        <w:spacing w:after="0" w:line="240" w:lineRule="auto"/>
        <w:jc w:val="center"/>
        <w:rPr>
          <w:rFonts w:ascii="Times New Roman" w:eastAsia="Times New Roman" w:hAnsi="Times New Roman" w:cs="Times New Roman"/>
          <w:color w:val="000000"/>
          <w:sz w:val="24"/>
          <w:szCs w:val="24"/>
        </w:rPr>
      </w:pPr>
      <w:r w:rsidRPr="003C3563">
        <w:rPr>
          <w:rFonts w:ascii="Times New Roman" w:eastAsia="Times New Roman" w:hAnsi="Times New Roman" w:cs="Times New Roman"/>
          <w:color w:val="000000"/>
          <w:sz w:val="24"/>
          <w:szCs w:val="24"/>
        </w:rPr>
        <w:t xml:space="preserve">КАНДИДАТА </w:t>
      </w:r>
      <w:r>
        <w:rPr>
          <w:rFonts w:ascii="Times New Roman" w:eastAsia="Times New Roman" w:hAnsi="Times New Roman" w:cs="Times New Roman"/>
          <w:color w:val="000000"/>
          <w:sz w:val="24"/>
          <w:szCs w:val="24"/>
        </w:rPr>
        <w:t>ДРАГАНА СТАНАРА</w:t>
      </w:r>
    </w:p>
    <w:p w:rsidR="001D5908" w:rsidRDefault="001D5908" w:rsidP="001D5908">
      <w:pPr>
        <w:shd w:val="clear" w:color="auto" w:fill="FFFFFF"/>
        <w:spacing w:after="0" w:line="240" w:lineRule="auto"/>
        <w:jc w:val="center"/>
        <w:rPr>
          <w:rFonts w:ascii="Times New Roman" w:eastAsia="Times New Roman" w:hAnsi="Times New Roman" w:cs="Times New Roman"/>
          <w:color w:val="000000"/>
          <w:sz w:val="24"/>
          <w:szCs w:val="24"/>
        </w:rPr>
      </w:pPr>
    </w:p>
    <w:p w:rsidR="001D5908" w:rsidRDefault="001D5908" w:rsidP="001D5908">
      <w:pPr>
        <w:shd w:val="clear" w:color="auto" w:fill="FFFFFF"/>
        <w:spacing w:after="0" w:line="240" w:lineRule="auto"/>
        <w:jc w:val="center"/>
        <w:rPr>
          <w:rFonts w:ascii="Times New Roman" w:eastAsia="Times New Roman" w:hAnsi="Times New Roman" w:cs="Times New Roman"/>
          <w:color w:val="000000"/>
          <w:sz w:val="24"/>
          <w:szCs w:val="24"/>
        </w:rPr>
      </w:pPr>
    </w:p>
    <w:p w:rsidR="001D5908" w:rsidRDefault="001D5908" w:rsidP="001D5908">
      <w:pPr>
        <w:shd w:val="clear" w:color="auto" w:fill="FFFFFF"/>
        <w:spacing w:after="0" w:line="240" w:lineRule="auto"/>
        <w:jc w:val="center"/>
        <w:rPr>
          <w:rFonts w:ascii="Times New Roman" w:eastAsia="Times New Roman" w:hAnsi="Times New Roman" w:cs="Times New Roman"/>
          <w:color w:val="000000"/>
          <w:sz w:val="24"/>
          <w:szCs w:val="24"/>
        </w:rPr>
      </w:pPr>
    </w:p>
    <w:p w:rsidR="001D5908" w:rsidRDefault="001D5908" w:rsidP="001D5908">
      <w:pPr>
        <w:shd w:val="clear" w:color="auto" w:fill="FFFFFF"/>
        <w:spacing w:after="0" w:line="240" w:lineRule="auto"/>
        <w:jc w:val="center"/>
        <w:rPr>
          <w:rFonts w:ascii="Times New Roman" w:eastAsia="Times New Roman" w:hAnsi="Times New Roman" w:cs="Times New Roman"/>
          <w:color w:val="000000"/>
          <w:sz w:val="24"/>
          <w:szCs w:val="24"/>
        </w:rPr>
      </w:pPr>
    </w:p>
    <w:p w:rsidR="001D5908" w:rsidRDefault="001D5908" w:rsidP="001D5908">
      <w:pPr>
        <w:shd w:val="clear" w:color="auto" w:fill="FFFFFF"/>
        <w:spacing w:after="0" w:line="240" w:lineRule="auto"/>
        <w:jc w:val="center"/>
        <w:rPr>
          <w:rFonts w:ascii="Times New Roman" w:eastAsia="Times New Roman" w:hAnsi="Times New Roman" w:cs="Times New Roman"/>
          <w:color w:val="000000"/>
          <w:sz w:val="24"/>
          <w:szCs w:val="24"/>
        </w:rPr>
      </w:pPr>
    </w:p>
    <w:p w:rsidR="001D5908" w:rsidRDefault="001D5908" w:rsidP="001D5908">
      <w:pPr>
        <w:shd w:val="clear" w:color="auto" w:fill="FFFFFF"/>
        <w:spacing w:after="0" w:line="240" w:lineRule="auto"/>
        <w:jc w:val="center"/>
        <w:rPr>
          <w:rFonts w:ascii="Times New Roman" w:eastAsia="Times New Roman" w:hAnsi="Times New Roman" w:cs="Times New Roman"/>
          <w:color w:val="000000"/>
          <w:sz w:val="24"/>
          <w:szCs w:val="24"/>
        </w:rPr>
      </w:pPr>
    </w:p>
    <w:p w:rsidR="001D5908" w:rsidRPr="00BB7FA2" w:rsidRDefault="001D5908" w:rsidP="001D5908">
      <w:pPr>
        <w:pStyle w:val="ListParagraph"/>
        <w:numPr>
          <w:ilvl w:val="0"/>
          <w:numId w:val="1"/>
        </w:numPr>
        <w:shd w:val="clear" w:color="auto" w:fill="FFFFFF"/>
        <w:spacing w:after="0" w:line="240" w:lineRule="auto"/>
        <w:rPr>
          <w:rFonts w:ascii="Times New Roman" w:eastAsia="Times New Roman" w:hAnsi="Times New Roman" w:cs="Times New Roman"/>
          <w:b/>
          <w:color w:val="000000"/>
          <w:sz w:val="24"/>
          <w:szCs w:val="24"/>
        </w:rPr>
      </w:pPr>
      <w:r w:rsidRPr="00BB7FA2">
        <w:rPr>
          <w:rFonts w:ascii="Times New Roman" w:eastAsia="Times New Roman" w:hAnsi="Times New Roman" w:cs="Times New Roman"/>
          <w:b/>
          <w:color w:val="000000"/>
          <w:sz w:val="24"/>
          <w:szCs w:val="24"/>
        </w:rPr>
        <w:t>Основни подаци о кандидату и дисертацији</w:t>
      </w:r>
    </w:p>
    <w:p w:rsidR="001D5908" w:rsidRDefault="001D5908" w:rsidP="001D5908">
      <w:pPr>
        <w:shd w:val="clear" w:color="auto" w:fill="FFFFFF"/>
        <w:spacing w:after="0" w:line="240" w:lineRule="auto"/>
        <w:rPr>
          <w:rFonts w:ascii="Times New Roman" w:eastAsia="Times New Roman" w:hAnsi="Times New Roman" w:cs="Times New Roman"/>
          <w:color w:val="000000"/>
          <w:sz w:val="24"/>
          <w:szCs w:val="24"/>
        </w:rPr>
      </w:pPr>
    </w:p>
    <w:p w:rsidR="001D5908" w:rsidRDefault="001D5908" w:rsidP="001D5908">
      <w:pPr>
        <w:shd w:val="clear" w:color="auto" w:fill="FFFFFF"/>
        <w:spacing w:after="0" w:line="240" w:lineRule="auto"/>
        <w:rPr>
          <w:rFonts w:ascii="Times New Roman" w:eastAsia="Times New Roman" w:hAnsi="Times New Roman" w:cs="Times New Roman"/>
          <w:color w:val="000000"/>
          <w:sz w:val="24"/>
          <w:szCs w:val="24"/>
        </w:rPr>
      </w:pPr>
    </w:p>
    <w:p w:rsidR="001D5908" w:rsidRDefault="001D5908" w:rsidP="001D5908">
      <w:pPr>
        <w:pStyle w:val="FootnoteText"/>
        <w:spacing w:line="360" w:lineRule="auto"/>
        <w:ind w:firstLine="720"/>
        <w:jc w:val="both"/>
        <w:rPr>
          <w:rFonts w:ascii="Times New Roman" w:hAnsi="Times New Roman" w:cs="Times New Roman"/>
          <w:sz w:val="24"/>
          <w:szCs w:val="24"/>
        </w:rPr>
      </w:pPr>
      <w:r w:rsidRPr="00D9512C">
        <w:rPr>
          <w:rFonts w:ascii="Times New Roman" w:hAnsi="Times New Roman" w:cs="Times New Roman"/>
          <w:sz w:val="24"/>
          <w:szCs w:val="24"/>
        </w:rPr>
        <w:t xml:space="preserve">Драган Ж. Станар рођен је у Осијеку, 17. јуна 1986. године. Основну школу завршио је у Руменци, а потом и гимназију у Бачком Петровцу. Дипломирао је на Филозофском факултету у Новом Саду, на одсеку за медијске студије. На Факултету политичких наука завршава специјалистичке студије „Тероризам и организовани криминал“, а потом и мултидисциплинарне мастер студије „Тероризам, организовани криминал и безбедност“ на Универзитету у Београду. На Војној академији у Београду завршава Класу слушалаца резервних официра, и бива промовисан у чин резервног потпоручника. </w:t>
      </w:r>
      <w:r>
        <w:rPr>
          <w:rFonts w:ascii="Times New Roman" w:hAnsi="Times New Roman" w:cs="Times New Roman"/>
          <w:sz w:val="24"/>
          <w:szCs w:val="24"/>
        </w:rPr>
        <w:t xml:space="preserve">Школске 2014/2015 године уписао је докторске студије филозофије на Филозофском факултету Универзитета у Београду. Кандидат је успешно положио све испите на докторским студијама и одбранио предлог теме докторске дисертације. </w:t>
      </w:r>
      <w:r w:rsidRPr="00D9512C">
        <w:rPr>
          <w:rFonts w:ascii="Times New Roman" w:hAnsi="Times New Roman" w:cs="Times New Roman"/>
          <w:sz w:val="24"/>
          <w:szCs w:val="24"/>
        </w:rPr>
        <w:t>Од 2014. године ради на Факултету за међународни политику и безбедност у звању асистента. Од 2016. године предаје Војну етику на Војној академији у Београду, као спољни сарадник. Објавио је више научних радова из области војне етике</w:t>
      </w:r>
      <w:r w:rsidR="00055A80">
        <w:rPr>
          <w:rFonts w:ascii="Times New Roman" w:hAnsi="Times New Roman" w:cs="Times New Roman"/>
          <w:sz w:val="24"/>
          <w:szCs w:val="24"/>
        </w:rPr>
        <w:t xml:space="preserve"> (“</w:t>
      </w:r>
      <w:r w:rsidR="00055A80" w:rsidRPr="00055A80">
        <w:rPr>
          <w:rFonts w:ascii="Times New Roman" w:hAnsi="Times New Roman" w:cs="Times New Roman"/>
          <w:sz w:val="24"/>
          <w:szCs w:val="24"/>
        </w:rPr>
        <w:t>M</w:t>
      </w:r>
      <w:r w:rsidR="00055A80">
        <w:rPr>
          <w:rFonts w:ascii="Times New Roman" w:hAnsi="Times New Roman" w:cs="Times New Roman"/>
          <w:sz w:val="24"/>
          <w:szCs w:val="24"/>
        </w:rPr>
        <w:t>oral</w:t>
      </w:r>
      <w:r w:rsidR="00055A80" w:rsidRPr="00055A80">
        <w:rPr>
          <w:rFonts w:ascii="Times New Roman" w:hAnsi="Times New Roman" w:cs="Times New Roman"/>
          <w:sz w:val="24"/>
          <w:szCs w:val="24"/>
        </w:rPr>
        <w:t xml:space="preserve"> E</w:t>
      </w:r>
      <w:r w:rsidR="00055A80">
        <w:rPr>
          <w:rFonts w:ascii="Times New Roman" w:hAnsi="Times New Roman" w:cs="Times New Roman"/>
          <w:sz w:val="24"/>
          <w:szCs w:val="24"/>
        </w:rPr>
        <w:t>quality</w:t>
      </w:r>
      <w:r w:rsidR="00055A80" w:rsidRPr="00055A80">
        <w:rPr>
          <w:rFonts w:ascii="Times New Roman" w:hAnsi="Times New Roman" w:cs="Times New Roman"/>
          <w:sz w:val="24"/>
          <w:szCs w:val="24"/>
        </w:rPr>
        <w:t xml:space="preserve"> O</w:t>
      </w:r>
      <w:r w:rsidR="00055A80">
        <w:rPr>
          <w:rFonts w:ascii="Times New Roman" w:hAnsi="Times New Roman" w:cs="Times New Roman"/>
          <w:sz w:val="24"/>
          <w:szCs w:val="24"/>
        </w:rPr>
        <w:t>f</w:t>
      </w:r>
      <w:r w:rsidR="00055A80" w:rsidRPr="00055A80">
        <w:rPr>
          <w:rFonts w:ascii="Times New Roman" w:hAnsi="Times New Roman" w:cs="Times New Roman"/>
          <w:sz w:val="24"/>
          <w:szCs w:val="24"/>
        </w:rPr>
        <w:t xml:space="preserve"> S</w:t>
      </w:r>
      <w:r w:rsidR="00055A80">
        <w:rPr>
          <w:rFonts w:ascii="Times New Roman" w:hAnsi="Times New Roman" w:cs="Times New Roman"/>
          <w:sz w:val="24"/>
          <w:szCs w:val="24"/>
        </w:rPr>
        <w:t>oldiers</w:t>
      </w:r>
      <w:r w:rsidR="00055A80" w:rsidRPr="00055A80">
        <w:rPr>
          <w:rFonts w:ascii="Times New Roman" w:hAnsi="Times New Roman" w:cs="Times New Roman"/>
          <w:sz w:val="24"/>
          <w:szCs w:val="24"/>
        </w:rPr>
        <w:t xml:space="preserve"> I</w:t>
      </w:r>
      <w:r w:rsidR="00055A80">
        <w:rPr>
          <w:rFonts w:ascii="Times New Roman" w:hAnsi="Times New Roman" w:cs="Times New Roman"/>
          <w:sz w:val="24"/>
          <w:szCs w:val="24"/>
        </w:rPr>
        <w:t>n</w:t>
      </w:r>
      <w:r w:rsidR="00055A80" w:rsidRPr="00055A80">
        <w:rPr>
          <w:rFonts w:ascii="Times New Roman" w:hAnsi="Times New Roman" w:cs="Times New Roman"/>
          <w:sz w:val="24"/>
          <w:szCs w:val="24"/>
        </w:rPr>
        <w:t xml:space="preserve"> W</w:t>
      </w:r>
      <w:r w:rsidR="00055A80">
        <w:rPr>
          <w:rFonts w:ascii="Times New Roman" w:hAnsi="Times New Roman" w:cs="Times New Roman"/>
          <w:sz w:val="24"/>
          <w:szCs w:val="24"/>
        </w:rPr>
        <w:t>ar</w:t>
      </w:r>
      <w:r w:rsidR="00055A80" w:rsidRPr="00055A80">
        <w:rPr>
          <w:rFonts w:ascii="Times New Roman" w:hAnsi="Times New Roman" w:cs="Times New Roman"/>
          <w:sz w:val="24"/>
          <w:szCs w:val="24"/>
        </w:rPr>
        <w:t xml:space="preserve">: </w:t>
      </w:r>
      <w:r w:rsidR="00055A80" w:rsidRPr="00055A80">
        <w:rPr>
          <w:rFonts w:ascii="Times New Roman" w:hAnsi="Times New Roman" w:cs="Times New Roman"/>
          <w:sz w:val="24"/>
          <w:szCs w:val="24"/>
        </w:rPr>
        <w:lastRenderedPageBreak/>
        <w:t>N</w:t>
      </w:r>
      <w:r w:rsidR="00055A80">
        <w:rPr>
          <w:rFonts w:ascii="Times New Roman" w:hAnsi="Times New Roman" w:cs="Times New Roman"/>
          <w:sz w:val="24"/>
          <w:szCs w:val="24"/>
        </w:rPr>
        <w:t>ecessity</w:t>
      </w:r>
      <w:r w:rsidR="00055A80" w:rsidRPr="00055A80">
        <w:rPr>
          <w:rFonts w:ascii="Times New Roman" w:hAnsi="Times New Roman" w:cs="Times New Roman"/>
          <w:sz w:val="24"/>
          <w:szCs w:val="24"/>
        </w:rPr>
        <w:t xml:space="preserve"> O</w:t>
      </w:r>
      <w:r w:rsidR="00055A80">
        <w:rPr>
          <w:rFonts w:ascii="Times New Roman" w:hAnsi="Times New Roman" w:cs="Times New Roman"/>
          <w:sz w:val="24"/>
          <w:szCs w:val="24"/>
        </w:rPr>
        <w:t>f</w:t>
      </w:r>
      <w:r w:rsidR="00055A80" w:rsidRPr="00055A80">
        <w:rPr>
          <w:rFonts w:ascii="Times New Roman" w:hAnsi="Times New Roman" w:cs="Times New Roman"/>
          <w:sz w:val="24"/>
          <w:szCs w:val="24"/>
        </w:rPr>
        <w:t xml:space="preserve"> S</w:t>
      </w:r>
      <w:r w:rsidR="00055A80">
        <w:rPr>
          <w:rFonts w:ascii="Times New Roman" w:hAnsi="Times New Roman" w:cs="Times New Roman"/>
          <w:sz w:val="24"/>
          <w:szCs w:val="24"/>
        </w:rPr>
        <w:t>eparating</w:t>
      </w:r>
      <w:r w:rsidR="00055A80" w:rsidRPr="00055A80">
        <w:rPr>
          <w:rFonts w:ascii="Times New Roman" w:hAnsi="Times New Roman" w:cs="Times New Roman"/>
          <w:sz w:val="24"/>
          <w:szCs w:val="24"/>
        </w:rPr>
        <w:t xml:space="preserve"> J</w:t>
      </w:r>
      <w:r w:rsidR="00055A80">
        <w:rPr>
          <w:rFonts w:ascii="Times New Roman" w:hAnsi="Times New Roman" w:cs="Times New Roman"/>
          <w:sz w:val="24"/>
          <w:szCs w:val="24"/>
        </w:rPr>
        <w:t>us</w:t>
      </w:r>
      <w:r w:rsidR="00055A80" w:rsidRPr="00055A80">
        <w:rPr>
          <w:rFonts w:ascii="Times New Roman" w:hAnsi="Times New Roman" w:cs="Times New Roman"/>
          <w:sz w:val="24"/>
          <w:szCs w:val="24"/>
        </w:rPr>
        <w:t xml:space="preserve"> A</w:t>
      </w:r>
      <w:r w:rsidR="00055A80">
        <w:rPr>
          <w:rFonts w:ascii="Times New Roman" w:hAnsi="Times New Roman" w:cs="Times New Roman"/>
          <w:sz w:val="24"/>
          <w:szCs w:val="24"/>
        </w:rPr>
        <w:t>d</w:t>
      </w:r>
      <w:r w:rsidR="00055A80" w:rsidRPr="00055A80">
        <w:rPr>
          <w:rFonts w:ascii="Times New Roman" w:hAnsi="Times New Roman" w:cs="Times New Roman"/>
          <w:sz w:val="24"/>
          <w:szCs w:val="24"/>
        </w:rPr>
        <w:t xml:space="preserve"> B</w:t>
      </w:r>
      <w:r w:rsidR="00055A80">
        <w:rPr>
          <w:rFonts w:ascii="Times New Roman" w:hAnsi="Times New Roman" w:cs="Times New Roman"/>
          <w:sz w:val="24"/>
          <w:szCs w:val="24"/>
        </w:rPr>
        <w:t>ellum</w:t>
      </w:r>
      <w:r w:rsidR="00055A80" w:rsidRPr="00055A80">
        <w:rPr>
          <w:rFonts w:ascii="Times New Roman" w:hAnsi="Times New Roman" w:cs="Times New Roman"/>
          <w:sz w:val="24"/>
          <w:szCs w:val="24"/>
        </w:rPr>
        <w:t xml:space="preserve"> F</w:t>
      </w:r>
      <w:r w:rsidR="00055A80">
        <w:rPr>
          <w:rFonts w:ascii="Times New Roman" w:hAnsi="Times New Roman" w:cs="Times New Roman"/>
          <w:sz w:val="24"/>
          <w:szCs w:val="24"/>
        </w:rPr>
        <w:t>rom</w:t>
      </w:r>
      <w:r w:rsidR="00055A80" w:rsidRPr="00055A80">
        <w:rPr>
          <w:rFonts w:ascii="Times New Roman" w:hAnsi="Times New Roman" w:cs="Times New Roman"/>
          <w:sz w:val="24"/>
          <w:szCs w:val="24"/>
        </w:rPr>
        <w:t>J</w:t>
      </w:r>
      <w:r w:rsidR="00055A80">
        <w:rPr>
          <w:rFonts w:ascii="Times New Roman" w:hAnsi="Times New Roman" w:cs="Times New Roman"/>
          <w:sz w:val="24"/>
          <w:szCs w:val="24"/>
        </w:rPr>
        <w:t>us</w:t>
      </w:r>
      <w:r w:rsidR="00055A80" w:rsidRPr="00055A80">
        <w:rPr>
          <w:rFonts w:ascii="Times New Roman" w:hAnsi="Times New Roman" w:cs="Times New Roman"/>
          <w:sz w:val="24"/>
          <w:szCs w:val="24"/>
        </w:rPr>
        <w:t xml:space="preserve"> I</w:t>
      </w:r>
      <w:r w:rsidR="00055A80">
        <w:rPr>
          <w:rFonts w:ascii="Times New Roman" w:hAnsi="Times New Roman" w:cs="Times New Roman"/>
          <w:sz w:val="24"/>
          <w:szCs w:val="24"/>
        </w:rPr>
        <w:t>n</w:t>
      </w:r>
      <w:r w:rsidR="00055A80" w:rsidRPr="00055A80">
        <w:rPr>
          <w:rFonts w:ascii="Times New Roman" w:hAnsi="Times New Roman" w:cs="Times New Roman"/>
          <w:sz w:val="24"/>
          <w:szCs w:val="24"/>
        </w:rPr>
        <w:t xml:space="preserve"> B</w:t>
      </w:r>
      <w:r w:rsidR="00055A80">
        <w:rPr>
          <w:rFonts w:ascii="Times New Roman" w:hAnsi="Times New Roman" w:cs="Times New Roman"/>
          <w:sz w:val="24"/>
          <w:szCs w:val="24"/>
        </w:rPr>
        <w:t>ello”</w:t>
      </w:r>
      <w:r w:rsidRPr="00055A80">
        <w:rPr>
          <w:rFonts w:ascii="Times New Roman" w:hAnsi="Times New Roman" w:cs="Times New Roman"/>
          <w:sz w:val="24"/>
          <w:szCs w:val="24"/>
        </w:rPr>
        <w:t>,</w:t>
      </w:r>
      <w:r w:rsidR="000B56FE">
        <w:rPr>
          <w:rFonts w:ascii="Times New Roman" w:hAnsi="Times New Roman" w:cs="Times New Roman"/>
          <w:sz w:val="24"/>
          <w:szCs w:val="24"/>
        </w:rPr>
        <w:t xml:space="preserve"> </w:t>
      </w:r>
      <w:r w:rsidR="00055A80">
        <w:rPr>
          <w:rFonts w:ascii="Times New Roman" w:hAnsi="Times New Roman" w:cs="Times New Roman"/>
          <w:i/>
          <w:sz w:val="24"/>
          <w:szCs w:val="24"/>
        </w:rPr>
        <w:t>Vojno</w:t>
      </w:r>
      <w:r w:rsidR="000B56FE">
        <w:rPr>
          <w:rFonts w:ascii="Times New Roman" w:hAnsi="Times New Roman" w:cs="Times New Roman"/>
          <w:i/>
          <w:sz w:val="24"/>
          <w:szCs w:val="24"/>
        </w:rPr>
        <w:t xml:space="preserve"> </w:t>
      </w:r>
      <w:r w:rsidR="00055A80">
        <w:rPr>
          <w:rFonts w:ascii="Times New Roman" w:hAnsi="Times New Roman" w:cs="Times New Roman"/>
          <w:i/>
          <w:sz w:val="24"/>
          <w:szCs w:val="24"/>
        </w:rPr>
        <w:t>delo</w:t>
      </w:r>
      <w:r w:rsidR="00055A80">
        <w:rPr>
          <w:rFonts w:ascii="Times New Roman" w:hAnsi="Times New Roman" w:cs="Times New Roman"/>
          <w:sz w:val="24"/>
          <w:szCs w:val="24"/>
        </w:rPr>
        <w:t xml:space="preserve">; „Историја праведног рата – од Томе Аквинског до Имануела Канта“, </w:t>
      </w:r>
      <w:r w:rsidR="00055A80">
        <w:rPr>
          <w:rFonts w:ascii="Times New Roman" w:hAnsi="Times New Roman" w:cs="Times New Roman"/>
          <w:i/>
          <w:sz w:val="24"/>
          <w:szCs w:val="24"/>
        </w:rPr>
        <w:t>Војно дело</w:t>
      </w:r>
      <w:r w:rsidR="00055A80">
        <w:rPr>
          <w:rFonts w:ascii="Times New Roman" w:hAnsi="Times New Roman" w:cs="Times New Roman"/>
          <w:sz w:val="24"/>
          <w:szCs w:val="24"/>
        </w:rPr>
        <w:t xml:space="preserve">; „Могућност победе као критеријум </w:t>
      </w:r>
      <w:r w:rsidR="00055A80">
        <w:rPr>
          <w:rFonts w:ascii="Times New Roman" w:hAnsi="Times New Roman" w:cs="Times New Roman"/>
          <w:i/>
          <w:sz w:val="24"/>
          <w:szCs w:val="24"/>
        </w:rPr>
        <w:t>Jus ad Bellum</w:t>
      </w:r>
      <w:r w:rsidR="000B56FE">
        <w:rPr>
          <w:rFonts w:ascii="Times New Roman" w:hAnsi="Times New Roman" w:cs="Times New Roman"/>
          <w:i/>
          <w:sz w:val="24"/>
          <w:szCs w:val="24"/>
        </w:rPr>
        <w:t xml:space="preserve"> </w:t>
      </w:r>
      <w:r w:rsidR="00055A80">
        <w:rPr>
          <w:rFonts w:ascii="Times New Roman" w:hAnsi="Times New Roman" w:cs="Times New Roman"/>
          <w:sz w:val="24"/>
          <w:szCs w:val="24"/>
        </w:rPr>
        <w:t xml:space="preserve">концепције теорије праведног рата“, </w:t>
      </w:r>
      <w:r w:rsidR="00055A80">
        <w:rPr>
          <w:rFonts w:ascii="Times New Roman" w:hAnsi="Times New Roman" w:cs="Times New Roman"/>
          <w:i/>
          <w:sz w:val="24"/>
          <w:szCs w:val="24"/>
        </w:rPr>
        <w:t>Национални интерес</w:t>
      </w:r>
      <w:r w:rsidR="00055A80">
        <w:rPr>
          <w:rFonts w:ascii="Times New Roman" w:hAnsi="Times New Roman" w:cs="Times New Roman"/>
          <w:sz w:val="24"/>
          <w:szCs w:val="24"/>
        </w:rPr>
        <w:t xml:space="preserve">; „Etički izazovi međunarodne politike: moralna ograničenja spoljne politike Srbije u ’prirodnom stanju’“, zbornik </w:t>
      </w:r>
      <w:r w:rsidR="00055A80">
        <w:rPr>
          <w:rFonts w:ascii="Times New Roman" w:hAnsi="Times New Roman" w:cs="Times New Roman"/>
          <w:i/>
          <w:sz w:val="24"/>
          <w:szCs w:val="24"/>
        </w:rPr>
        <w:t>Srbija i svet 2017. godine</w:t>
      </w:r>
      <w:r w:rsidR="00055A80">
        <w:rPr>
          <w:rFonts w:ascii="Times New Roman" w:hAnsi="Times New Roman" w:cs="Times New Roman"/>
          <w:sz w:val="24"/>
          <w:szCs w:val="24"/>
        </w:rPr>
        <w:t>)</w:t>
      </w:r>
      <w:r w:rsidR="000B56FE">
        <w:rPr>
          <w:rFonts w:ascii="Times New Roman" w:hAnsi="Times New Roman" w:cs="Times New Roman"/>
          <w:sz w:val="24"/>
          <w:szCs w:val="24"/>
        </w:rPr>
        <w:t xml:space="preserve"> </w:t>
      </w:r>
      <w:r w:rsidRPr="00D9512C">
        <w:rPr>
          <w:rFonts w:ascii="Times New Roman" w:hAnsi="Times New Roman" w:cs="Times New Roman"/>
          <w:sz w:val="24"/>
          <w:szCs w:val="24"/>
        </w:rPr>
        <w:t xml:space="preserve">и учествовао </w:t>
      </w:r>
      <w:r w:rsidR="00055A80">
        <w:rPr>
          <w:rFonts w:ascii="Times New Roman" w:hAnsi="Times New Roman" w:cs="Times New Roman"/>
          <w:sz w:val="24"/>
          <w:szCs w:val="24"/>
        </w:rPr>
        <w:t xml:space="preserve">са излагањем </w:t>
      </w:r>
      <w:r w:rsidRPr="00D9512C">
        <w:rPr>
          <w:rFonts w:ascii="Times New Roman" w:hAnsi="Times New Roman" w:cs="Times New Roman"/>
          <w:sz w:val="24"/>
          <w:szCs w:val="24"/>
        </w:rPr>
        <w:t>на више међународних конференција посвећених етици рата и војној етици</w:t>
      </w:r>
      <w:r w:rsidR="00055A80">
        <w:rPr>
          <w:rFonts w:ascii="Times New Roman" w:hAnsi="Times New Roman" w:cs="Times New Roman"/>
          <w:sz w:val="24"/>
          <w:szCs w:val="24"/>
        </w:rPr>
        <w:t xml:space="preserve"> (</w:t>
      </w:r>
      <w:r w:rsidR="000B56FE">
        <w:rPr>
          <w:rFonts w:ascii="Times New Roman" w:hAnsi="Times New Roman" w:cs="Times New Roman"/>
          <w:sz w:val="24"/>
          <w:szCs w:val="24"/>
          <w:lang w:val="sr-Cyrl-BA"/>
        </w:rPr>
        <w:t>„</w:t>
      </w:r>
      <w:r w:rsidR="00055A80" w:rsidRPr="000B56FE">
        <w:rPr>
          <w:rFonts w:ascii="Times New Roman" w:hAnsi="Times New Roman" w:cs="Times New Roman"/>
          <w:sz w:val="24"/>
          <w:szCs w:val="24"/>
        </w:rPr>
        <w:t>Морална оправданост Топличког устанка</w:t>
      </w:r>
      <w:r w:rsidR="000B56FE">
        <w:rPr>
          <w:rFonts w:ascii="Times New Roman" w:hAnsi="Times New Roman" w:cs="Times New Roman"/>
          <w:sz w:val="24"/>
          <w:szCs w:val="24"/>
        </w:rPr>
        <w:t>“</w:t>
      </w:r>
      <w:r w:rsidR="00055A80">
        <w:rPr>
          <w:rFonts w:ascii="Times New Roman" w:hAnsi="Times New Roman" w:cs="Times New Roman"/>
          <w:i/>
          <w:sz w:val="24"/>
          <w:szCs w:val="24"/>
        </w:rPr>
        <w:t xml:space="preserve">, </w:t>
      </w:r>
      <w:r w:rsidR="002B4C9C" w:rsidRPr="000B56FE">
        <w:rPr>
          <w:rFonts w:ascii="Times New Roman" w:hAnsi="Times New Roman" w:cs="Times New Roman"/>
          <w:i/>
          <w:sz w:val="24"/>
          <w:szCs w:val="24"/>
        </w:rPr>
        <w:t>Топлички устанак 1917 – 100 година после</w:t>
      </w:r>
      <w:r w:rsidR="000B56FE">
        <w:rPr>
          <w:rFonts w:ascii="Times New Roman" w:hAnsi="Times New Roman" w:cs="Times New Roman"/>
          <w:i/>
          <w:sz w:val="24"/>
          <w:szCs w:val="24"/>
        </w:rPr>
        <w:t xml:space="preserve">, </w:t>
      </w:r>
      <w:r w:rsidR="000B56FE">
        <w:rPr>
          <w:rFonts w:ascii="Times New Roman" w:hAnsi="Times New Roman" w:cs="Times New Roman"/>
          <w:sz w:val="24"/>
          <w:szCs w:val="24"/>
        </w:rPr>
        <w:t>Прокупље 2017</w:t>
      </w:r>
      <w:r w:rsidR="002B4C9C">
        <w:rPr>
          <w:rFonts w:ascii="Times New Roman" w:hAnsi="Times New Roman" w:cs="Times New Roman"/>
          <w:sz w:val="24"/>
          <w:szCs w:val="24"/>
        </w:rPr>
        <w:t xml:space="preserve">; </w:t>
      </w:r>
      <w:r w:rsidR="000B56FE">
        <w:rPr>
          <w:rFonts w:ascii="Times New Roman" w:hAnsi="Times New Roman" w:cs="Times New Roman"/>
          <w:sz w:val="24"/>
          <w:szCs w:val="24"/>
        </w:rPr>
        <w:t xml:space="preserve"> </w:t>
      </w:r>
      <w:r w:rsidR="000B56FE">
        <w:rPr>
          <w:rFonts w:ascii="Times New Roman" w:hAnsi="Times New Roman" w:cs="Times New Roman"/>
          <w:sz w:val="24"/>
          <w:szCs w:val="24"/>
          <w:lang w:val="sr-Cyrl-BA"/>
        </w:rPr>
        <w:t>„</w:t>
      </w:r>
      <w:r w:rsidR="002B4C9C" w:rsidRPr="000B56FE">
        <w:rPr>
          <w:rFonts w:ascii="Times New Roman" w:hAnsi="Times New Roman" w:cs="Times New Roman"/>
          <w:sz w:val="24"/>
          <w:szCs w:val="24"/>
        </w:rPr>
        <w:t>Paramilitary organizations and private military companies in war: How to restrain what you do not control?</w:t>
      </w:r>
      <w:r w:rsidR="000B56FE">
        <w:rPr>
          <w:rFonts w:ascii="Times New Roman" w:hAnsi="Times New Roman" w:cs="Times New Roman"/>
          <w:sz w:val="24"/>
          <w:szCs w:val="24"/>
          <w:lang w:val="sr-Cyrl-BA"/>
        </w:rPr>
        <w:t>“</w:t>
      </w:r>
      <w:r w:rsidR="002B4C9C">
        <w:rPr>
          <w:rFonts w:ascii="Times New Roman" w:hAnsi="Times New Roman" w:cs="Times New Roman"/>
          <w:sz w:val="24"/>
          <w:szCs w:val="24"/>
        </w:rPr>
        <w:t xml:space="preserve">, </w:t>
      </w:r>
      <w:r w:rsidR="002B4C9C" w:rsidRPr="000B56FE">
        <w:rPr>
          <w:rFonts w:ascii="Times New Roman" w:hAnsi="Times New Roman" w:cs="Times New Roman"/>
          <w:i/>
          <w:sz w:val="24"/>
          <w:szCs w:val="24"/>
        </w:rPr>
        <w:t>Restraint in War – Essential for a Good Peace?</w:t>
      </w:r>
      <w:r w:rsidR="000B56FE">
        <w:rPr>
          <w:rFonts w:ascii="Times New Roman" w:hAnsi="Times New Roman" w:cs="Times New Roman"/>
          <w:sz w:val="24"/>
          <w:szCs w:val="24"/>
        </w:rPr>
        <w:t>, EuroISME Conference</w:t>
      </w:r>
      <w:r w:rsidR="000B56FE">
        <w:rPr>
          <w:rFonts w:ascii="Times New Roman" w:hAnsi="Times New Roman" w:cs="Times New Roman"/>
          <w:sz w:val="24"/>
          <w:szCs w:val="24"/>
          <w:lang w:val="sr-Cyrl-BA"/>
        </w:rPr>
        <w:t xml:space="preserve"> (Конференција у организацији Европског огранка Међународног друштва за војну етику)</w:t>
      </w:r>
      <w:r w:rsidR="000B56FE">
        <w:rPr>
          <w:rFonts w:ascii="Times New Roman" w:hAnsi="Times New Roman" w:cs="Times New Roman"/>
          <w:sz w:val="24"/>
          <w:szCs w:val="24"/>
        </w:rPr>
        <w:t xml:space="preserve">, </w:t>
      </w:r>
      <w:r w:rsidR="000B56FE">
        <w:rPr>
          <w:rFonts w:ascii="Times New Roman" w:hAnsi="Times New Roman" w:cs="Times New Roman"/>
          <w:sz w:val="24"/>
          <w:szCs w:val="24"/>
          <w:lang w:val="sr-Cyrl-BA"/>
        </w:rPr>
        <w:t>Брисел 2017</w:t>
      </w:r>
      <w:r w:rsidR="002B4C9C">
        <w:rPr>
          <w:rFonts w:ascii="Times New Roman" w:hAnsi="Times New Roman" w:cs="Times New Roman"/>
          <w:sz w:val="24"/>
          <w:szCs w:val="24"/>
        </w:rPr>
        <w:t>)</w:t>
      </w:r>
      <w:r w:rsidRPr="00D9512C">
        <w:rPr>
          <w:rFonts w:ascii="Times New Roman" w:hAnsi="Times New Roman" w:cs="Times New Roman"/>
          <w:sz w:val="24"/>
          <w:szCs w:val="24"/>
        </w:rPr>
        <w:t xml:space="preserve">. Област интересовања представљају војна етика, морал војске и посебно теорија праведног рата. </w:t>
      </w:r>
    </w:p>
    <w:p w:rsidR="00BB7FA2" w:rsidRDefault="001D5908" w:rsidP="001D5908">
      <w:pPr>
        <w:pStyle w:val="FootnoteText"/>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Докторска дисертација кандидата Драгана Станара има 209 страна и састоји се из шест поглавља и закључка. Сва поглавља подељена су на одговарајуће одељке и под-одељке. Основни текст дисертације има, према томе, следећу структуру: 1. Увод</w:t>
      </w:r>
      <w:r w:rsidR="00BB7FA2">
        <w:rPr>
          <w:rFonts w:ascii="Times New Roman" w:hAnsi="Times New Roman" w:cs="Times New Roman"/>
          <w:sz w:val="24"/>
          <w:szCs w:val="24"/>
        </w:rPr>
        <w:t xml:space="preserve"> (стр. 1-5)</w:t>
      </w:r>
      <w:r>
        <w:rPr>
          <w:rFonts w:ascii="Times New Roman" w:hAnsi="Times New Roman" w:cs="Times New Roman"/>
          <w:sz w:val="24"/>
          <w:szCs w:val="24"/>
        </w:rPr>
        <w:t>, 2. Рат као друштвени феномен</w:t>
      </w:r>
      <w:r w:rsidR="00BB7FA2">
        <w:rPr>
          <w:rFonts w:ascii="Times New Roman" w:hAnsi="Times New Roman" w:cs="Times New Roman"/>
          <w:sz w:val="24"/>
          <w:szCs w:val="24"/>
        </w:rPr>
        <w:t xml:space="preserve"> (стр. 6-18)</w:t>
      </w:r>
      <w:r>
        <w:rPr>
          <w:rFonts w:ascii="Times New Roman" w:hAnsi="Times New Roman" w:cs="Times New Roman"/>
          <w:sz w:val="24"/>
          <w:szCs w:val="24"/>
        </w:rPr>
        <w:t>, 3. Теорија праведног рата</w:t>
      </w:r>
      <w:r w:rsidR="00BB7FA2">
        <w:rPr>
          <w:rFonts w:ascii="Times New Roman" w:hAnsi="Times New Roman" w:cs="Times New Roman"/>
          <w:sz w:val="24"/>
          <w:szCs w:val="24"/>
        </w:rPr>
        <w:t xml:space="preserve"> (19-50)</w:t>
      </w:r>
      <w:r>
        <w:rPr>
          <w:rFonts w:ascii="Times New Roman" w:hAnsi="Times New Roman" w:cs="Times New Roman"/>
          <w:sz w:val="24"/>
          <w:szCs w:val="24"/>
        </w:rPr>
        <w:t xml:space="preserve">, 4. Утицај </w:t>
      </w:r>
      <w:r w:rsidR="00BB7FA2">
        <w:rPr>
          <w:rFonts w:ascii="Times New Roman" w:hAnsi="Times New Roman" w:cs="Times New Roman"/>
          <w:i/>
          <w:sz w:val="24"/>
          <w:szCs w:val="24"/>
        </w:rPr>
        <w:t>Jus ante Bellum-</w:t>
      </w:r>
      <w:r w:rsidR="00BB7FA2">
        <w:rPr>
          <w:rFonts w:ascii="Times New Roman" w:hAnsi="Times New Roman" w:cs="Times New Roman"/>
          <w:sz w:val="24"/>
          <w:szCs w:val="24"/>
        </w:rPr>
        <w:t xml:space="preserve">а на </w:t>
      </w:r>
      <w:r w:rsidR="00BB7FA2">
        <w:rPr>
          <w:rFonts w:ascii="Times New Roman" w:hAnsi="Times New Roman" w:cs="Times New Roman"/>
          <w:i/>
          <w:sz w:val="24"/>
          <w:szCs w:val="24"/>
        </w:rPr>
        <w:t>Jus in Bello</w:t>
      </w:r>
      <w:r w:rsidR="00BB7FA2">
        <w:rPr>
          <w:rFonts w:ascii="Times New Roman" w:hAnsi="Times New Roman" w:cs="Times New Roman"/>
          <w:sz w:val="24"/>
          <w:szCs w:val="24"/>
        </w:rPr>
        <w:t>(стр. 51-81)</w:t>
      </w:r>
      <w:r w:rsidR="00BB7FA2">
        <w:rPr>
          <w:rFonts w:ascii="Times New Roman" w:hAnsi="Times New Roman" w:cs="Times New Roman"/>
          <w:i/>
          <w:sz w:val="24"/>
          <w:szCs w:val="24"/>
        </w:rPr>
        <w:t xml:space="preserve">, </w:t>
      </w:r>
      <w:r w:rsidR="00BB7FA2">
        <w:rPr>
          <w:rFonts w:ascii="Times New Roman" w:hAnsi="Times New Roman" w:cs="Times New Roman"/>
          <w:sz w:val="24"/>
          <w:szCs w:val="24"/>
        </w:rPr>
        <w:t xml:space="preserve">5. Утицај </w:t>
      </w:r>
      <w:r w:rsidR="00BB7FA2">
        <w:rPr>
          <w:rFonts w:ascii="Times New Roman" w:hAnsi="Times New Roman" w:cs="Times New Roman"/>
          <w:i/>
          <w:sz w:val="24"/>
          <w:szCs w:val="24"/>
        </w:rPr>
        <w:t>Jus ad Bellum-</w:t>
      </w:r>
      <w:r w:rsidR="00BB7FA2">
        <w:rPr>
          <w:rFonts w:ascii="Times New Roman" w:hAnsi="Times New Roman" w:cs="Times New Roman"/>
          <w:sz w:val="24"/>
          <w:szCs w:val="24"/>
        </w:rPr>
        <w:t xml:space="preserve">а на </w:t>
      </w:r>
      <w:r w:rsidR="00BB7FA2">
        <w:rPr>
          <w:rFonts w:ascii="Times New Roman" w:hAnsi="Times New Roman" w:cs="Times New Roman"/>
          <w:i/>
          <w:sz w:val="24"/>
          <w:szCs w:val="24"/>
        </w:rPr>
        <w:t>Jus in Bello</w:t>
      </w:r>
      <w:r w:rsidR="00BB7FA2">
        <w:rPr>
          <w:rFonts w:ascii="Times New Roman" w:hAnsi="Times New Roman" w:cs="Times New Roman"/>
          <w:sz w:val="24"/>
          <w:szCs w:val="24"/>
        </w:rPr>
        <w:t>(стр. 82-124)</w:t>
      </w:r>
      <w:r w:rsidR="00BB7FA2">
        <w:rPr>
          <w:rFonts w:ascii="Times New Roman" w:hAnsi="Times New Roman" w:cs="Times New Roman"/>
          <w:i/>
          <w:sz w:val="24"/>
          <w:szCs w:val="24"/>
        </w:rPr>
        <w:t xml:space="preserve">, </w:t>
      </w:r>
      <w:r w:rsidR="00BB7FA2">
        <w:rPr>
          <w:rFonts w:ascii="Times New Roman" w:hAnsi="Times New Roman" w:cs="Times New Roman"/>
          <w:sz w:val="24"/>
          <w:szCs w:val="24"/>
        </w:rPr>
        <w:t xml:space="preserve">6. Утицај </w:t>
      </w:r>
      <w:r w:rsidR="00BB7FA2">
        <w:rPr>
          <w:rFonts w:ascii="Times New Roman" w:hAnsi="Times New Roman" w:cs="Times New Roman"/>
          <w:i/>
          <w:sz w:val="24"/>
          <w:szCs w:val="24"/>
        </w:rPr>
        <w:t>Jus in Bello-</w:t>
      </w:r>
      <w:r w:rsidR="00BB7FA2">
        <w:rPr>
          <w:rFonts w:ascii="Times New Roman" w:hAnsi="Times New Roman" w:cs="Times New Roman"/>
          <w:sz w:val="24"/>
          <w:szCs w:val="24"/>
        </w:rPr>
        <w:t xml:space="preserve">а на </w:t>
      </w:r>
      <w:r w:rsidR="00BB7FA2">
        <w:rPr>
          <w:rFonts w:ascii="Times New Roman" w:hAnsi="Times New Roman" w:cs="Times New Roman"/>
          <w:i/>
          <w:sz w:val="24"/>
          <w:szCs w:val="24"/>
        </w:rPr>
        <w:t>Jus Post Bellum</w:t>
      </w:r>
      <w:r w:rsidR="00BB7FA2">
        <w:rPr>
          <w:rFonts w:ascii="Times New Roman" w:hAnsi="Times New Roman" w:cs="Times New Roman"/>
          <w:sz w:val="24"/>
          <w:szCs w:val="24"/>
        </w:rPr>
        <w:t>(стр. 125-183)</w:t>
      </w:r>
      <w:r w:rsidR="00BB7FA2">
        <w:rPr>
          <w:rFonts w:ascii="Times New Roman" w:hAnsi="Times New Roman" w:cs="Times New Roman"/>
          <w:i/>
          <w:sz w:val="24"/>
          <w:szCs w:val="24"/>
        </w:rPr>
        <w:t>,</w:t>
      </w:r>
      <w:r w:rsidR="00BB7FA2">
        <w:rPr>
          <w:rFonts w:ascii="Times New Roman" w:hAnsi="Times New Roman" w:cs="Times New Roman"/>
          <w:sz w:val="24"/>
          <w:szCs w:val="24"/>
        </w:rPr>
        <w:t>те на послетку,7. Закључак (стр. 184-190). Списак коришћене литературе налази се на стр. 191-209.</w:t>
      </w:r>
    </w:p>
    <w:p w:rsidR="00BB7FA2" w:rsidRDefault="00BB7FA2" w:rsidP="001D5908">
      <w:pPr>
        <w:pStyle w:val="FootnoteText"/>
        <w:spacing w:line="360" w:lineRule="auto"/>
        <w:ind w:firstLine="720"/>
        <w:jc w:val="both"/>
        <w:rPr>
          <w:rFonts w:ascii="Times New Roman" w:hAnsi="Times New Roman" w:cs="Times New Roman"/>
          <w:sz w:val="24"/>
          <w:szCs w:val="24"/>
        </w:rPr>
      </w:pPr>
    </w:p>
    <w:p w:rsidR="00BB7FA2" w:rsidRPr="00BB7FA2" w:rsidRDefault="00BB7FA2" w:rsidP="00BB7FA2">
      <w:pPr>
        <w:pStyle w:val="FootnoteText"/>
        <w:numPr>
          <w:ilvl w:val="0"/>
          <w:numId w:val="1"/>
        </w:numPr>
        <w:spacing w:line="360" w:lineRule="auto"/>
        <w:jc w:val="both"/>
        <w:rPr>
          <w:rFonts w:ascii="Times New Roman" w:hAnsi="Times New Roman" w:cs="Times New Roman"/>
          <w:b/>
          <w:sz w:val="24"/>
          <w:szCs w:val="24"/>
        </w:rPr>
      </w:pPr>
      <w:r w:rsidRPr="00BB7FA2">
        <w:rPr>
          <w:rFonts w:ascii="Times New Roman" w:hAnsi="Times New Roman" w:cs="Times New Roman"/>
          <w:b/>
          <w:sz w:val="24"/>
          <w:szCs w:val="24"/>
        </w:rPr>
        <w:t>Предмет и циљ дисертације</w:t>
      </w:r>
    </w:p>
    <w:p w:rsidR="00BB7FA2" w:rsidRDefault="00BB7FA2" w:rsidP="00BB7FA2">
      <w:pPr>
        <w:pStyle w:val="FootnoteText"/>
        <w:spacing w:line="360" w:lineRule="auto"/>
        <w:jc w:val="both"/>
        <w:rPr>
          <w:rFonts w:ascii="Times New Roman" w:hAnsi="Times New Roman" w:cs="Times New Roman"/>
          <w:sz w:val="24"/>
          <w:szCs w:val="24"/>
        </w:rPr>
      </w:pPr>
    </w:p>
    <w:p w:rsidR="001D5908" w:rsidRDefault="00C105E3" w:rsidP="00BA4D37">
      <w:pPr>
        <w:pStyle w:val="FootnoteText"/>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Предмет докторске дисертације кандидата Драгана Станара јесте однос </w:t>
      </w:r>
      <w:r>
        <w:rPr>
          <w:rFonts w:ascii="Times New Roman" w:hAnsi="Times New Roman" w:cs="Times New Roman"/>
          <w:i/>
          <w:sz w:val="24"/>
          <w:szCs w:val="24"/>
        </w:rPr>
        <w:t>Jus in Bello-</w:t>
      </w:r>
      <w:r>
        <w:rPr>
          <w:rFonts w:ascii="Times New Roman" w:hAnsi="Times New Roman" w:cs="Times New Roman"/>
          <w:sz w:val="24"/>
          <w:szCs w:val="24"/>
        </w:rPr>
        <w:t>а са осталим елементима теорије праведног рата</w:t>
      </w:r>
      <w:r w:rsidR="00BA4D37">
        <w:rPr>
          <w:rFonts w:ascii="Times New Roman" w:hAnsi="Times New Roman" w:cs="Times New Roman"/>
          <w:sz w:val="24"/>
          <w:szCs w:val="24"/>
        </w:rPr>
        <w:t xml:space="preserve">, тј. </w:t>
      </w:r>
      <w:r w:rsidR="00BA4D37">
        <w:rPr>
          <w:rFonts w:ascii="Times New Roman" w:hAnsi="Times New Roman" w:cs="Times New Roman"/>
          <w:i/>
          <w:sz w:val="24"/>
          <w:szCs w:val="24"/>
        </w:rPr>
        <w:t xml:space="preserve">Jus ante Bellum, Jus ad Bellum </w:t>
      </w:r>
      <w:r w:rsidR="00BA4D37">
        <w:rPr>
          <w:rFonts w:ascii="Times New Roman" w:hAnsi="Times New Roman" w:cs="Times New Roman"/>
          <w:sz w:val="24"/>
          <w:szCs w:val="24"/>
        </w:rPr>
        <w:t xml:space="preserve">и </w:t>
      </w:r>
      <w:r w:rsidR="00BA4D37">
        <w:rPr>
          <w:rFonts w:ascii="Times New Roman" w:hAnsi="Times New Roman" w:cs="Times New Roman"/>
          <w:i/>
          <w:sz w:val="24"/>
          <w:szCs w:val="24"/>
        </w:rPr>
        <w:t xml:space="preserve">Jus post Bellum. </w:t>
      </w:r>
      <w:r w:rsidR="00BA4D37">
        <w:rPr>
          <w:rFonts w:ascii="Times New Roman" w:hAnsi="Times New Roman" w:cs="Times New Roman"/>
          <w:sz w:val="24"/>
          <w:szCs w:val="24"/>
        </w:rPr>
        <w:t xml:space="preserve">Кандидат је рад писао из перспективе војне етике, за коју је теорија праведног рата од суштинског значаја.  Теорија праведног рата, или традиција праведног рата како је многи аутори са разлогом називају, у процесу је константног унапређивања и допуњавања више од хиљаду година, те је савремена теорија праведног рата производ вековне дискусије о питањима оправданости рата и ратовања, различитих виђења и тумачења, и покушаја обухватања целокупног процеса рата – од припреме до периода који наступа после рата. У складу са тим, модерна теорија праведног рата препознаје неколико </w:t>
      </w:r>
      <w:r w:rsidR="00BA4D37">
        <w:rPr>
          <w:rFonts w:ascii="Times New Roman" w:hAnsi="Times New Roman" w:cs="Times New Roman"/>
          <w:sz w:val="24"/>
          <w:szCs w:val="24"/>
        </w:rPr>
        <w:lastRenderedPageBreak/>
        <w:t xml:space="preserve">елемената, од којих се сваки бави одређеним периодом рата. Класичну теорију праведног рата чине </w:t>
      </w:r>
      <w:r w:rsidR="00BA4D37">
        <w:rPr>
          <w:rFonts w:ascii="Times New Roman" w:hAnsi="Times New Roman" w:cs="Times New Roman"/>
          <w:i/>
          <w:sz w:val="24"/>
          <w:szCs w:val="24"/>
        </w:rPr>
        <w:t xml:space="preserve">Jus ad Bellum </w:t>
      </w:r>
      <w:r w:rsidR="00BA4D37">
        <w:rPr>
          <w:rFonts w:ascii="Times New Roman" w:hAnsi="Times New Roman" w:cs="Times New Roman"/>
          <w:sz w:val="24"/>
          <w:szCs w:val="24"/>
        </w:rPr>
        <w:t xml:space="preserve">и </w:t>
      </w:r>
      <w:r w:rsidR="00BA4D37">
        <w:rPr>
          <w:rFonts w:ascii="Times New Roman" w:hAnsi="Times New Roman" w:cs="Times New Roman"/>
          <w:i/>
          <w:sz w:val="24"/>
          <w:szCs w:val="24"/>
        </w:rPr>
        <w:t xml:space="preserve">Jus in Bello, </w:t>
      </w:r>
      <w:r w:rsidR="00BA4D37">
        <w:rPr>
          <w:rFonts w:ascii="Times New Roman" w:hAnsi="Times New Roman" w:cs="Times New Roman"/>
          <w:sz w:val="24"/>
          <w:szCs w:val="24"/>
        </w:rPr>
        <w:t xml:space="preserve">којима су у XX веку прикључени и </w:t>
      </w:r>
      <w:r w:rsidR="00BA4D37">
        <w:rPr>
          <w:rFonts w:ascii="Times New Roman" w:hAnsi="Times New Roman" w:cs="Times New Roman"/>
          <w:i/>
          <w:sz w:val="24"/>
          <w:szCs w:val="24"/>
        </w:rPr>
        <w:t xml:space="preserve">Jus ante Bellum </w:t>
      </w:r>
      <w:r w:rsidR="00BA4D37">
        <w:rPr>
          <w:rFonts w:ascii="Times New Roman" w:hAnsi="Times New Roman" w:cs="Times New Roman"/>
          <w:sz w:val="24"/>
          <w:szCs w:val="24"/>
        </w:rPr>
        <w:t xml:space="preserve">и </w:t>
      </w:r>
      <w:r w:rsidR="00BA4D37">
        <w:rPr>
          <w:rFonts w:ascii="Times New Roman" w:hAnsi="Times New Roman" w:cs="Times New Roman"/>
          <w:i/>
          <w:sz w:val="24"/>
          <w:szCs w:val="24"/>
        </w:rPr>
        <w:t xml:space="preserve">Jus post Bellum </w:t>
      </w:r>
      <w:r w:rsidR="00BA4D37">
        <w:rPr>
          <w:rFonts w:ascii="Times New Roman" w:hAnsi="Times New Roman" w:cs="Times New Roman"/>
          <w:sz w:val="24"/>
          <w:szCs w:val="24"/>
        </w:rPr>
        <w:t xml:space="preserve">који се још увек развијају. И поред тога што се теорија праведног рата развија вековима, међусобни однос између елемената теорије праведног рата, а нарочито два поменута елемента новијег датума, није довољно разјашњен. Управо је однос </w:t>
      </w:r>
      <w:r w:rsidR="00BA4D37">
        <w:rPr>
          <w:rFonts w:ascii="Times New Roman" w:hAnsi="Times New Roman" w:cs="Times New Roman"/>
          <w:i/>
          <w:sz w:val="24"/>
          <w:szCs w:val="24"/>
        </w:rPr>
        <w:t xml:space="preserve">Jus in Bello </w:t>
      </w:r>
      <w:r w:rsidR="00BA4D37">
        <w:rPr>
          <w:rFonts w:ascii="Times New Roman" w:hAnsi="Times New Roman" w:cs="Times New Roman"/>
          <w:sz w:val="24"/>
          <w:szCs w:val="24"/>
        </w:rPr>
        <w:t>елемента, најважнијег за војну етику, са осталим елементима теорије праведног рата предмет кандидатов</w:t>
      </w:r>
      <w:r w:rsidR="004963F6">
        <w:rPr>
          <w:rFonts w:ascii="Times New Roman" w:hAnsi="Times New Roman" w:cs="Times New Roman"/>
          <w:sz w:val="24"/>
          <w:szCs w:val="24"/>
        </w:rPr>
        <w:t>е докторске дисертације.</w:t>
      </w:r>
    </w:p>
    <w:p w:rsidR="004963F6" w:rsidRDefault="004963F6" w:rsidP="00BA4D37">
      <w:pPr>
        <w:pStyle w:val="FootnoteText"/>
        <w:spacing w:line="360" w:lineRule="auto"/>
        <w:ind w:firstLine="720"/>
        <w:jc w:val="both"/>
        <w:rPr>
          <w:rFonts w:ascii="Times New Roman" w:eastAsia="CIDFont+F10" w:hAnsi="Times New Roman" w:cs="Times New Roman"/>
          <w:sz w:val="24"/>
          <w:szCs w:val="24"/>
        </w:rPr>
      </w:pPr>
      <w:r>
        <w:rPr>
          <w:rFonts w:ascii="Times New Roman" w:hAnsi="Times New Roman" w:cs="Times New Roman"/>
          <w:sz w:val="24"/>
          <w:szCs w:val="24"/>
        </w:rPr>
        <w:t>Циљ докторске дисертације „</w:t>
      </w:r>
      <w:r w:rsidRPr="001D5908">
        <w:rPr>
          <w:rFonts w:ascii="Times New Roman" w:eastAsia="CIDFont+F1" w:hAnsi="Times New Roman" w:cs="Times New Roman"/>
          <w:sz w:val="24"/>
          <w:szCs w:val="24"/>
        </w:rPr>
        <w:t xml:space="preserve">Однос </w:t>
      </w:r>
      <w:r w:rsidRPr="001D5908">
        <w:rPr>
          <w:rFonts w:ascii="Times New Roman" w:eastAsia="CIDFont+F10" w:hAnsi="Times New Roman" w:cs="Times New Roman"/>
          <w:i/>
          <w:sz w:val="24"/>
          <w:szCs w:val="24"/>
        </w:rPr>
        <w:t>Jus in Bello</w:t>
      </w:r>
      <w:r w:rsidRPr="001D5908">
        <w:rPr>
          <w:rFonts w:ascii="Times New Roman" w:eastAsia="CIDFont+F1" w:hAnsi="Times New Roman" w:cs="Times New Roman"/>
          <w:sz w:val="24"/>
          <w:szCs w:val="24"/>
        </w:rPr>
        <w:t>-a са осталим елементима теорије праведног рата (</w:t>
      </w:r>
      <w:r w:rsidRPr="001D5908">
        <w:rPr>
          <w:rFonts w:ascii="Times New Roman" w:eastAsia="CIDFont+F10" w:hAnsi="Times New Roman" w:cs="Times New Roman"/>
          <w:i/>
          <w:sz w:val="24"/>
          <w:szCs w:val="24"/>
        </w:rPr>
        <w:t>Jus ante Bellum</w:t>
      </w:r>
      <w:r w:rsidRPr="001D5908">
        <w:rPr>
          <w:rFonts w:ascii="Times New Roman" w:eastAsia="CIDFont+F1" w:hAnsi="Times New Roman" w:cs="Times New Roman"/>
          <w:i/>
          <w:sz w:val="24"/>
          <w:szCs w:val="24"/>
        </w:rPr>
        <w:t xml:space="preserve">, </w:t>
      </w:r>
      <w:r w:rsidRPr="001D5908">
        <w:rPr>
          <w:rFonts w:ascii="Times New Roman" w:eastAsia="CIDFont+F10" w:hAnsi="Times New Roman" w:cs="Times New Roman"/>
          <w:i/>
          <w:sz w:val="24"/>
          <w:szCs w:val="24"/>
        </w:rPr>
        <w:t>Jus ad Bellum</w:t>
      </w:r>
      <w:r w:rsidRPr="001D5908">
        <w:rPr>
          <w:rFonts w:ascii="Times New Roman" w:eastAsia="CIDFont+F1" w:hAnsi="Times New Roman" w:cs="Times New Roman"/>
          <w:i/>
          <w:sz w:val="24"/>
          <w:szCs w:val="24"/>
        </w:rPr>
        <w:t>,</w:t>
      </w:r>
      <w:r w:rsidRPr="001D5908">
        <w:rPr>
          <w:rFonts w:ascii="Times New Roman" w:eastAsia="CIDFont+F10" w:hAnsi="Times New Roman" w:cs="Times New Roman"/>
          <w:i/>
          <w:sz w:val="24"/>
          <w:szCs w:val="24"/>
        </w:rPr>
        <w:t>Jus Post Bellum</w:t>
      </w:r>
      <w:r w:rsidRPr="001D5908">
        <w:rPr>
          <w:rFonts w:ascii="Times New Roman" w:eastAsia="CIDFont+F1" w:hAnsi="Times New Roman" w:cs="Times New Roman"/>
          <w:sz w:val="24"/>
          <w:szCs w:val="24"/>
        </w:rPr>
        <w:t xml:space="preserve">) </w:t>
      </w:r>
      <w:r w:rsidRPr="001D5908">
        <w:rPr>
          <w:rFonts w:ascii="Times New Roman" w:eastAsia="CIDFont+F10" w:hAnsi="Times New Roman" w:cs="Times New Roman"/>
          <w:sz w:val="24"/>
          <w:szCs w:val="24"/>
        </w:rPr>
        <w:t>-Прилог изучавању војне етике</w:t>
      </w:r>
      <w:r>
        <w:rPr>
          <w:rFonts w:ascii="Times New Roman" w:eastAsia="CIDFont+F10" w:hAnsi="Times New Roman" w:cs="Times New Roman"/>
          <w:sz w:val="24"/>
          <w:szCs w:val="24"/>
        </w:rPr>
        <w:t xml:space="preserve">“ јесте да детаљном анализом односа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а са осталим елементима теорије праведног рата дефинише и објасни на који начин </w:t>
      </w:r>
      <w:r>
        <w:rPr>
          <w:rFonts w:ascii="Times New Roman" w:eastAsia="CIDFont+F10" w:hAnsi="Times New Roman" w:cs="Times New Roman"/>
          <w:i/>
          <w:sz w:val="24"/>
          <w:szCs w:val="24"/>
        </w:rPr>
        <w:t xml:space="preserve">Jus ante Bellum </w:t>
      </w:r>
      <w:r>
        <w:rPr>
          <w:rFonts w:ascii="Times New Roman" w:eastAsia="CIDFont+F10" w:hAnsi="Times New Roman" w:cs="Times New Roman"/>
          <w:sz w:val="24"/>
          <w:szCs w:val="24"/>
        </w:rPr>
        <w:t xml:space="preserve">и </w:t>
      </w:r>
      <w:r>
        <w:rPr>
          <w:rFonts w:ascii="Times New Roman" w:eastAsia="CIDFont+F10" w:hAnsi="Times New Roman" w:cs="Times New Roman"/>
          <w:i/>
          <w:sz w:val="24"/>
          <w:szCs w:val="24"/>
        </w:rPr>
        <w:t xml:space="preserve">Jus ad Bellum </w:t>
      </w:r>
      <w:r>
        <w:rPr>
          <w:rFonts w:ascii="Times New Roman" w:eastAsia="CIDFont+F10" w:hAnsi="Times New Roman" w:cs="Times New Roman"/>
          <w:sz w:val="24"/>
          <w:szCs w:val="24"/>
        </w:rPr>
        <w:t xml:space="preserve">утичу на </w:t>
      </w:r>
      <w:r>
        <w:rPr>
          <w:rFonts w:ascii="Times New Roman" w:eastAsia="CIDFont+F10" w:hAnsi="Times New Roman" w:cs="Times New Roman"/>
          <w:i/>
          <w:sz w:val="24"/>
          <w:szCs w:val="24"/>
        </w:rPr>
        <w:t xml:space="preserve">Jus in Bello, </w:t>
      </w:r>
      <w:r>
        <w:rPr>
          <w:rFonts w:ascii="Times New Roman" w:eastAsia="CIDFont+F10" w:hAnsi="Times New Roman" w:cs="Times New Roman"/>
          <w:sz w:val="24"/>
          <w:szCs w:val="24"/>
        </w:rPr>
        <w:t xml:space="preserve">те на који начин </w:t>
      </w:r>
      <w:r>
        <w:rPr>
          <w:rFonts w:ascii="Times New Roman" w:eastAsia="CIDFont+F10" w:hAnsi="Times New Roman" w:cs="Times New Roman"/>
          <w:i/>
          <w:sz w:val="24"/>
          <w:szCs w:val="24"/>
        </w:rPr>
        <w:t xml:space="preserve">Jus in Bello </w:t>
      </w:r>
      <w:r>
        <w:rPr>
          <w:rFonts w:ascii="Times New Roman" w:eastAsia="CIDFont+F10" w:hAnsi="Times New Roman" w:cs="Times New Roman"/>
          <w:sz w:val="24"/>
          <w:szCs w:val="24"/>
        </w:rPr>
        <w:t xml:space="preserve">утиче на </w:t>
      </w:r>
      <w:r>
        <w:rPr>
          <w:rFonts w:ascii="Times New Roman" w:eastAsia="CIDFont+F10" w:hAnsi="Times New Roman" w:cs="Times New Roman"/>
          <w:i/>
          <w:sz w:val="24"/>
          <w:szCs w:val="24"/>
        </w:rPr>
        <w:t xml:space="preserve">Jus post Bellum. </w:t>
      </w:r>
      <w:r>
        <w:rPr>
          <w:rFonts w:ascii="Times New Roman" w:eastAsia="CIDFont+F10" w:hAnsi="Times New Roman" w:cs="Times New Roman"/>
          <w:sz w:val="24"/>
          <w:szCs w:val="24"/>
        </w:rPr>
        <w:t xml:space="preserve">Циљ првог дела јесте да испита и утврди оптималан приступ етичком образовању официра, као и да покаже да ово образовање може утицати на одлуке које ће официри доносити у рату. Циљ другог дела јесте да докаже да суђење о начину ратовања и вођења рата мора бити логички одвојено од суђења о оправданости самог рата, тј. да докаже неопходност моралне једнакости војника у рату. Такође је циљ овог дела на примерима доказати апсурдност става о моралној асиметрији у рату, тј. става да се суђење о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уне може одвојити од суђења о </w:t>
      </w:r>
      <w:r>
        <w:rPr>
          <w:rFonts w:ascii="Times New Roman" w:eastAsia="CIDFont+F10" w:hAnsi="Times New Roman" w:cs="Times New Roman"/>
          <w:i/>
          <w:sz w:val="24"/>
          <w:szCs w:val="24"/>
        </w:rPr>
        <w:t>Jus ad Bellum-</w:t>
      </w:r>
      <w:r>
        <w:rPr>
          <w:rFonts w:ascii="Times New Roman" w:eastAsia="CIDFont+F10" w:hAnsi="Times New Roman" w:cs="Times New Roman"/>
          <w:sz w:val="24"/>
          <w:szCs w:val="24"/>
        </w:rPr>
        <w:t xml:space="preserve">у. Циљ трећег дела дисертације јесте да покаже да поштовање норми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а директно утиче на могућност остваривања мира и помирења после рата, нарочито у периоду непосредно после завршетка борбених дејстава – у периоду којим се бави </w:t>
      </w:r>
      <w:r>
        <w:rPr>
          <w:rFonts w:ascii="Times New Roman" w:eastAsia="CIDFont+F10" w:hAnsi="Times New Roman" w:cs="Times New Roman"/>
          <w:i/>
          <w:sz w:val="24"/>
          <w:szCs w:val="24"/>
        </w:rPr>
        <w:t xml:space="preserve">Jus post Bellum. </w:t>
      </w:r>
    </w:p>
    <w:p w:rsidR="004963F6" w:rsidRDefault="004963F6" w:rsidP="00BA4D37">
      <w:pPr>
        <w:pStyle w:val="FootnoteText"/>
        <w:spacing w:line="360" w:lineRule="auto"/>
        <w:ind w:firstLine="720"/>
        <w:jc w:val="both"/>
        <w:rPr>
          <w:rFonts w:ascii="Times New Roman" w:eastAsia="CIDFont+F10" w:hAnsi="Times New Roman" w:cs="Times New Roman"/>
          <w:sz w:val="24"/>
          <w:szCs w:val="24"/>
        </w:rPr>
      </w:pPr>
    </w:p>
    <w:p w:rsidR="004963F6" w:rsidRPr="004963F6" w:rsidRDefault="004963F6" w:rsidP="004963F6">
      <w:pPr>
        <w:pStyle w:val="FootnoteText"/>
        <w:numPr>
          <w:ilvl w:val="0"/>
          <w:numId w:val="1"/>
        </w:numPr>
        <w:spacing w:line="360" w:lineRule="auto"/>
        <w:jc w:val="both"/>
        <w:rPr>
          <w:rFonts w:ascii="Times New Roman" w:hAnsi="Times New Roman" w:cs="Times New Roman"/>
          <w:b/>
          <w:sz w:val="24"/>
          <w:szCs w:val="24"/>
        </w:rPr>
      </w:pPr>
      <w:r w:rsidRPr="004963F6">
        <w:rPr>
          <w:rFonts w:ascii="Times New Roman" w:eastAsia="CIDFont+F10" w:hAnsi="Times New Roman" w:cs="Times New Roman"/>
          <w:b/>
          <w:sz w:val="24"/>
          <w:szCs w:val="24"/>
        </w:rPr>
        <w:t>Основне хипотезе</w:t>
      </w:r>
    </w:p>
    <w:p w:rsidR="004963F6" w:rsidRDefault="004963F6" w:rsidP="004963F6">
      <w:pPr>
        <w:pStyle w:val="FootnoteText"/>
        <w:spacing w:line="360" w:lineRule="auto"/>
        <w:ind w:left="720"/>
        <w:jc w:val="both"/>
        <w:rPr>
          <w:rFonts w:ascii="Times New Roman" w:eastAsia="CIDFont+F10" w:hAnsi="Times New Roman" w:cs="Times New Roman"/>
          <w:sz w:val="24"/>
          <w:szCs w:val="24"/>
        </w:rPr>
      </w:pPr>
    </w:p>
    <w:p w:rsidR="000F3733" w:rsidRDefault="004963F6" w:rsidP="000F3733">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 xml:space="preserve">Прва хипотеза коју дисертација кандидата Драгана Станара настоји да докаже јесте да </w:t>
      </w:r>
      <w:r w:rsidR="000F3733">
        <w:rPr>
          <w:rFonts w:ascii="Times New Roman" w:eastAsia="CIDFont+F10" w:hAnsi="Times New Roman" w:cs="Times New Roman"/>
          <w:sz w:val="24"/>
          <w:szCs w:val="24"/>
        </w:rPr>
        <w:t xml:space="preserve">етичко образовање официра на војним академијама и другим војним школама утиче на то да они у будућим сукобима доносе одлуке које су у складу са нормама </w:t>
      </w:r>
      <w:r w:rsidR="000F3733">
        <w:rPr>
          <w:rFonts w:ascii="Times New Roman" w:eastAsia="CIDFont+F10" w:hAnsi="Times New Roman" w:cs="Times New Roman"/>
          <w:i/>
          <w:sz w:val="24"/>
          <w:szCs w:val="24"/>
        </w:rPr>
        <w:t>Jus in Bello-</w:t>
      </w:r>
      <w:r w:rsidR="000F3733">
        <w:rPr>
          <w:rFonts w:ascii="Times New Roman" w:eastAsia="CIDFont+F10" w:hAnsi="Times New Roman" w:cs="Times New Roman"/>
          <w:sz w:val="24"/>
          <w:szCs w:val="24"/>
        </w:rPr>
        <w:t xml:space="preserve">а. У складу са тим, помоћна хипотеза јесте да креатори и предавачи војне етике, који су директно укључени у процес формирања официра, могу сносити одговорност за одлуке тих официра у будућем рату, уколико својим делањем стварају такве кодексе части који </w:t>
      </w:r>
      <w:r w:rsidR="000F3733">
        <w:rPr>
          <w:rFonts w:ascii="Times New Roman" w:eastAsia="CIDFont+F10" w:hAnsi="Times New Roman" w:cs="Times New Roman"/>
          <w:sz w:val="24"/>
          <w:szCs w:val="24"/>
        </w:rPr>
        <w:lastRenderedPageBreak/>
        <w:t xml:space="preserve">би дозвољавали кршења правила рата, или уколико својим радом стварају такво схватање рата код будућих официра које би им омогућило непоштовање и дехуманизацију непријатеља као и ароганцију у рату. </w:t>
      </w:r>
    </w:p>
    <w:p w:rsidR="000F3733" w:rsidRDefault="000F3733" w:rsidP="000F3733">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 xml:space="preserve">Друга хипотеза коју ова дисертација настоји да докаже јесте да карактер рата, тј. његова оправданост или неоправданости не може бити чинилац суђења о начину вођења рата. Морална оправданост поступака у рату не зависи од тога да ли је рат који се води праведан или не, те су правила ратовања једнако примењива на обе, или све, стране у сукобу. </w:t>
      </w:r>
      <w:r w:rsidR="008F4F13">
        <w:rPr>
          <w:rFonts w:ascii="Times New Roman" w:eastAsia="CIDFont+F10" w:hAnsi="Times New Roman" w:cs="Times New Roman"/>
          <w:sz w:val="24"/>
          <w:szCs w:val="24"/>
        </w:rPr>
        <w:t xml:space="preserve">Борци који воде рат нису одговорни за његово започињање, они немају довољно поузданих информација о оправданости рата њихове стране, под константним су утицајем пропаганде и манипулације сопствене и непријатељске државе, па су чак и физички приморани да учестују у рату, без обзира на то шта мисле о њему – самим тим, о њиховим поступцима у рату се мора судити без узимања у обзир да ли је рат њихове стране оправдан или не. Борци, наравно, остају одговорни за своје поступке у рату, без обзира на то којој страни припадају. </w:t>
      </w:r>
    </w:p>
    <w:p w:rsidR="008F4F13" w:rsidRDefault="008F4F13" w:rsidP="000F3733">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 xml:space="preserve">Трећа хипотеза кандидатове докторске дисертације јесте да је поштовање ограничења и норми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а, од стране свих бораца, а поготово официра, нужан услов за могућност остваривања одрживог и праведног мира после рата, као и за могућност међусобног помирења по завршетку рата. Сваки појединачни поступак у рату може, у мањој или већој мери, олакшати или отежати, па чак и онемогућити, процес помирења и успостављања трајног мира, и тако креирати услове периода непосредно после завршетка борбених дејстава, који је у фокусу </w:t>
      </w:r>
      <w:r>
        <w:rPr>
          <w:rFonts w:ascii="Times New Roman" w:eastAsia="CIDFont+F10" w:hAnsi="Times New Roman" w:cs="Times New Roman"/>
          <w:i/>
          <w:sz w:val="24"/>
          <w:szCs w:val="24"/>
        </w:rPr>
        <w:t>Jus post Bellum-</w:t>
      </w:r>
      <w:r>
        <w:rPr>
          <w:rFonts w:ascii="Times New Roman" w:eastAsia="CIDFont+F10" w:hAnsi="Times New Roman" w:cs="Times New Roman"/>
          <w:sz w:val="24"/>
          <w:szCs w:val="24"/>
        </w:rPr>
        <w:t xml:space="preserve">а. Праведно окончање рата условљено је поштовањем правила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а у току самог рата. </w:t>
      </w:r>
    </w:p>
    <w:p w:rsidR="008F4F13" w:rsidRDefault="008F4F13" w:rsidP="000F3733">
      <w:pPr>
        <w:pStyle w:val="FootnoteText"/>
        <w:spacing w:line="360" w:lineRule="auto"/>
        <w:ind w:firstLine="720"/>
        <w:jc w:val="both"/>
        <w:rPr>
          <w:rFonts w:ascii="Times New Roman" w:eastAsia="CIDFont+F10" w:hAnsi="Times New Roman" w:cs="Times New Roman"/>
          <w:sz w:val="24"/>
          <w:szCs w:val="24"/>
        </w:rPr>
      </w:pPr>
    </w:p>
    <w:p w:rsidR="008F4F13" w:rsidRPr="008F4F13" w:rsidRDefault="008F4F13" w:rsidP="008F4F13">
      <w:pPr>
        <w:pStyle w:val="FootnoteText"/>
        <w:numPr>
          <w:ilvl w:val="0"/>
          <w:numId w:val="1"/>
        </w:numPr>
        <w:spacing w:line="360" w:lineRule="auto"/>
        <w:jc w:val="both"/>
        <w:rPr>
          <w:rFonts w:ascii="Times New Roman" w:eastAsia="CIDFont+F10" w:hAnsi="Times New Roman" w:cs="Times New Roman"/>
          <w:b/>
          <w:sz w:val="24"/>
          <w:szCs w:val="24"/>
        </w:rPr>
      </w:pPr>
      <w:r w:rsidRPr="008F4F13">
        <w:rPr>
          <w:rFonts w:ascii="Times New Roman" w:eastAsia="CIDFont+F10" w:hAnsi="Times New Roman" w:cs="Times New Roman"/>
          <w:b/>
          <w:sz w:val="24"/>
          <w:szCs w:val="24"/>
        </w:rPr>
        <w:t>Кратак опис садржаја дисертације</w:t>
      </w:r>
    </w:p>
    <w:p w:rsidR="008F4F13" w:rsidRPr="00986103" w:rsidRDefault="008F4F13" w:rsidP="008F4F13">
      <w:pPr>
        <w:pStyle w:val="FootnoteText"/>
        <w:spacing w:line="360" w:lineRule="auto"/>
        <w:ind w:left="360"/>
        <w:jc w:val="both"/>
        <w:rPr>
          <w:rFonts w:ascii="Times New Roman" w:eastAsia="CIDFont+F10" w:hAnsi="Times New Roman" w:cs="Times New Roman"/>
          <w:sz w:val="24"/>
          <w:szCs w:val="24"/>
        </w:rPr>
      </w:pPr>
    </w:p>
    <w:p w:rsidR="008F4F13" w:rsidRDefault="00986103" w:rsidP="0041735A">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У пр</w:t>
      </w:r>
      <w:r w:rsidR="0041735A">
        <w:rPr>
          <w:rFonts w:ascii="Times New Roman" w:eastAsia="CIDFont+F10" w:hAnsi="Times New Roman" w:cs="Times New Roman"/>
          <w:sz w:val="24"/>
          <w:szCs w:val="24"/>
        </w:rPr>
        <w:t xml:space="preserve">вом поглављу рада, у Уводу, аутор Драган Станар представља предмет и циљ истраживања, основне хипотезе и методологију коју је користио у истраживању. У другом поглављу рада, под називом Рат као друштвени феномен, кандидат објашњава комплексност и важност појма рата, представљајући разне погледе на овај друштвени феномен. Будући да је разумевање појма рата од суштинске важности за разумевање целокупне дисертације, овај је појам и прецизно дефинисан у овом поглављу. Поглављем </w:t>
      </w:r>
      <w:r w:rsidR="0041735A">
        <w:rPr>
          <w:rFonts w:ascii="Times New Roman" w:eastAsia="CIDFont+F10" w:hAnsi="Times New Roman" w:cs="Times New Roman"/>
          <w:sz w:val="24"/>
          <w:szCs w:val="24"/>
        </w:rPr>
        <w:lastRenderedPageBreak/>
        <w:t xml:space="preserve">које следи, трећим поглављем под називом Теорија праведног рата, аутор темељно и детаљно објашњава генезу и развој теорије праведног рата, дефинише централне појмове, и појединачно представља елементе теорије праведног рата о чијем ће међусобном односу бити речи у остатку дисертације. Дефинишући и објашњавајући </w:t>
      </w:r>
      <w:r w:rsidR="0041735A">
        <w:rPr>
          <w:rFonts w:ascii="Times New Roman" w:eastAsia="CIDFont+F10" w:hAnsi="Times New Roman" w:cs="Times New Roman"/>
          <w:i/>
          <w:sz w:val="24"/>
          <w:szCs w:val="24"/>
        </w:rPr>
        <w:t xml:space="preserve">Jus ante Bellum, Jus ad Bellum, Jus in Bello </w:t>
      </w:r>
      <w:r w:rsidR="0041735A">
        <w:rPr>
          <w:rFonts w:ascii="Times New Roman" w:eastAsia="CIDFont+F10" w:hAnsi="Times New Roman" w:cs="Times New Roman"/>
          <w:sz w:val="24"/>
          <w:szCs w:val="24"/>
        </w:rPr>
        <w:t xml:space="preserve">и </w:t>
      </w:r>
      <w:r w:rsidR="0041735A">
        <w:rPr>
          <w:rFonts w:ascii="Times New Roman" w:eastAsia="CIDFont+F10" w:hAnsi="Times New Roman" w:cs="Times New Roman"/>
          <w:i/>
          <w:sz w:val="24"/>
          <w:szCs w:val="24"/>
        </w:rPr>
        <w:t xml:space="preserve">Jus post Bellum </w:t>
      </w:r>
      <w:r w:rsidR="0041735A">
        <w:rPr>
          <w:rFonts w:ascii="Times New Roman" w:eastAsia="CIDFont+F10" w:hAnsi="Times New Roman" w:cs="Times New Roman"/>
          <w:sz w:val="24"/>
          <w:szCs w:val="24"/>
        </w:rPr>
        <w:t xml:space="preserve">у овом поглављу, у оквиру одговарајућих потпоглавља,  аутор растерећује кључна поглавља која следе, посвећујући их тако првенствено ономе шта је и предмет дисертације – њиховом односу и међусобном утицају. </w:t>
      </w:r>
      <w:r w:rsidR="000D06CB">
        <w:rPr>
          <w:rFonts w:ascii="Times New Roman" w:eastAsia="CIDFont+F10" w:hAnsi="Times New Roman" w:cs="Times New Roman"/>
          <w:sz w:val="24"/>
          <w:szCs w:val="24"/>
        </w:rPr>
        <w:t xml:space="preserve">На крају овог поглавља кандидат представља и позицију теорије праведног рата у војној етици, будући да дисертација представља прилог изучавању војне етике. </w:t>
      </w:r>
    </w:p>
    <w:p w:rsidR="000D06CB" w:rsidRDefault="000D06CB" w:rsidP="0041735A">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 xml:space="preserve">У четвртом поглављу, које носи назив Утицај </w:t>
      </w:r>
      <w:r>
        <w:rPr>
          <w:rFonts w:ascii="Times New Roman" w:eastAsia="CIDFont+F10" w:hAnsi="Times New Roman" w:cs="Times New Roman"/>
          <w:i/>
          <w:sz w:val="24"/>
          <w:szCs w:val="24"/>
        </w:rPr>
        <w:t>Jus ante Bellum-</w:t>
      </w:r>
      <w:r>
        <w:rPr>
          <w:rFonts w:ascii="Times New Roman" w:eastAsia="CIDFont+F10" w:hAnsi="Times New Roman" w:cs="Times New Roman"/>
          <w:sz w:val="24"/>
          <w:szCs w:val="24"/>
        </w:rPr>
        <w:t xml:space="preserve">а на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кандидат Драган Станар у првом потпоглављу идентификује и анализира официре као руководиоце насиља у рату, објашњавајући професију официра и подвлачећи дисциплину као основну одлику војне организације. Анализом професије официра, као и њихове улоге у рату, аутор препознаје њихов пресудни значај у контролисању и имплементацији насиља у рату, тј. у поштовању </w:t>
      </w:r>
      <w:r>
        <w:rPr>
          <w:rFonts w:ascii="Times New Roman" w:eastAsia="CIDFont+F10" w:hAnsi="Times New Roman" w:cs="Times New Roman"/>
          <w:i/>
          <w:sz w:val="24"/>
          <w:szCs w:val="24"/>
        </w:rPr>
        <w:t xml:space="preserve">Jus in Bello </w:t>
      </w:r>
      <w:r>
        <w:rPr>
          <w:rFonts w:ascii="Times New Roman" w:eastAsia="CIDFont+F10" w:hAnsi="Times New Roman" w:cs="Times New Roman"/>
          <w:sz w:val="24"/>
          <w:szCs w:val="24"/>
        </w:rPr>
        <w:t xml:space="preserve">норми, који им омогућава висок степен дисциплине и строга хијерархија војне организације. У складу са тим, аутор у другом потпоглављу анализира и доказује утицај етичког образовања официра на поштовање правила праведног ратовања у рату. Објашњавајући приступе етичком образовању официра, кроз компарацију искустава различитих армија света, кандидат предлаже и дефинише оптималан приступ етичком образовању официра у будућности. </w:t>
      </w:r>
    </w:p>
    <w:p w:rsidR="000D06CB" w:rsidRDefault="000D06CB" w:rsidP="0041735A">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 xml:space="preserve">Пето поглавље ниси назив Утицај </w:t>
      </w:r>
      <w:r>
        <w:rPr>
          <w:rFonts w:ascii="Times New Roman" w:eastAsia="CIDFont+F10" w:hAnsi="Times New Roman" w:cs="Times New Roman"/>
          <w:i/>
          <w:sz w:val="24"/>
          <w:szCs w:val="24"/>
        </w:rPr>
        <w:t>Jus ad Bellum</w:t>
      </w:r>
      <w:r>
        <w:rPr>
          <w:rFonts w:ascii="Times New Roman" w:eastAsia="CIDFont+F10" w:hAnsi="Times New Roman" w:cs="Times New Roman"/>
          <w:sz w:val="24"/>
          <w:szCs w:val="24"/>
        </w:rPr>
        <w:t>-а на</w:t>
      </w:r>
      <w:r>
        <w:rPr>
          <w:rFonts w:ascii="Times New Roman" w:eastAsia="CIDFont+F10" w:hAnsi="Times New Roman" w:cs="Times New Roman"/>
          <w:i/>
          <w:sz w:val="24"/>
          <w:szCs w:val="24"/>
        </w:rPr>
        <w:t xml:space="preserve"> Jus in Bello.</w:t>
      </w:r>
      <w:r>
        <w:rPr>
          <w:rFonts w:ascii="Times New Roman" w:eastAsia="CIDFont+F10" w:hAnsi="Times New Roman" w:cs="Times New Roman"/>
          <w:sz w:val="24"/>
          <w:szCs w:val="24"/>
        </w:rPr>
        <w:t xml:space="preserve">У </w:t>
      </w:r>
      <w:r w:rsidR="00DA38D0">
        <w:rPr>
          <w:rFonts w:ascii="Times New Roman" w:eastAsia="CIDFont+F10" w:hAnsi="Times New Roman" w:cs="Times New Roman"/>
          <w:sz w:val="24"/>
          <w:szCs w:val="24"/>
        </w:rPr>
        <w:t>првом потпоглављу петог поглавља</w:t>
      </w:r>
      <w:r>
        <w:rPr>
          <w:rFonts w:ascii="Times New Roman" w:eastAsia="CIDFont+F10" w:hAnsi="Times New Roman" w:cs="Times New Roman"/>
          <w:sz w:val="24"/>
          <w:szCs w:val="24"/>
        </w:rPr>
        <w:t xml:space="preserve"> аутор анализира и доказује, користећи </w:t>
      </w:r>
      <w:r w:rsidR="00DA38D0">
        <w:rPr>
          <w:rFonts w:ascii="Times New Roman" w:eastAsia="CIDFont+F10" w:hAnsi="Times New Roman" w:cs="Times New Roman"/>
          <w:sz w:val="24"/>
          <w:szCs w:val="24"/>
        </w:rPr>
        <w:t xml:space="preserve">разне примере, неопходност моралне једнакости војника у рату, пружајући велику количину аргумената за своју тврдњу – од природе рата, преко неучествовања бораца у процесу доношења одлуке о рату, епистемичке лимитираности бораца до механизма принуде. У другом потпоглављу овог поглавља кандидат презентује и приступ моралне асиметрије бораца у рату, који заступају поједини савремени аутори, а затим и доказује неоснованост њихових аргумената, користећи више примера како би на само-евидентан начин доказао колико овај приступ моралној симетрији бораца у рату одудара од здраворазумских моралних судова. </w:t>
      </w:r>
    </w:p>
    <w:p w:rsidR="00DA38D0" w:rsidRDefault="00DA38D0" w:rsidP="00BD2183">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lastRenderedPageBreak/>
        <w:t xml:space="preserve">Последње поглавље пре Закључка, шесто поглавље под називом Утицај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а на</w:t>
      </w:r>
      <w:r>
        <w:rPr>
          <w:rFonts w:ascii="Times New Roman" w:eastAsia="CIDFont+F10" w:hAnsi="Times New Roman" w:cs="Times New Roman"/>
          <w:i/>
          <w:sz w:val="24"/>
          <w:szCs w:val="24"/>
        </w:rPr>
        <w:t xml:space="preserve"> Jus post Bellum, </w:t>
      </w:r>
      <w:r>
        <w:rPr>
          <w:rFonts w:ascii="Times New Roman" w:eastAsia="CIDFont+F10" w:hAnsi="Times New Roman" w:cs="Times New Roman"/>
          <w:sz w:val="24"/>
          <w:szCs w:val="24"/>
        </w:rPr>
        <w:t xml:space="preserve">кандидатзапочиње дефинисањем трајног и одрживог мира и прављењем дистинкције између мира и примирја. У следећем повезаном потпоглављу аутор објашњава и доказује да је поштовање критеријума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а један од </w:t>
      </w:r>
      <w:r w:rsidR="00BD2183">
        <w:rPr>
          <w:rFonts w:ascii="Times New Roman" w:eastAsia="CIDFont+F10" w:hAnsi="Times New Roman" w:cs="Times New Roman"/>
          <w:sz w:val="24"/>
          <w:szCs w:val="24"/>
        </w:rPr>
        <w:t xml:space="preserve">кључних услова за постизање мира а не примирја по окончању оружаних сукоба. Кандидат у неколико потпоглавља овог потпоглавља аргументује зашто је обуздавање и суздржавање у рату неопходан чинилац могућности заснивања трајног мира поново наглашавајући улогу официра у рату. У складу са тим, аутор анализира и разне специфичности рата, као што су асиметрични сукоби, ситуације крајње нужде, учешће не-војних бораца у рату – у виду паравојних формација и приватних војних компанија – доказујући да је поштовање норми </w:t>
      </w:r>
      <w:r w:rsidR="00BD2183">
        <w:rPr>
          <w:rFonts w:ascii="Times New Roman" w:eastAsia="CIDFont+F10" w:hAnsi="Times New Roman" w:cs="Times New Roman"/>
          <w:i/>
          <w:sz w:val="24"/>
          <w:szCs w:val="24"/>
        </w:rPr>
        <w:t>Jus in Bello-</w:t>
      </w:r>
      <w:r w:rsidR="00BD2183">
        <w:rPr>
          <w:rFonts w:ascii="Times New Roman" w:eastAsia="CIDFont+F10" w:hAnsi="Times New Roman" w:cs="Times New Roman"/>
          <w:sz w:val="24"/>
          <w:szCs w:val="24"/>
        </w:rPr>
        <w:t xml:space="preserve">а нужно у рату, без обзира на све могуће специфичне ситуације. Коначно, у последњем потпоглављу шестог поглавља аутор препознаје праведног окончање рата као нужан предуслов одрживог мира, још једном наглашавајући велику моралну одговорност официра у рату не само за оно што се догађа у рату, већ и за могућност помирења и стварања мира који не би био нарушен новим сукобима чији корен лежи у злочинима из претходних ратова. </w:t>
      </w:r>
    </w:p>
    <w:p w:rsidR="005E6EA2" w:rsidRDefault="00BD2183" w:rsidP="00BD2183">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 xml:space="preserve">У Закључку, који представља седмо поглавље докторске дисертације, кандидат Драган Станар представља све закључке до којих је дошао у претходним поглављима рада, и аргументовано их повезује у један јединствен закључак да сваки индиректни или директни учесник рата – од теоретичара праведног рата и предавача војне етике до војника и нарочито официра </w:t>
      </w:r>
      <w:r w:rsidR="00D43A53">
        <w:rPr>
          <w:rFonts w:ascii="Times New Roman" w:eastAsia="CIDFont+F10" w:hAnsi="Times New Roman" w:cs="Times New Roman"/>
          <w:sz w:val="24"/>
          <w:szCs w:val="24"/>
        </w:rPr>
        <w:t xml:space="preserve">има обавезу да </w:t>
      </w:r>
      <w:r w:rsidR="00FB59B3">
        <w:rPr>
          <w:rFonts w:ascii="Times New Roman" w:eastAsia="CIDFont+F10" w:hAnsi="Times New Roman" w:cs="Times New Roman"/>
          <w:sz w:val="24"/>
          <w:szCs w:val="24"/>
        </w:rPr>
        <w:t xml:space="preserve">поштује правила и ограничења која прописују различити елементи теорије праведног рата, као и да сваки </w:t>
      </w:r>
      <w:r w:rsidR="005E6EA2">
        <w:rPr>
          <w:rFonts w:ascii="Times New Roman" w:eastAsia="CIDFont+F10" w:hAnsi="Times New Roman" w:cs="Times New Roman"/>
          <w:sz w:val="24"/>
          <w:szCs w:val="24"/>
        </w:rPr>
        <w:t>његов</w:t>
      </w:r>
      <w:r w:rsidR="00FB59B3">
        <w:rPr>
          <w:rFonts w:ascii="Times New Roman" w:eastAsia="CIDFont+F10" w:hAnsi="Times New Roman" w:cs="Times New Roman"/>
          <w:sz w:val="24"/>
          <w:szCs w:val="24"/>
        </w:rPr>
        <w:t xml:space="preserve"> поступак</w:t>
      </w:r>
      <w:r w:rsidR="005E6EA2">
        <w:rPr>
          <w:rFonts w:ascii="Times New Roman" w:eastAsia="CIDFont+F10" w:hAnsi="Times New Roman" w:cs="Times New Roman"/>
          <w:sz w:val="24"/>
          <w:szCs w:val="24"/>
        </w:rPr>
        <w:t xml:space="preserve"> има утицај и на могућност заснивања одрживог мира. </w:t>
      </w:r>
    </w:p>
    <w:p w:rsidR="005E6EA2" w:rsidRDefault="005E6EA2" w:rsidP="00BD2183">
      <w:pPr>
        <w:pStyle w:val="FootnoteText"/>
        <w:spacing w:line="360" w:lineRule="auto"/>
        <w:ind w:firstLine="720"/>
        <w:jc w:val="both"/>
        <w:rPr>
          <w:rFonts w:ascii="Times New Roman" w:eastAsia="CIDFont+F10" w:hAnsi="Times New Roman" w:cs="Times New Roman"/>
          <w:sz w:val="24"/>
          <w:szCs w:val="24"/>
        </w:rPr>
      </w:pPr>
    </w:p>
    <w:p w:rsidR="00BD2183" w:rsidRDefault="005E6EA2" w:rsidP="005E6EA2">
      <w:pPr>
        <w:pStyle w:val="FootnoteText"/>
        <w:numPr>
          <w:ilvl w:val="0"/>
          <w:numId w:val="1"/>
        </w:numPr>
        <w:spacing w:line="360" w:lineRule="auto"/>
        <w:jc w:val="both"/>
        <w:rPr>
          <w:rFonts w:ascii="Times New Roman" w:eastAsia="CIDFont+F10" w:hAnsi="Times New Roman" w:cs="Times New Roman"/>
          <w:b/>
          <w:sz w:val="24"/>
          <w:szCs w:val="24"/>
        </w:rPr>
      </w:pPr>
      <w:r w:rsidRPr="005E6EA2">
        <w:rPr>
          <w:rFonts w:ascii="Times New Roman" w:eastAsia="CIDFont+F10" w:hAnsi="Times New Roman" w:cs="Times New Roman"/>
          <w:b/>
          <w:sz w:val="24"/>
          <w:szCs w:val="24"/>
        </w:rPr>
        <w:t>Остварени резултати и научни допринос дисертације</w:t>
      </w:r>
    </w:p>
    <w:p w:rsidR="005E6EA2" w:rsidRDefault="005E6EA2" w:rsidP="005E6EA2">
      <w:pPr>
        <w:pStyle w:val="FootnoteText"/>
        <w:spacing w:line="360" w:lineRule="auto"/>
        <w:jc w:val="both"/>
        <w:rPr>
          <w:rFonts w:ascii="Times New Roman" w:eastAsia="CIDFont+F10" w:hAnsi="Times New Roman" w:cs="Times New Roman"/>
          <w:b/>
          <w:sz w:val="24"/>
          <w:szCs w:val="24"/>
        </w:rPr>
      </w:pPr>
    </w:p>
    <w:p w:rsidR="005E6EA2" w:rsidRDefault="005E6EA2" w:rsidP="005E6EA2">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 xml:space="preserve">Комисија констатује да је истраживање докторанда Драгана Станара потврдило основне и помоћне хипотезе о односима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а са осталим елементима теорије праведног рата. Станар на успешан и добар начин аргументује да етичко образовање официра има утицај на поштовање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 правила у рату, и у складу са тим да они који креирају и спроводе ово образовање могу сносити моралну одговорност за свој рад. </w:t>
      </w:r>
      <w:r>
        <w:rPr>
          <w:rFonts w:ascii="Times New Roman" w:eastAsia="CIDFont+F10" w:hAnsi="Times New Roman" w:cs="Times New Roman"/>
          <w:sz w:val="24"/>
          <w:szCs w:val="24"/>
        </w:rPr>
        <w:lastRenderedPageBreak/>
        <w:t xml:space="preserve">Такође, кандидат доказује да се суђење о поступцима у рату мора одвојити од суђења о карактеру рата, тј. да оправданост или неоправданост самог рата не даје моралну супериорност онима са „праве стране“ да крше прописе </w:t>
      </w:r>
      <w:r>
        <w:rPr>
          <w:rFonts w:ascii="Times New Roman" w:eastAsia="CIDFont+F10" w:hAnsi="Times New Roman" w:cs="Times New Roman"/>
          <w:i/>
          <w:sz w:val="24"/>
          <w:szCs w:val="24"/>
        </w:rPr>
        <w:t>Jus in Bello-</w:t>
      </w:r>
      <w:r>
        <w:rPr>
          <w:rFonts w:ascii="Times New Roman" w:eastAsia="CIDFont+F10" w:hAnsi="Times New Roman" w:cs="Times New Roman"/>
          <w:sz w:val="24"/>
          <w:szCs w:val="24"/>
        </w:rPr>
        <w:t xml:space="preserve">а, као и да је сасвим могуће да борци који воде неправедан рат исти воде на праведан начин. Коначно, докторанд доказује и да је поштовање правила ратовања један од нужних услова могућности успостављања одрживог мира и започињања процеса помирења после рата. Истраживање докторанда Драгана Станара добро је утемељено у веома обимној изворној и секундарној литератури, и оно пружа нове и оригиналне увиде у односе </w:t>
      </w:r>
      <w:r w:rsidR="00095936">
        <w:rPr>
          <w:rFonts w:ascii="Times New Roman" w:eastAsia="CIDFont+F10" w:hAnsi="Times New Roman" w:cs="Times New Roman"/>
          <w:i/>
          <w:sz w:val="24"/>
          <w:szCs w:val="24"/>
        </w:rPr>
        <w:t>Jus in Bello-</w:t>
      </w:r>
      <w:r w:rsidR="00095936">
        <w:rPr>
          <w:rFonts w:ascii="Times New Roman" w:eastAsia="CIDFont+F10" w:hAnsi="Times New Roman" w:cs="Times New Roman"/>
          <w:sz w:val="24"/>
          <w:szCs w:val="24"/>
        </w:rPr>
        <w:t xml:space="preserve">а са осталим елементима теорије праведног рата, са нагласком на улогу и позицију официра у рату. У складу са тим, резултати докторске дисертације кандидата Драгана Станара дају вредан допринос теорији праведног рата, а поготово изучавању војне етике.  </w:t>
      </w:r>
    </w:p>
    <w:p w:rsidR="0057796C" w:rsidRDefault="0057796C" w:rsidP="005E6EA2">
      <w:pPr>
        <w:pStyle w:val="FootnoteText"/>
        <w:spacing w:line="360" w:lineRule="auto"/>
        <w:ind w:firstLine="720"/>
        <w:jc w:val="both"/>
        <w:rPr>
          <w:rFonts w:ascii="Times New Roman" w:eastAsia="CIDFont+F10" w:hAnsi="Times New Roman" w:cs="Times New Roman"/>
          <w:sz w:val="24"/>
          <w:szCs w:val="24"/>
        </w:rPr>
      </w:pPr>
    </w:p>
    <w:p w:rsidR="00095936" w:rsidRPr="00095936" w:rsidRDefault="00095936" w:rsidP="00095936">
      <w:pPr>
        <w:pStyle w:val="FootnoteText"/>
        <w:numPr>
          <w:ilvl w:val="0"/>
          <w:numId w:val="1"/>
        </w:numPr>
        <w:spacing w:line="360" w:lineRule="auto"/>
        <w:jc w:val="both"/>
        <w:rPr>
          <w:rFonts w:ascii="Times New Roman" w:eastAsia="CIDFont+F10" w:hAnsi="Times New Roman" w:cs="Times New Roman"/>
          <w:b/>
          <w:sz w:val="24"/>
          <w:szCs w:val="24"/>
        </w:rPr>
      </w:pPr>
      <w:r w:rsidRPr="00095936">
        <w:rPr>
          <w:rFonts w:ascii="Times New Roman" w:eastAsia="CIDFont+F10" w:hAnsi="Times New Roman" w:cs="Times New Roman"/>
          <w:b/>
          <w:sz w:val="24"/>
          <w:szCs w:val="24"/>
        </w:rPr>
        <w:t>Закључак</w:t>
      </w:r>
    </w:p>
    <w:p w:rsidR="00095936" w:rsidRDefault="00095936" w:rsidP="00095936">
      <w:pPr>
        <w:pStyle w:val="FootnoteText"/>
        <w:spacing w:line="360" w:lineRule="auto"/>
        <w:ind w:left="360"/>
        <w:jc w:val="both"/>
        <w:rPr>
          <w:rFonts w:ascii="Times New Roman" w:eastAsia="CIDFont+F10" w:hAnsi="Times New Roman" w:cs="Times New Roman"/>
          <w:sz w:val="24"/>
          <w:szCs w:val="24"/>
        </w:rPr>
      </w:pPr>
    </w:p>
    <w:p w:rsidR="00095936" w:rsidRDefault="00095936" w:rsidP="003F34A3">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У складу са свим изреченим тврдњама, комисија је становишта да је докторска дисертација кандидата Драгана Станара под насловом „</w:t>
      </w:r>
      <w:r w:rsidRPr="001D5908">
        <w:rPr>
          <w:rFonts w:ascii="Times New Roman" w:eastAsia="CIDFont+F1" w:hAnsi="Times New Roman" w:cs="Times New Roman"/>
          <w:sz w:val="24"/>
          <w:szCs w:val="24"/>
        </w:rPr>
        <w:t xml:space="preserve">Однос </w:t>
      </w:r>
      <w:r w:rsidRPr="001D5908">
        <w:rPr>
          <w:rFonts w:ascii="Times New Roman" w:eastAsia="CIDFont+F10" w:hAnsi="Times New Roman" w:cs="Times New Roman"/>
          <w:i/>
          <w:sz w:val="24"/>
          <w:szCs w:val="24"/>
        </w:rPr>
        <w:t>Jus in Bello</w:t>
      </w:r>
      <w:r w:rsidRPr="001D5908">
        <w:rPr>
          <w:rFonts w:ascii="Times New Roman" w:eastAsia="CIDFont+F1" w:hAnsi="Times New Roman" w:cs="Times New Roman"/>
          <w:sz w:val="24"/>
          <w:szCs w:val="24"/>
        </w:rPr>
        <w:t>-a са осталим елементима теорије праведног рата (</w:t>
      </w:r>
      <w:r w:rsidRPr="001D5908">
        <w:rPr>
          <w:rFonts w:ascii="Times New Roman" w:eastAsia="CIDFont+F10" w:hAnsi="Times New Roman" w:cs="Times New Roman"/>
          <w:i/>
          <w:sz w:val="24"/>
          <w:szCs w:val="24"/>
        </w:rPr>
        <w:t>Jus ante Bellum</w:t>
      </w:r>
      <w:r w:rsidRPr="001D5908">
        <w:rPr>
          <w:rFonts w:ascii="Times New Roman" w:eastAsia="CIDFont+F1" w:hAnsi="Times New Roman" w:cs="Times New Roman"/>
          <w:i/>
          <w:sz w:val="24"/>
          <w:szCs w:val="24"/>
        </w:rPr>
        <w:t xml:space="preserve">, </w:t>
      </w:r>
      <w:r w:rsidRPr="001D5908">
        <w:rPr>
          <w:rFonts w:ascii="Times New Roman" w:eastAsia="CIDFont+F10" w:hAnsi="Times New Roman" w:cs="Times New Roman"/>
          <w:i/>
          <w:sz w:val="24"/>
          <w:szCs w:val="24"/>
        </w:rPr>
        <w:t>Jus ad Bellum</w:t>
      </w:r>
      <w:r w:rsidRPr="001D5908">
        <w:rPr>
          <w:rFonts w:ascii="Times New Roman" w:eastAsia="CIDFont+F1" w:hAnsi="Times New Roman" w:cs="Times New Roman"/>
          <w:i/>
          <w:sz w:val="24"/>
          <w:szCs w:val="24"/>
        </w:rPr>
        <w:t>,</w:t>
      </w:r>
      <w:r w:rsidRPr="001D5908">
        <w:rPr>
          <w:rFonts w:ascii="Times New Roman" w:eastAsia="CIDFont+F10" w:hAnsi="Times New Roman" w:cs="Times New Roman"/>
          <w:i/>
          <w:sz w:val="24"/>
          <w:szCs w:val="24"/>
        </w:rPr>
        <w:t>Jus Post Bellum</w:t>
      </w:r>
      <w:r w:rsidRPr="001D5908">
        <w:rPr>
          <w:rFonts w:ascii="Times New Roman" w:eastAsia="CIDFont+F1" w:hAnsi="Times New Roman" w:cs="Times New Roman"/>
          <w:sz w:val="24"/>
          <w:szCs w:val="24"/>
        </w:rPr>
        <w:t xml:space="preserve">) </w:t>
      </w:r>
      <w:r w:rsidRPr="001D5908">
        <w:rPr>
          <w:rFonts w:ascii="Times New Roman" w:eastAsia="CIDFont+F10" w:hAnsi="Times New Roman" w:cs="Times New Roman"/>
          <w:sz w:val="24"/>
          <w:szCs w:val="24"/>
        </w:rPr>
        <w:t>-Прилог изучавању војне етике</w:t>
      </w:r>
      <w:r>
        <w:rPr>
          <w:rFonts w:ascii="Times New Roman" w:eastAsia="CIDFont+F10" w:hAnsi="Times New Roman" w:cs="Times New Roman"/>
          <w:sz w:val="24"/>
          <w:szCs w:val="24"/>
        </w:rPr>
        <w:t xml:space="preserve">“ оригинално и самостално научно дело, и да је у </w:t>
      </w:r>
      <w:r w:rsidR="003F34A3">
        <w:rPr>
          <w:rFonts w:ascii="Times New Roman" w:eastAsia="CIDFont+F10" w:hAnsi="Times New Roman" w:cs="Times New Roman"/>
          <w:sz w:val="24"/>
          <w:szCs w:val="24"/>
          <w:lang/>
        </w:rPr>
        <w:t xml:space="preserve">потпуној </w:t>
      </w:r>
      <w:r>
        <w:rPr>
          <w:rFonts w:ascii="Times New Roman" w:eastAsia="CIDFont+F10" w:hAnsi="Times New Roman" w:cs="Times New Roman"/>
          <w:sz w:val="24"/>
          <w:szCs w:val="24"/>
        </w:rPr>
        <w:t xml:space="preserve">сагласности са одобреним предлогом теме. Имајући ово у виду, комисија предлаже да се прихвати позитивна оцена ове докторске дисертације и да се </w:t>
      </w:r>
      <w:r w:rsidR="003F34A3">
        <w:rPr>
          <w:rFonts w:ascii="Times New Roman" w:eastAsia="CIDFont+F10" w:hAnsi="Times New Roman" w:cs="Times New Roman"/>
          <w:sz w:val="24"/>
          <w:szCs w:val="24"/>
          <w:lang/>
        </w:rPr>
        <w:t xml:space="preserve">докторанту одобри јавна усмена одбрана. </w:t>
      </w:r>
    </w:p>
    <w:p w:rsidR="00095936" w:rsidRDefault="00095936"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p>
    <w:p w:rsidR="0057796C" w:rsidRDefault="0057796C" w:rsidP="00095936">
      <w:pPr>
        <w:pStyle w:val="FootnoteText"/>
        <w:spacing w:line="360" w:lineRule="auto"/>
        <w:ind w:firstLine="720"/>
        <w:jc w:val="both"/>
        <w:rPr>
          <w:rFonts w:ascii="Times New Roman" w:eastAsia="CIDFont+F10" w:hAnsi="Times New Roman" w:cs="Times New Roman"/>
          <w:sz w:val="24"/>
          <w:szCs w:val="24"/>
        </w:rPr>
      </w:pPr>
      <w:bookmarkStart w:id="1" w:name="_GoBack"/>
      <w:bookmarkEnd w:id="1"/>
    </w:p>
    <w:p w:rsidR="00095936" w:rsidRDefault="00095936" w:rsidP="002F3F68">
      <w:pPr>
        <w:pStyle w:val="FootnoteText"/>
        <w:spacing w:line="360" w:lineRule="auto"/>
        <w:ind w:firstLine="720"/>
        <w:jc w:val="both"/>
        <w:rPr>
          <w:rFonts w:ascii="Times New Roman" w:eastAsia="CIDFont+F10" w:hAnsi="Times New Roman" w:cs="Times New Roman"/>
          <w:sz w:val="24"/>
          <w:szCs w:val="24"/>
        </w:rPr>
      </w:pPr>
      <w:r>
        <w:rPr>
          <w:rFonts w:ascii="Times New Roman" w:eastAsia="CIDFont+F10" w:hAnsi="Times New Roman" w:cs="Times New Roman"/>
          <w:sz w:val="24"/>
          <w:szCs w:val="24"/>
        </w:rPr>
        <w:t>У Београду, 2</w:t>
      </w:r>
      <w:r w:rsidR="003F34A3">
        <w:rPr>
          <w:rFonts w:ascii="Times New Roman" w:eastAsia="CIDFont+F10" w:hAnsi="Times New Roman" w:cs="Times New Roman"/>
          <w:sz w:val="24"/>
          <w:szCs w:val="24"/>
        </w:rPr>
        <w:t>5</w:t>
      </w:r>
      <w:r>
        <w:rPr>
          <w:rFonts w:ascii="Times New Roman" w:eastAsia="CIDFont+F10" w:hAnsi="Times New Roman" w:cs="Times New Roman"/>
          <w:sz w:val="24"/>
          <w:szCs w:val="24"/>
        </w:rPr>
        <w:t xml:space="preserve">. фебруара 2018. </w:t>
      </w:r>
    </w:p>
    <w:p w:rsidR="00095936" w:rsidRDefault="00095936"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Чланови комисије:</w:t>
      </w:r>
    </w:p>
    <w:p w:rsidR="00095936" w:rsidRDefault="00095936" w:rsidP="00095936">
      <w:pPr>
        <w:pStyle w:val="FootnoteText"/>
        <w:spacing w:line="360" w:lineRule="auto"/>
        <w:ind w:firstLine="720"/>
        <w:jc w:val="right"/>
        <w:rPr>
          <w:rFonts w:ascii="Times New Roman" w:eastAsia="CIDFont+F10" w:hAnsi="Times New Roman" w:cs="Times New Roman"/>
          <w:sz w:val="24"/>
          <w:szCs w:val="24"/>
        </w:rPr>
      </w:pPr>
    </w:p>
    <w:p w:rsidR="00095936" w:rsidRPr="003F34A3" w:rsidRDefault="00095936" w:rsidP="00095936">
      <w:pPr>
        <w:pStyle w:val="FootnoteText"/>
        <w:spacing w:line="360" w:lineRule="auto"/>
        <w:ind w:firstLine="720"/>
        <w:jc w:val="right"/>
        <w:rPr>
          <w:rFonts w:ascii="Times New Roman" w:eastAsia="CIDFont+F10" w:hAnsi="Times New Roman" w:cs="Times New Roman"/>
          <w:sz w:val="24"/>
          <w:szCs w:val="24"/>
          <w:lang/>
        </w:rPr>
      </w:pPr>
      <w:r>
        <w:rPr>
          <w:rFonts w:ascii="Times New Roman" w:eastAsia="CIDFont+F10" w:hAnsi="Times New Roman" w:cs="Times New Roman"/>
          <w:sz w:val="24"/>
          <w:szCs w:val="24"/>
        </w:rPr>
        <w:t>Проф. др Јован Бабић, редовни професор</w:t>
      </w:r>
      <w:r w:rsidR="003F34A3">
        <w:rPr>
          <w:rFonts w:ascii="Times New Roman" w:eastAsia="CIDFont+F10" w:hAnsi="Times New Roman" w:cs="Times New Roman"/>
          <w:sz w:val="24"/>
          <w:szCs w:val="24"/>
          <w:lang/>
        </w:rPr>
        <w:t>, ментор</w:t>
      </w:r>
    </w:p>
    <w:p w:rsidR="008A3637" w:rsidRDefault="008A3637" w:rsidP="00095936">
      <w:pPr>
        <w:pStyle w:val="FootnoteText"/>
        <w:spacing w:line="360" w:lineRule="auto"/>
        <w:ind w:firstLine="720"/>
        <w:jc w:val="right"/>
        <w:rPr>
          <w:rFonts w:ascii="Times New Roman" w:eastAsia="CIDFont+F10" w:hAnsi="Times New Roman" w:cs="Times New Roman"/>
          <w:sz w:val="24"/>
          <w:szCs w:val="24"/>
        </w:rPr>
      </w:pPr>
    </w:p>
    <w:p w:rsidR="00095936" w:rsidRDefault="002F3F68"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____________________________________</w:t>
      </w:r>
    </w:p>
    <w:p w:rsidR="00095936" w:rsidRDefault="00095936"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Проф. др Ненад Цекић, ванредни професор</w:t>
      </w:r>
    </w:p>
    <w:p w:rsidR="008A3637" w:rsidRDefault="008A3637" w:rsidP="00095936">
      <w:pPr>
        <w:pStyle w:val="FootnoteText"/>
        <w:spacing w:line="360" w:lineRule="auto"/>
        <w:ind w:firstLine="720"/>
        <w:jc w:val="right"/>
        <w:rPr>
          <w:rFonts w:ascii="Times New Roman" w:eastAsia="CIDFont+F10" w:hAnsi="Times New Roman" w:cs="Times New Roman"/>
          <w:sz w:val="24"/>
          <w:szCs w:val="24"/>
        </w:rPr>
      </w:pPr>
    </w:p>
    <w:p w:rsidR="00095936" w:rsidRDefault="002F3F68"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____________________________________</w:t>
      </w:r>
    </w:p>
    <w:p w:rsidR="00095936" w:rsidRDefault="00095936"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Доц. др Александар Добријевић, доцент</w:t>
      </w:r>
    </w:p>
    <w:p w:rsidR="008A3637" w:rsidRDefault="008A3637" w:rsidP="00095936">
      <w:pPr>
        <w:pStyle w:val="FootnoteText"/>
        <w:spacing w:line="360" w:lineRule="auto"/>
        <w:ind w:firstLine="720"/>
        <w:jc w:val="right"/>
        <w:rPr>
          <w:rFonts w:ascii="Times New Roman" w:eastAsia="CIDFont+F10" w:hAnsi="Times New Roman" w:cs="Times New Roman"/>
          <w:sz w:val="24"/>
          <w:szCs w:val="24"/>
        </w:rPr>
      </w:pPr>
    </w:p>
    <w:p w:rsidR="00095936" w:rsidRDefault="002F3F68"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____________________________________</w:t>
      </w:r>
    </w:p>
    <w:p w:rsidR="00095936" w:rsidRDefault="00095936"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Проф. др Борислав Гроздић, пуковник у пензији</w:t>
      </w:r>
    </w:p>
    <w:p w:rsidR="008A3637" w:rsidRDefault="008A3637"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Војна академија, Београд</w:t>
      </w:r>
    </w:p>
    <w:p w:rsidR="008A3637" w:rsidRDefault="008A3637" w:rsidP="00095936">
      <w:pPr>
        <w:pStyle w:val="FootnoteText"/>
        <w:spacing w:line="360" w:lineRule="auto"/>
        <w:ind w:firstLine="720"/>
        <w:jc w:val="right"/>
        <w:rPr>
          <w:rFonts w:ascii="Times New Roman" w:eastAsia="CIDFont+F10" w:hAnsi="Times New Roman" w:cs="Times New Roman"/>
          <w:sz w:val="24"/>
          <w:szCs w:val="24"/>
        </w:rPr>
      </w:pPr>
    </w:p>
    <w:p w:rsidR="00095936" w:rsidRDefault="002F3F68"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___________________________________</w:t>
      </w:r>
    </w:p>
    <w:p w:rsidR="00095936" w:rsidRDefault="00095936" w:rsidP="00095936">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Проф. др Илија Кајтез, пуковник у пензији</w:t>
      </w:r>
    </w:p>
    <w:p w:rsidR="008A3637" w:rsidRDefault="008A3637" w:rsidP="008A3637">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Војна академија, Београд</w:t>
      </w:r>
    </w:p>
    <w:p w:rsidR="002F3F68" w:rsidRDefault="002F3F68" w:rsidP="008A3637">
      <w:pPr>
        <w:pStyle w:val="FootnoteText"/>
        <w:spacing w:line="360" w:lineRule="auto"/>
        <w:ind w:firstLine="720"/>
        <w:jc w:val="right"/>
        <w:rPr>
          <w:rFonts w:ascii="Times New Roman" w:eastAsia="CIDFont+F10" w:hAnsi="Times New Roman" w:cs="Times New Roman"/>
          <w:sz w:val="24"/>
          <w:szCs w:val="24"/>
        </w:rPr>
      </w:pPr>
    </w:p>
    <w:p w:rsidR="001D5908" w:rsidRPr="002F3F68" w:rsidRDefault="002F3F68" w:rsidP="002F3F68">
      <w:pPr>
        <w:pStyle w:val="FootnoteText"/>
        <w:spacing w:line="360" w:lineRule="auto"/>
        <w:ind w:firstLine="720"/>
        <w:jc w:val="right"/>
        <w:rPr>
          <w:rFonts w:ascii="Times New Roman" w:eastAsia="CIDFont+F10" w:hAnsi="Times New Roman" w:cs="Times New Roman"/>
          <w:sz w:val="24"/>
          <w:szCs w:val="24"/>
        </w:rPr>
      </w:pPr>
      <w:r>
        <w:rPr>
          <w:rFonts w:ascii="Times New Roman" w:eastAsia="CIDFont+F10" w:hAnsi="Times New Roman" w:cs="Times New Roman"/>
          <w:sz w:val="24"/>
          <w:szCs w:val="24"/>
        </w:rPr>
        <w:t>___________________________________</w:t>
      </w:r>
    </w:p>
    <w:sectPr w:rsidR="001D5908" w:rsidRPr="002F3F68" w:rsidSect="00592574">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713" w:rsidRDefault="00311713" w:rsidP="00F679A9">
      <w:pPr>
        <w:spacing w:after="0" w:line="240" w:lineRule="auto"/>
      </w:pPr>
      <w:r>
        <w:separator/>
      </w:r>
    </w:p>
  </w:endnote>
  <w:endnote w:type="continuationSeparator" w:id="1">
    <w:p w:rsidR="00311713" w:rsidRDefault="00311713" w:rsidP="00F679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IDFont+F1">
    <w:altName w:val="MS Mincho"/>
    <w:panose1 w:val="00000000000000000000"/>
    <w:charset w:val="80"/>
    <w:family w:val="auto"/>
    <w:notTrueType/>
    <w:pitch w:val="default"/>
    <w:sig w:usb0="00000000" w:usb1="08070000" w:usb2="00000010" w:usb3="00000000" w:csb0="00020000" w:csb1="00000000"/>
  </w:font>
  <w:font w:name="CIDFont+F10">
    <w:altName w:val="MS Mincho"/>
    <w:panose1 w:val="00000000000000000000"/>
    <w:charset w:val="80"/>
    <w:family w:val="auto"/>
    <w:notTrueType/>
    <w:pitch w:val="default"/>
    <w:sig w:usb0="00000000" w:usb1="08070000" w:usb2="00000010" w:usb3="00000000" w:csb0="0002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5383516"/>
      <w:docPartObj>
        <w:docPartGallery w:val="Page Numbers (Bottom of Page)"/>
        <w:docPartUnique/>
      </w:docPartObj>
    </w:sdtPr>
    <w:sdtEndPr>
      <w:rPr>
        <w:noProof/>
      </w:rPr>
    </w:sdtEndPr>
    <w:sdtContent>
      <w:p w:rsidR="00F679A9" w:rsidRDefault="00080097">
        <w:pPr>
          <w:pStyle w:val="Footer"/>
          <w:jc w:val="center"/>
        </w:pPr>
        <w:r>
          <w:fldChar w:fldCharType="begin"/>
        </w:r>
        <w:r w:rsidR="00F679A9">
          <w:instrText xml:space="preserve"> PAGE   \* MERGEFORMAT </w:instrText>
        </w:r>
        <w:r>
          <w:fldChar w:fldCharType="separate"/>
        </w:r>
        <w:r w:rsidR="003F34A3">
          <w:rPr>
            <w:noProof/>
          </w:rPr>
          <w:t>8</w:t>
        </w:r>
        <w:r>
          <w:rPr>
            <w:noProof/>
          </w:rPr>
          <w:fldChar w:fldCharType="end"/>
        </w:r>
      </w:p>
    </w:sdtContent>
  </w:sdt>
  <w:p w:rsidR="00F679A9" w:rsidRDefault="00F679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713" w:rsidRDefault="00311713" w:rsidP="00F679A9">
      <w:pPr>
        <w:spacing w:after="0" w:line="240" w:lineRule="auto"/>
      </w:pPr>
      <w:r>
        <w:separator/>
      </w:r>
    </w:p>
  </w:footnote>
  <w:footnote w:type="continuationSeparator" w:id="1">
    <w:p w:rsidR="00311713" w:rsidRDefault="00311713" w:rsidP="00F679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88294E"/>
    <w:multiLevelType w:val="hybridMultilevel"/>
    <w:tmpl w:val="F38E53A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hyphenationZone w:val="425"/>
  <w:characterSpacingControl w:val="doNotCompress"/>
  <w:footnotePr>
    <w:footnote w:id="0"/>
    <w:footnote w:id="1"/>
  </w:footnotePr>
  <w:endnotePr>
    <w:endnote w:id="0"/>
    <w:endnote w:id="1"/>
  </w:endnotePr>
  <w:compat/>
  <w:rsids>
    <w:rsidRoot w:val="00DD4715"/>
    <w:rsid w:val="00055A80"/>
    <w:rsid w:val="00080097"/>
    <w:rsid w:val="00084028"/>
    <w:rsid w:val="00095936"/>
    <w:rsid w:val="000B56FE"/>
    <w:rsid w:val="000C5EF0"/>
    <w:rsid w:val="000D06CB"/>
    <w:rsid w:val="000F3733"/>
    <w:rsid w:val="001016CA"/>
    <w:rsid w:val="00140876"/>
    <w:rsid w:val="001D5908"/>
    <w:rsid w:val="002B4C9C"/>
    <w:rsid w:val="002F3F68"/>
    <w:rsid w:val="00311713"/>
    <w:rsid w:val="0031568B"/>
    <w:rsid w:val="003F34A3"/>
    <w:rsid w:val="0041735A"/>
    <w:rsid w:val="004963F6"/>
    <w:rsid w:val="004C720E"/>
    <w:rsid w:val="00572777"/>
    <w:rsid w:val="005764A0"/>
    <w:rsid w:val="0057796C"/>
    <w:rsid w:val="00592574"/>
    <w:rsid w:val="005E6EA2"/>
    <w:rsid w:val="006442F4"/>
    <w:rsid w:val="00825FD7"/>
    <w:rsid w:val="008A3637"/>
    <w:rsid w:val="008F14C0"/>
    <w:rsid w:val="008F4F13"/>
    <w:rsid w:val="00986103"/>
    <w:rsid w:val="00BA4D37"/>
    <w:rsid w:val="00BB7FA2"/>
    <w:rsid w:val="00BD2183"/>
    <w:rsid w:val="00C105E3"/>
    <w:rsid w:val="00D43A53"/>
    <w:rsid w:val="00DA1429"/>
    <w:rsid w:val="00DA38D0"/>
    <w:rsid w:val="00DB10EE"/>
    <w:rsid w:val="00DD4715"/>
    <w:rsid w:val="00DF7270"/>
    <w:rsid w:val="00F62784"/>
    <w:rsid w:val="00F63AF7"/>
    <w:rsid w:val="00F679A9"/>
    <w:rsid w:val="00FB59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5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908"/>
    <w:pPr>
      <w:ind w:left="720"/>
      <w:contextualSpacing/>
    </w:pPr>
  </w:style>
  <w:style w:type="paragraph" w:styleId="FootnoteText">
    <w:name w:val="footnote text"/>
    <w:aliases w:val="Footnote Text Char1,Footnote Text Char Char Char,Footnote Text Char1 Char Char,Footnote Text Char Char Char Char Char,Footnote Text Char1 Char"/>
    <w:basedOn w:val="Normal"/>
    <w:link w:val="FootnoteTextChar"/>
    <w:uiPriority w:val="99"/>
    <w:unhideWhenUsed/>
    <w:rsid w:val="001D5908"/>
    <w:pPr>
      <w:spacing w:after="0" w:line="240" w:lineRule="auto"/>
    </w:pPr>
    <w:rPr>
      <w:sz w:val="20"/>
      <w:szCs w:val="20"/>
    </w:rPr>
  </w:style>
  <w:style w:type="character" w:customStyle="1" w:styleId="FootnoteTextChar">
    <w:name w:val="Footnote Text Char"/>
    <w:aliases w:val="Footnote Text Char1 Char1,Footnote Text Char Char Char Char,Footnote Text Char1 Char Char Char,Footnote Text Char Char Char Char Char Char,Footnote Text Char1 Char Char1"/>
    <w:basedOn w:val="DefaultParagraphFont"/>
    <w:link w:val="FootnoteText"/>
    <w:uiPriority w:val="99"/>
    <w:rsid w:val="001D5908"/>
    <w:rPr>
      <w:sz w:val="20"/>
      <w:szCs w:val="20"/>
    </w:rPr>
  </w:style>
  <w:style w:type="paragraph" w:styleId="Header">
    <w:name w:val="header"/>
    <w:basedOn w:val="Normal"/>
    <w:link w:val="HeaderChar"/>
    <w:uiPriority w:val="99"/>
    <w:unhideWhenUsed/>
    <w:rsid w:val="00F679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79A9"/>
  </w:style>
  <w:style w:type="paragraph" w:styleId="Footer">
    <w:name w:val="footer"/>
    <w:basedOn w:val="Normal"/>
    <w:link w:val="FooterChar"/>
    <w:uiPriority w:val="99"/>
    <w:unhideWhenUsed/>
    <w:rsid w:val="00F679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79A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0CD51-1BF9-4A21-A22A-7B372FD3D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2491</Words>
  <Characters>12758</Characters>
  <Application>Microsoft Office Word</Application>
  <DocSecurity>0</DocSecurity>
  <Lines>202</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Stanar</dc:creator>
  <cp:lastModifiedBy>Jovan</cp:lastModifiedBy>
  <cp:revision>2</cp:revision>
  <dcterms:created xsi:type="dcterms:W3CDTF">2018-02-26T23:46:00Z</dcterms:created>
  <dcterms:modified xsi:type="dcterms:W3CDTF">2018-02-26T23:46:00Z</dcterms:modified>
</cp:coreProperties>
</file>